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C54DC" w14:textId="77777777" w:rsidR="001126EA" w:rsidRPr="001126EA" w:rsidRDefault="001126EA" w:rsidP="001126EA">
      <w:pPr>
        <w:shd w:val="clear" w:color="auto" w:fill="FFFFFF"/>
        <w:spacing w:line="276" w:lineRule="auto"/>
        <w:jc w:val="center"/>
        <w:rPr>
          <w:rFonts w:ascii="Century" w:eastAsia="Century" w:hAnsi="Century" w:cs="Century"/>
          <w:sz w:val="24"/>
          <w:szCs w:val="24"/>
        </w:rPr>
      </w:pPr>
      <w:r w:rsidRPr="001126EA">
        <w:rPr>
          <w:rFonts w:ascii="Century" w:eastAsia="Century" w:hAnsi="Century" w:cs="Century"/>
          <w:noProof/>
          <w:sz w:val="24"/>
          <w:szCs w:val="24"/>
        </w:rPr>
        <w:drawing>
          <wp:inline distT="0" distB="0" distL="0" distR="0" wp14:anchorId="3D40E612" wp14:editId="7DC70B17">
            <wp:extent cx="561975" cy="62865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61975" cy="628650"/>
                    </a:xfrm>
                    <a:prstGeom prst="rect">
                      <a:avLst/>
                    </a:prstGeom>
                    <a:ln/>
                  </pic:spPr>
                </pic:pic>
              </a:graphicData>
            </a:graphic>
          </wp:inline>
        </w:drawing>
      </w:r>
    </w:p>
    <w:p w14:paraId="60004FC4" w14:textId="77777777" w:rsidR="001126EA" w:rsidRPr="001126EA" w:rsidRDefault="001126EA" w:rsidP="001126EA">
      <w:pPr>
        <w:shd w:val="clear" w:color="auto" w:fill="FFFFFF"/>
        <w:spacing w:line="276" w:lineRule="auto"/>
        <w:jc w:val="center"/>
        <w:rPr>
          <w:rFonts w:ascii="Century" w:eastAsia="Century" w:hAnsi="Century" w:cs="Century"/>
          <w:sz w:val="32"/>
          <w:szCs w:val="32"/>
        </w:rPr>
      </w:pPr>
      <w:r w:rsidRPr="001126EA">
        <w:rPr>
          <w:rFonts w:ascii="Century" w:eastAsia="Century" w:hAnsi="Century" w:cs="Century"/>
          <w:sz w:val="32"/>
          <w:szCs w:val="32"/>
        </w:rPr>
        <w:t>УКРАЇНА</w:t>
      </w:r>
    </w:p>
    <w:p w14:paraId="0700F5DD" w14:textId="77777777" w:rsidR="001126EA" w:rsidRPr="001126EA" w:rsidRDefault="001126EA" w:rsidP="001126EA">
      <w:pPr>
        <w:shd w:val="clear" w:color="auto" w:fill="FFFFFF"/>
        <w:spacing w:line="276" w:lineRule="auto"/>
        <w:jc w:val="center"/>
        <w:rPr>
          <w:rFonts w:ascii="Century" w:eastAsia="Century" w:hAnsi="Century" w:cs="Century"/>
          <w:b/>
          <w:sz w:val="32"/>
          <w:szCs w:val="32"/>
        </w:rPr>
      </w:pPr>
      <w:r w:rsidRPr="001126EA">
        <w:rPr>
          <w:rFonts w:ascii="Century" w:eastAsia="Century" w:hAnsi="Century" w:cs="Century"/>
          <w:b/>
          <w:sz w:val="32"/>
          <w:szCs w:val="32"/>
        </w:rPr>
        <w:t>ГОРОДОЦЬКА МІСЬКА РАДА</w:t>
      </w:r>
    </w:p>
    <w:p w14:paraId="4AE4C2BA" w14:textId="77777777" w:rsidR="001126EA" w:rsidRPr="001126EA" w:rsidRDefault="001126EA" w:rsidP="001126EA">
      <w:pPr>
        <w:shd w:val="clear" w:color="auto" w:fill="FFFFFF"/>
        <w:spacing w:line="276" w:lineRule="auto"/>
        <w:jc w:val="center"/>
        <w:rPr>
          <w:rFonts w:ascii="Century" w:eastAsia="Century" w:hAnsi="Century" w:cs="Century"/>
          <w:sz w:val="32"/>
          <w:szCs w:val="32"/>
        </w:rPr>
      </w:pPr>
      <w:r w:rsidRPr="001126EA">
        <w:rPr>
          <w:rFonts w:ascii="Century" w:eastAsia="Century" w:hAnsi="Century" w:cs="Century"/>
          <w:sz w:val="32"/>
          <w:szCs w:val="32"/>
        </w:rPr>
        <w:t>ЛЬВІВСЬКОЇ ОБЛАСТІ</w:t>
      </w:r>
    </w:p>
    <w:p w14:paraId="450F3030" w14:textId="5B6A9A4B" w:rsidR="001126EA" w:rsidRPr="001126EA" w:rsidRDefault="001818D1" w:rsidP="001126EA">
      <w:pPr>
        <w:shd w:val="clear" w:color="auto" w:fill="FFFFFF"/>
        <w:spacing w:line="276" w:lineRule="auto"/>
        <w:jc w:val="center"/>
        <w:rPr>
          <w:rFonts w:ascii="Century" w:eastAsia="Century" w:hAnsi="Century" w:cs="Century"/>
          <w:b/>
          <w:sz w:val="28"/>
          <w:szCs w:val="28"/>
        </w:rPr>
      </w:pPr>
      <w:r>
        <w:rPr>
          <w:rFonts w:ascii="Century" w:eastAsia="Century" w:hAnsi="Century" w:cs="Century"/>
          <w:b/>
          <w:sz w:val="28"/>
          <w:szCs w:val="28"/>
        </w:rPr>
        <w:t>1</w:t>
      </w:r>
      <w:r w:rsidR="00E23819">
        <w:rPr>
          <w:rFonts w:ascii="Century" w:eastAsia="Century" w:hAnsi="Century" w:cs="Century"/>
          <w:b/>
          <w:sz w:val="28"/>
          <w:szCs w:val="28"/>
        </w:rPr>
        <w:t>8</w:t>
      </w:r>
      <w:r w:rsidR="001126EA" w:rsidRPr="001126EA">
        <w:rPr>
          <w:rFonts w:ascii="Century" w:eastAsia="Century" w:hAnsi="Century" w:cs="Century"/>
          <w:b/>
          <w:sz w:val="28"/>
          <w:szCs w:val="28"/>
        </w:rPr>
        <w:t xml:space="preserve"> </w:t>
      </w:r>
      <w:r w:rsidR="001126EA" w:rsidRPr="001126EA">
        <w:rPr>
          <w:rFonts w:ascii="Century" w:eastAsia="Century" w:hAnsi="Century" w:cs="Century"/>
          <w:b/>
          <w:smallCaps/>
          <w:sz w:val="28"/>
          <w:szCs w:val="28"/>
        </w:rPr>
        <w:t>СЕСІЯ ВОСЬМОГО СКЛИКАННЯ</w:t>
      </w:r>
    </w:p>
    <w:p w14:paraId="72B87A60" w14:textId="77777777" w:rsidR="001126EA" w:rsidRPr="001126EA" w:rsidRDefault="001126EA" w:rsidP="001126EA">
      <w:pPr>
        <w:spacing w:line="276" w:lineRule="auto"/>
        <w:jc w:val="center"/>
        <w:rPr>
          <w:rFonts w:ascii="Century" w:eastAsia="Century" w:hAnsi="Century" w:cs="Century"/>
          <w:b/>
          <w:sz w:val="36"/>
          <w:szCs w:val="36"/>
        </w:rPr>
      </w:pPr>
    </w:p>
    <w:p w14:paraId="2A3BA605" w14:textId="4361020C" w:rsidR="001126EA" w:rsidRPr="001126EA" w:rsidRDefault="001126EA" w:rsidP="001126EA">
      <w:pPr>
        <w:spacing w:line="276" w:lineRule="auto"/>
        <w:jc w:val="center"/>
        <w:rPr>
          <w:rFonts w:ascii="Century" w:eastAsia="Century" w:hAnsi="Century" w:cs="Century"/>
          <w:b/>
          <w:sz w:val="36"/>
          <w:szCs w:val="36"/>
        </w:rPr>
      </w:pPr>
      <w:r w:rsidRPr="001126EA">
        <w:rPr>
          <w:rFonts w:ascii="Century" w:eastAsia="Century" w:hAnsi="Century" w:cs="Century"/>
          <w:b/>
          <w:sz w:val="36"/>
          <w:szCs w:val="36"/>
        </w:rPr>
        <w:t xml:space="preserve">РІШЕННЯ № </w:t>
      </w:r>
      <w:r w:rsidR="00F03E51" w:rsidRPr="00F03E51">
        <w:rPr>
          <w:rFonts w:ascii="Century" w:eastAsia="Century" w:hAnsi="Century" w:cs="Century"/>
          <w:bCs/>
          <w:sz w:val="36"/>
          <w:szCs w:val="36"/>
        </w:rPr>
        <w:t>22/18-4203</w:t>
      </w:r>
    </w:p>
    <w:p w14:paraId="4D5CCC15" w14:textId="02F88117" w:rsidR="001126EA" w:rsidRPr="001126EA" w:rsidRDefault="00E23819" w:rsidP="001126EA">
      <w:pPr>
        <w:spacing w:line="276" w:lineRule="auto"/>
        <w:rPr>
          <w:rFonts w:ascii="Century" w:eastAsia="Century" w:hAnsi="Century" w:cs="Century"/>
          <w:sz w:val="28"/>
          <w:szCs w:val="28"/>
        </w:rPr>
      </w:pPr>
      <w:r>
        <w:rPr>
          <w:rFonts w:ascii="Century" w:eastAsia="Century" w:hAnsi="Century" w:cs="Century"/>
          <w:sz w:val="28"/>
          <w:szCs w:val="28"/>
        </w:rPr>
        <w:t>26</w:t>
      </w:r>
      <w:r w:rsidR="001126EA" w:rsidRPr="001126EA">
        <w:rPr>
          <w:rFonts w:ascii="Century" w:eastAsia="Century" w:hAnsi="Century" w:cs="Century"/>
          <w:sz w:val="28"/>
          <w:szCs w:val="28"/>
        </w:rPr>
        <w:t xml:space="preserve"> </w:t>
      </w:r>
      <w:r>
        <w:rPr>
          <w:rFonts w:ascii="Century" w:eastAsia="Century" w:hAnsi="Century" w:cs="Century"/>
          <w:sz w:val="28"/>
          <w:szCs w:val="28"/>
        </w:rPr>
        <w:t xml:space="preserve">січня </w:t>
      </w:r>
      <w:r w:rsidR="001126EA" w:rsidRPr="001126EA">
        <w:rPr>
          <w:rFonts w:ascii="Century" w:eastAsia="Century" w:hAnsi="Century" w:cs="Century"/>
          <w:sz w:val="28"/>
          <w:szCs w:val="28"/>
        </w:rPr>
        <w:t>202</w:t>
      </w:r>
      <w:r>
        <w:rPr>
          <w:rFonts w:ascii="Century" w:eastAsia="Century" w:hAnsi="Century" w:cs="Century"/>
          <w:sz w:val="28"/>
          <w:szCs w:val="28"/>
        </w:rPr>
        <w:t>2</w:t>
      </w:r>
      <w:r w:rsidR="001126EA" w:rsidRPr="001126EA">
        <w:rPr>
          <w:rFonts w:ascii="Century" w:eastAsia="Century" w:hAnsi="Century" w:cs="Century"/>
          <w:sz w:val="28"/>
          <w:szCs w:val="28"/>
        </w:rPr>
        <w:t xml:space="preserve"> року</w:t>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r>
      <w:r w:rsidR="001126EA" w:rsidRPr="001126EA">
        <w:rPr>
          <w:rFonts w:ascii="Century" w:eastAsia="Century" w:hAnsi="Century" w:cs="Century"/>
          <w:sz w:val="28"/>
          <w:szCs w:val="28"/>
        </w:rPr>
        <w:tab/>
        <w:t xml:space="preserve">   </w:t>
      </w:r>
      <w:r>
        <w:rPr>
          <w:rFonts w:ascii="Century" w:eastAsia="Century" w:hAnsi="Century" w:cs="Century"/>
          <w:sz w:val="28"/>
          <w:szCs w:val="28"/>
        </w:rPr>
        <w:tab/>
        <w:t xml:space="preserve">   </w:t>
      </w:r>
      <w:r w:rsidR="001126EA" w:rsidRPr="001126EA">
        <w:rPr>
          <w:rFonts w:ascii="Century" w:eastAsia="Century" w:hAnsi="Century" w:cs="Century"/>
          <w:sz w:val="28"/>
          <w:szCs w:val="28"/>
        </w:rPr>
        <w:t>м. Городок</w:t>
      </w:r>
    </w:p>
    <w:p w14:paraId="7C0E194B" w14:textId="77777777" w:rsidR="001126EA" w:rsidRPr="001126EA" w:rsidRDefault="001126EA" w:rsidP="001126EA">
      <w:pPr>
        <w:spacing w:line="276" w:lineRule="auto"/>
        <w:rPr>
          <w:rFonts w:ascii="Century" w:eastAsia="Century" w:hAnsi="Century" w:cs="Century"/>
          <w:sz w:val="24"/>
          <w:szCs w:val="24"/>
        </w:rPr>
      </w:pPr>
    </w:p>
    <w:p w14:paraId="43ED4004" w14:textId="327E71B7" w:rsidR="001126EA" w:rsidRPr="001126EA" w:rsidRDefault="001126EA" w:rsidP="001126EA">
      <w:pPr>
        <w:tabs>
          <w:tab w:val="left" w:pos="6663"/>
        </w:tabs>
        <w:spacing w:after="240"/>
        <w:rPr>
          <w:rFonts w:ascii="Century" w:eastAsia="Century" w:hAnsi="Century" w:cs="Century"/>
          <w:b/>
          <w:sz w:val="28"/>
          <w:szCs w:val="28"/>
        </w:rPr>
      </w:pPr>
      <w:r w:rsidRPr="001126EA">
        <w:rPr>
          <w:rFonts w:ascii="Century" w:eastAsia="Century" w:hAnsi="Century" w:cs="Century"/>
          <w:b/>
          <w:sz w:val="28"/>
          <w:szCs w:val="28"/>
        </w:rPr>
        <w:t xml:space="preserve">Про звернення депутатів Городоцької міської ради 8 скликання </w:t>
      </w:r>
      <w:r w:rsidRPr="001126EA">
        <w:rPr>
          <w:rFonts w:ascii="Century" w:eastAsia="Century" w:hAnsi="Century" w:cs="Century"/>
          <w:b/>
          <w:sz w:val="28"/>
          <w:szCs w:val="28"/>
          <w:highlight w:val="white"/>
        </w:rPr>
        <w:t xml:space="preserve">до </w:t>
      </w:r>
      <w:bookmarkStart w:id="0" w:name="_Hlk91592119"/>
      <w:r w:rsidR="001818D1" w:rsidRPr="001818D1">
        <w:rPr>
          <w:rFonts w:ascii="Century" w:eastAsia="Century" w:hAnsi="Century" w:cs="Century"/>
          <w:b/>
          <w:sz w:val="28"/>
          <w:szCs w:val="28"/>
        </w:rPr>
        <w:t>Президента України</w:t>
      </w:r>
      <w:r w:rsidR="00FC59FB">
        <w:rPr>
          <w:rFonts w:ascii="Century" w:eastAsia="Century" w:hAnsi="Century" w:cs="Century"/>
          <w:b/>
          <w:sz w:val="28"/>
          <w:szCs w:val="28"/>
        </w:rPr>
        <w:t>,</w:t>
      </w:r>
      <w:r w:rsidR="001818D1" w:rsidRPr="001818D1">
        <w:rPr>
          <w:rFonts w:ascii="Century" w:eastAsia="Century" w:hAnsi="Century" w:cs="Century"/>
          <w:b/>
          <w:sz w:val="28"/>
          <w:szCs w:val="28"/>
        </w:rPr>
        <w:t xml:space="preserve"> Верховної Ради України</w:t>
      </w:r>
      <w:r w:rsidR="00FC59FB">
        <w:rPr>
          <w:rFonts w:ascii="Century" w:eastAsia="Century" w:hAnsi="Century" w:cs="Century"/>
          <w:b/>
          <w:sz w:val="28"/>
          <w:szCs w:val="28"/>
        </w:rPr>
        <w:t xml:space="preserve"> та </w:t>
      </w:r>
      <w:r w:rsidR="00E23819" w:rsidRPr="00E23819">
        <w:rPr>
          <w:rFonts w:ascii="Century" w:eastAsia="Century" w:hAnsi="Century" w:cs="Century"/>
          <w:b/>
          <w:sz w:val="28"/>
          <w:szCs w:val="28"/>
        </w:rPr>
        <w:t>Рад</w:t>
      </w:r>
      <w:r w:rsidR="00E23819">
        <w:rPr>
          <w:rFonts w:ascii="Century" w:eastAsia="Century" w:hAnsi="Century" w:cs="Century"/>
          <w:b/>
          <w:sz w:val="28"/>
          <w:szCs w:val="28"/>
        </w:rPr>
        <w:t>и</w:t>
      </w:r>
      <w:r w:rsidR="00E23819" w:rsidRPr="00E23819">
        <w:rPr>
          <w:rFonts w:ascii="Century" w:eastAsia="Century" w:hAnsi="Century" w:cs="Century"/>
          <w:b/>
          <w:sz w:val="28"/>
          <w:szCs w:val="28"/>
        </w:rPr>
        <w:t xml:space="preserve"> національної безпеки і оборони України</w:t>
      </w:r>
      <w:r w:rsidR="001818D1" w:rsidRPr="001818D1">
        <w:rPr>
          <w:rFonts w:ascii="Century" w:eastAsia="Century" w:hAnsi="Century" w:cs="Century"/>
          <w:b/>
          <w:sz w:val="28"/>
          <w:szCs w:val="28"/>
        </w:rPr>
        <w:t xml:space="preserve"> </w:t>
      </w:r>
      <w:bookmarkEnd w:id="0"/>
      <w:r w:rsidR="001818D1" w:rsidRPr="001818D1">
        <w:rPr>
          <w:rFonts w:ascii="Century" w:eastAsia="Century" w:hAnsi="Century" w:cs="Century"/>
          <w:b/>
          <w:sz w:val="28"/>
          <w:szCs w:val="28"/>
        </w:rPr>
        <w:t xml:space="preserve">щодо </w:t>
      </w:r>
      <w:r w:rsidR="00E23819" w:rsidRPr="00E23819">
        <w:rPr>
          <w:rFonts w:ascii="Century" w:eastAsia="Century" w:hAnsi="Century" w:cs="Century"/>
          <w:b/>
          <w:sz w:val="28"/>
          <w:szCs w:val="28"/>
        </w:rPr>
        <w:t>збільшення видатків на оборону та зміцнення обороноздатності держави</w:t>
      </w:r>
    </w:p>
    <w:p w14:paraId="7FBDB756" w14:textId="77777777" w:rsidR="001126EA" w:rsidRPr="001126EA" w:rsidRDefault="001126EA" w:rsidP="001126EA">
      <w:pPr>
        <w:tabs>
          <w:tab w:val="left" w:pos="709"/>
          <w:tab w:val="left" w:pos="1843"/>
        </w:tabs>
        <w:spacing w:after="240" w:line="360" w:lineRule="auto"/>
        <w:rPr>
          <w:rFonts w:ascii="Century" w:eastAsia="Century" w:hAnsi="Century" w:cs="Century"/>
          <w:b/>
          <w:sz w:val="28"/>
          <w:szCs w:val="28"/>
        </w:rPr>
      </w:pPr>
      <w:r w:rsidRPr="001126EA">
        <w:rPr>
          <w:rFonts w:ascii="Century" w:eastAsia="Century" w:hAnsi="Century" w:cs="Century"/>
          <w:sz w:val="28"/>
          <w:szCs w:val="28"/>
        </w:rPr>
        <w:tab/>
        <w:t>Відповідно до Конституції Украйни, статті 43 Закону України «Про місцеве самоврядування в Україні», Регламенту Городоцької міської  ради VIІI скликання Городоцька міська рада</w:t>
      </w:r>
      <w:r w:rsidRPr="001126EA">
        <w:rPr>
          <w:rFonts w:ascii="Century" w:eastAsia="Century" w:hAnsi="Century" w:cs="Century"/>
          <w:b/>
          <w:sz w:val="28"/>
          <w:szCs w:val="28"/>
        </w:rPr>
        <w:t> </w:t>
      </w:r>
    </w:p>
    <w:p w14:paraId="2DF407DC" w14:textId="77777777" w:rsidR="001126EA" w:rsidRPr="001126EA" w:rsidRDefault="001126EA" w:rsidP="001126EA">
      <w:pPr>
        <w:spacing w:line="276" w:lineRule="auto"/>
        <w:jc w:val="center"/>
        <w:rPr>
          <w:rFonts w:ascii="Century" w:eastAsia="Century" w:hAnsi="Century" w:cs="Century"/>
          <w:b/>
          <w:sz w:val="28"/>
          <w:szCs w:val="28"/>
        </w:rPr>
      </w:pPr>
      <w:r w:rsidRPr="001126EA">
        <w:rPr>
          <w:rFonts w:ascii="Century" w:eastAsia="Century" w:hAnsi="Century" w:cs="Century"/>
          <w:b/>
          <w:sz w:val="28"/>
          <w:szCs w:val="28"/>
        </w:rPr>
        <w:t xml:space="preserve">В И Р І Ш И Л А: </w:t>
      </w:r>
    </w:p>
    <w:p w14:paraId="05DE3F05" w14:textId="77777777" w:rsidR="001126EA" w:rsidRPr="001126EA" w:rsidRDefault="001126EA" w:rsidP="001126EA">
      <w:pPr>
        <w:spacing w:line="276" w:lineRule="auto"/>
        <w:jc w:val="center"/>
        <w:rPr>
          <w:rFonts w:ascii="Century" w:eastAsia="Century" w:hAnsi="Century" w:cs="Century"/>
          <w:b/>
          <w:sz w:val="28"/>
          <w:szCs w:val="28"/>
        </w:rPr>
      </w:pPr>
    </w:p>
    <w:p w14:paraId="3A2449DB" w14:textId="515601C1" w:rsidR="001126EA" w:rsidRPr="001126EA" w:rsidRDefault="001126EA" w:rsidP="001126EA">
      <w:pPr>
        <w:numPr>
          <w:ilvl w:val="0"/>
          <w:numId w:val="3"/>
        </w:numPr>
        <w:spacing w:after="160" w:line="360" w:lineRule="auto"/>
        <w:ind w:left="0" w:firstLine="0"/>
        <w:jc w:val="both"/>
        <w:rPr>
          <w:rFonts w:ascii="Century" w:eastAsia="Century" w:hAnsi="Century" w:cs="Century"/>
          <w:color w:val="000000"/>
          <w:sz w:val="28"/>
          <w:szCs w:val="28"/>
        </w:rPr>
      </w:pPr>
      <w:r w:rsidRPr="001126EA">
        <w:rPr>
          <w:rFonts w:ascii="Century" w:eastAsia="Century" w:hAnsi="Century" w:cs="Century"/>
          <w:color w:val="000000"/>
          <w:sz w:val="28"/>
          <w:szCs w:val="28"/>
        </w:rPr>
        <w:t xml:space="preserve">Підтримати звернення депутатів Городоцької міської ради 8 скликання до </w:t>
      </w:r>
      <w:r w:rsidR="00E23819" w:rsidRPr="00E23819">
        <w:rPr>
          <w:rFonts w:ascii="Century" w:eastAsia="Century" w:hAnsi="Century" w:cs="Century"/>
          <w:color w:val="000000"/>
          <w:sz w:val="28"/>
          <w:szCs w:val="28"/>
        </w:rPr>
        <w:t>звернення депутатів Городоцької міської ради 8 скликання до Президента України, Верховної Ради України та Ради національної безпеки і оборони України</w:t>
      </w:r>
      <w:r w:rsidR="00E23819" w:rsidRPr="00E23819">
        <w:rPr>
          <w:rFonts w:ascii="Century" w:eastAsia="Century" w:hAnsi="Century" w:cs="Century"/>
          <w:color w:val="000000"/>
          <w:sz w:val="28"/>
          <w:szCs w:val="28"/>
          <w:highlight w:val="white"/>
        </w:rPr>
        <w:t xml:space="preserve"> </w:t>
      </w:r>
      <w:r w:rsidRPr="001126EA">
        <w:rPr>
          <w:rFonts w:ascii="Century" w:eastAsia="Century" w:hAnsi="Century" w:cs="Century"/>
          <w:color w:val="000000"/>
          <w:sz w:val="28"/>
          <w:szCs w:val="28"/>
          <w:highlight w:val="white"/>
        </w:rPr>
        <w:t>(додається)</w:t>
      </w:r>
      <w:r w:rsidRPr="001126EA">
        <w:rPr>
          <w:rFonts w:ascii="Century" w:eastAsia="Century" w:hAnsi="Century" w:cs="Century"/>
          <w:color w:val="000000"/>
          <w:sz w:val="28"/>
          <w:szCs w:val="28"/>
        </w:rPr>
        <w:t>.</w:t>
      </w:r>
    </w:p>
    <w:p w14:paraId="1D322263" w14:textId="7DA0CFD3" w:rsidR="001126EA" w:rsidRPr="001126EA" w:rsidRDefault="001126EA" w:rsidP="001126EA">
      <w:pPr>
        <w:numPr>
          <w:ilvl w:val="0"/>
          <w:numId w:val="3"/>
        </w:numPr>
        <w:spacing w:after="160" w:line="360" w:lineRule="auto"/>
        <w:ind w:left="0" w:firstLine="0"/>
        <w:jc w:val="both"/>
        <w:rPr>
          <w:rFonts w:ascii="Century" w:eastAsia="Century" w:hAnsi="Century" w:cs="Century"/>
          <w:sz w:val="24"/>
          <w:szCs w:val="24"/>
        </w:rPr>
      </w:pPr>
      <w:r w:rsidRPr="001126EA">
        <w:rPr>
          <w:rFonts w:ascii="Century" w:eastAsia="Century" w:hAnsi="Century" w:cs="Century"/>
          <w:color w:val="000000"/>
          <w:sz w:val="28"/>
          <w:szCs w:val="28"/>
        </w:rPr>
        <w:t xml:space="preserve">Звернення направити </w:t>
      </w:r>
      <w:r w:rsidR="00D62B70" w:rsidRPr="001126EA">
        <w:rPr>
          <w:rFonts w:ascii="Century" w:eastAsia="Century" w:hAnsi="Century" w:cs="Century"/>
          <w:bCs/>
          <w:sz w:val="28"/>
          <w:szCs w:val="28"/>
          <w:highlight w:val="white"/>
        </w:rPr>
        <w:t xml:space="preserve">до </w:t>
      </w:r>
      <w:r w:rsidR="00E23819" w:rsidRPr="00E23819">
        <w:rPr>
          <w:rFonts w:ascii="Century" w:eastAsia="Century" w:hAnsi="Century" w:cs="Century"/>
          <w:bCs/>
          <w:sz w:val="28"/>
          <w:szCs w:val="28"/>
        </w:rPr>
        <w:t>Президента України, Верховної Ради України та Ради національної безпеки і оборони України</w:t>
      </w:r>
      <w:r w:rsidRPr="00E23819">
        <w:rPr>
          <w:rFonts w:ascii="Century" w:eastAsia="Century" w:hAnsi="Century" w:cs="Century"/>
          <w:bCs/>
          <w:sz w:val="28"/>
          <w:szCs w:val="28"/>
        </w:rPr>
        <w:t>.</w:t>
      </w:r>
    </w:p>
    <w:p w14:paraId="275E02EA" w14:textId="1D51BC0E" w:rsidR="001126EA" w:rsidRDefault="001126EA" w:rsidP="001126EA">
      <w:pPr>
        <w:numPr>
          <w:ilvl w:val="0"/>
          <w:numId w:val="3"/>
        </w:numPr>
        <w:spacing w:after="160" w:line="360" w:lineRule="auto"/>
        <w:ind w:left="0" w:firstLine="0"/>
        <w:jc w:val="both"/>
        <w:rPr>
          <w:rFonts w:ascii="Century" w:eastAsia="Century" w:hAnsi="Century" w:cs="Century"/>
          <w:color w:val="000000"/>
          <w:sz w:val="28"/>
          <w:szCs w:val="28"/>
        </w:rPr>
      </w:pPr>
      <w:r w:rsidRPr="001126EA">
        <w:rPr>
          <w:rFonts w:ascii="Century" w:eastAsia="Century" w:hAnsi="Century" w:cs="Century"/>
          <w:color w:val="000000"/>
          <w:sz w:val="28"/>
          <w:szCs w:val="28"/>
        </w:rPr>
        <w:t>Контроль за виконанням рішення покласти на секретаря ради  Миколу Лупія</w:t>
      </w:r>
    </w:p>
    <w:p w14:paraId="63A815DD" w14:textId="77777777" w:rsidR="00E23819" w:rsidRPr="001126EA" w:rsidRDefault="00E23819" w:rsidP="00E23819">
      <w:pPr>
        <w:spacing w:after="160" w:line="360" w:lineRule="auto"/>
        <w:jc w:val="both"/>
        <w:rPr>
          <w:rFonts w:ascii="Century" w:eastAsia="Century" w:hAnsi="Century" w:cs="Century"/>
          <w:color w:val="000000"/>
          <w:sz w:val="28"/>
          <w:szCs w:val="28"/>
        </w:rPr>
      </w:pPr>
    </w:p>
    <w:p w14:paraId="614B47AC" w14:textId="200DAC30" w:rsidR="008270E5" w:rsidRDefault="001126EA" w:rsidP="001126EA">
      <w:pPr>
        <w:jc w:val="both"/>
        <w:rPr>
          <w:rFonts w:ascii="Century" w:eastAsia="Century" w:hAnsi="Century" w:cs="Century"/>
          <w:b/>
          <w:color w:val="000000"/>
          <w:sz w:val="28"/>
          <w:szCs w:val="28"/>
        </w:rPr>
      </w:pPr>
      <w:r w:rsidRPr="001126EA">
        <w:rPr>
          <w:rFonts w:ascii="Century" w:eastAsia="Century" w:hAnsi="Century" w:cs="Century"/>
          <w:b/>
          <w:color w:val="000000"/>
          <w:sz w:val="28"/>
          <w:szCs w:val="28"/>
        </w:rPr>
        <w:t>Міський голова</w:t>
      </w:r>
      <w:r w:rsidRPr="001126EA">
        <w:rPr>
          <w:rFonts w:ascii="Century" w:eastAsia="Century" w:hAnsi="Century" w:cs="Century"/>
          <w:b/>
          <w:color w:val="000000"/>
          <w:sz w:val="28"/>
          <w:szCs w:val="28"/>
        </w:rPr>
        <w:tab/>
      </w:r>
      <w:r w:rsidRPr="001126EA">
        <w:rPr>
          <w:rFonts w:ascii="Century" w:eastAsia="Century" w:hAnsi="Century" w:cs="Century"/>
          <w:b/>
          <w:color w:val="000000"/>
          <w:sz w:val="28"/>
          <w:szCs w:val="28"/>
        </w:rPr>
        <w:tab/>
      </w:r>
      <w:r w:rsidRPr="001126EA">
        <w:rPr>
          <w:rFonts w:ascii="Century" w:eastAsia="Century" w:hAnsi="Century" w:cs="Century"/>
          <w:b/>
          <w:color w:val="000000"/>
          <w:sz w:val="28"/>
          <w:szCs w:val="28"/>
        </w:rPr>
        <w:tab/>
      </w:r>
      <w:r w:rsidRPr="001126EA">
        <w:rPr>
          <w:rFonts w:ascii="Century" w:eastAsia="Century" w:hAnsi="Century" w:cs="Century"/>
          <w:b/>
          <w:color w:val="000000"/>
          <w:sz w:val="28"/>
          <w:szCs w:val="28"/>
        </w:rPr>
        <w:tab/>
      </w:r>
      <w:r w:rsidRPr="001126EA">
        <w:rPr>
          <w:rFonts w:ascii="Century" w:eastAsia="Century" w:hAnsi="Century" w:cs="Century"/>
          <w:b/>
          <w:color w:val="000000"/>
          <w:sz w:val="28"/>
          <w:szCs w:val="28"/>
        </w:rPr>
        <w:tab/>
      </w:r>
      <w:r w:rsidRPr="001126EA">
        <w:rPr>
          <w:rFonts w:ascii="Century" w:eastAsia="Century" w:hAnsi="Century" w:cs="Century"/>
          <w:b/>
          <w:color w:val="000000"/>
          <w:sz w:val="28"/>
          <w:szCs w:val="28"/>
        </w:rPr>
        <w:tab/>
      </w:r>
      <w:r w:rsidR="001818D1">
        <w:rPr>
          <w:rFonts w:ascii="Century" w:eastAsia="Century" w:hAnsi="Century" w:cs="Century"/>
          <w:b/>
          <w:color w:val="000000"/>
          <w:sz w:val="28"/>
          <w:szCs w:val="28"/>
        </w:rPr>
        <w:tab/>
      </w:r>
      <w:r w:rsidRPr="001126EA">
        <w:rPr>
          <w:rFonts w:ascii="Century" w:eastAsia="Century" w:hAnsi="Century" w:cs="Century"/>
          <w:b/>
          <w:color w:val="000000"/>
          <w:sz w:val="28"/>
          <w:szCs w:val="28"/>
        </w:rPr>
        <w:t>Володимир РЕМЕНЯК</w:t>
      </w:r>
    </w:p>
    <w:p w14:paraId="47937837" w14:textId="77777777" w:rsidR="008270E5" w:rsidRDefault="008270E5">
      <w:pPr>
        <w:rPr>
          <w:rFonts w:ascii="Century" w:eastAsia="Century" w:hAnsi="Century" w:cs="Century"/>
          <w:b/>
          <w:color w:val="000000"/>
          <w:sz w:val="28"/>
          <w:szCs w:val="28"/>
        </w:rPr>
      </w:pPr>
      <w:r>
        <w:rPr>
          <w:rFonts w:ascii="Century" w:eastAsia="Century" w:hAnsi="Century" w:cs="Century"/>
          <w:b/>
          <w:color w:val="000000"/>
          <w:sz w:val="28"/>
          <w:szCs w:val="28"/>
        </w:rPr>
        <w:br w:type="page"/>
      </w:r>
    </w:p>
    <w:p w14:paraId="17868E4C" w14:textId="77777777" w:rsidR="001126EA" w:rsidRPr="001126EA" w:rsidRDefault="001126EA" w:rsidP="001126EA">
      <w:pPr>
        <w:jc w:val="both"/>
        <w:rPr>
          <w:rFonts w:ascii="Century" w:eastAsia="Century" w:hAnsi="Century" w:cs="Century"/>
          <w:sz w:val="24"/>
          <w:szCs w:val="24"/>
        </w:rPr>
      </w:pPr>
    </w:p>
    <w:p w14:paraId="239AEF1D" w14:textId="2F1768C0" w:rsidR="00E23819" w:rsidRPr="001126EA" w:rsidRDefault="00E23819" w:rsidP="00E23819">
      <w:pPr>
        <w:tabs>
          <w:tab w:val="left" w:pos="6663"/>
        </w:tabs>
        <w:spacing w:after="240"/>
        <w:jc w:val="center"/>
        <w:rPr>
          <w:rFonts w:ascii="Century" w:eastAsia="Century" w:hAnsi="Century" w:cs="Century"/>
          <w:b/>
          <w:sz w:val="28"/>
          <w:szCs w:val="28"/>
        </w:rPr>
      </w:pPr>
      <w:r>
        <w:rPr>
          <w:rFonts w:ascii="Century" w:eastAsia="Century" w:hAnsi="Century" w:cs="Century"/>
          <w:b/>
          <w:sz w:val="28"/>
          <w:szCs w:val="28"/>
        </w:rPr>
        <w:t>З</w:t>
      </w:r>
      <w:r w:rsidRPr="001126EA">
        <w:rPr>
          <w:rFonts w:ascii="Century" w:eastAsia="Century" w:hAnsi="Century" w:cs="Century"/>
          <w:b/>
          <w:sz w:val="28"/>
          <w:szCs w:val="28"/>
        </w:rPr>
        <w:t xml:space="preserve">вернення депутатів Городоцької міської ради 8 скликання </w:t>
      </w:r>
      <w:r w:rsidRPr="001126EA">
        <w:rPr>
          <w:rFonts w:ascii="Century" w:eastAsia="Century" w:hAnsi="Century" w:cs="Century"/>
          <w:b/>
          <w:sz w:val="28"/>
          <w:szCs w:val="28"/>
          <w:highlight w:val="white"/>
        </w:rPr>
        <w:t xml:space="preserve">до </w:t>
      </w:r>
      <w:r w:rsidRPr="001818D1">
        <w:rPr>
          <w:rFonts w:ascii="Century" w:eastAsia="Century" w:hAnsi="Century" w:cs="Century"/>
          <w:b/>
          <w:sz w:val="28"/>
          <w:szCs w:val="28"/>
        </w:rPr>
        <w:t>Президента України</w:t>
      </w:r>
      <w:r>
        <w:rPr>
          <w:rFonts w:ascii="Century" w:eastAsia="Century" w:hAnsi="Century" w:cs="Century"/>
          <w:b/>
          <w:sz w:val="28"/>
          <w:szCs w:val="28"/>
        </w:rPr>
        <w:t>,</w:t>
      </w:r>
      <w:r w:rsidRPr="001818D1">
        <w:rPr>
          <w:rFonts w:ascii="Century" w:eastAsia="Century" w:hAnsi="Century" w:cs="Century"/>
          <w:b/>
          <w:sz w:val="28"/>
          <w:szCs w:val="28"/>
        </w:rPr>
        <w:t xml:space="preserve"> Верховної Ради України</w:t>
      </w:r>
      <w:r>
        <w:rPr>
          <w:rFonts w:ascii="Century" w:eastAsia="Century" w:hAnsi="Century" w:cs="Century"/>
          <w:b/>
          <w:sz w:val="28"/>
          <w:szCs w:val="28"/>
        </w:rPr>
        <w:t xml:space="preserve"> та </w:t>
      </w:r>
      <w:r w:rsidRPr="00E23819">
        <w:rPr>
          <w:rFonts w:ascii="Century" w:eastAsia="Century" w:hAnsi="Century" w:cs="Century"/>
          <w:b/>
          <w:sz w:val="28"/>
          <w:szCs w:val="28"/>
        </w:rPr>
        <w:t>Рад</w:t>
      </w:r>
      <w:r>
        <w:rPr>
          <w:rFonts w:ascii="Century" w:eastAsia="Century" w:hAnsi="Century" w:cs="Century"/>
          <w:b/>
          <w:sz w:val="28"/>
          <w:szCs w:val="28"/>
        </w:rPr>
        <w:t>и</w:t>
      </w:r>
      <w:r w:rsidRPr="00E23819">
        <w:rPr>
          <w:rFonts w:ascii="Century" w:eastAsia="Century" w:hAnsi="Century" w:cs="Century"/>
          <w:b/>
          <w:sz w:val="28"/>
          <w:szCs w:val="28"/>
        </w:rPr>
        <w:t xml:space="preserve"> національної безпеки і оборони України</w:t>
      </w:r>
      <w:r w:rsidRPr="001818D1">
        <w:rPr>
          <w:rFonts w:ascii="Century" w:eastAsia="Century" w:hAnsi="Century" w:cs="Century"/>
          <w:b/>
          <w:sz w:val="28"/>
          <w:szCs w:val="28"/>
        </w:rPr>
        <w:t xml:space="preserve"> щодо </w:t>
      </w:r>
      <w:r w:rsidRPr="00E23819">
        <w:rPr>
          <w:rFonts w:ascii="Century" w:eastAsia="Century" w:hAnsi="Century" w:cs="Century"/>
          <w:b/>
          <w:sz w:val="28"/>
          <w:szCs w:val="28"/>
        </w:rPr>
        <w:t>збільшення видатків на оборону та зміцнення обороноздатності держави</w:t>
      </w:r>
    </w:p>
    <w:p w14:paraId="2C210CB7" w14:textId="77777777" w:rsidR="001818D1" w:rsidRPr="00E23819" w:rsidRDefault="001818D1" w:rsidP="001818D1">
      <w:pPr>
        <w:ind w:firstLine="567"/>
        <w:jc w:val="center"/>
        <w:rPr>
          <w:rFonts w:ascii="Century" w:eastAsia="Century" w:hAnsi="Century" w:cs="Century"/>
          <w:sz w:val="28"/>
          <w:szCs w:val="28"/>
        </w:rPr>
      </w:pPr>
    </w:p>
    <w:p w14:paraId="29A327B9" w14:textId="77777777" w:rsidR="00E23819" w:rsidRPr="00E23819" w:rsidRDefault="00E23819" w:rsidP="00E23819">
      <w:pPr>
        <w:ind w:firstLine="567"/>
        <w:jc w:val="both"/>
        <w:rPr>
          <w:rFonts w:ascii="Century" w:hAnsi="Century"/>
          <w:sz w:val="28"/>
          <w:szCs w:val="28"/>
        </w:rPr>
      </w:pPr>
      <w:r w:rsidRPr="00E23819">
        <w:rPr>
          <w:rFonts w:ascii="Century" w:hAnsi="Century"/>
          <w:sz w:val="28"/>
          <w:szCs w:val="28"/>
        </w:rPr>
        <w:t>У час, коли біля українських кордонів зосереджено понад 100 тис. військових Російської Федерації, сотні одиниць бронетехніки,  важко переоцінити важливість територіальної оборони.</w:t>
      </w:r>
    </w:p>
    <w:p w14:paraId="7337B93F" w14:textId="77777777" w:rsidR="00E23819" w:rsidRPr="00E23819" w:rsidRDefault="00E23819" w:rsidP="00E23819">
      <w:pPr>
        <w:jc w:val="both"/>
        <w:rPr>
          <w:rFonts w:ascii="Century" w:hAnsi="Century"/>
          <w:sz w:val="28"/>
          <w:szCs w:val="28"/>
        </w:rPr>
      </w:pPr>
      <w:r w:rsidRPr="00E23819">
        <w:rPr>
          <w:rFonts w:ascii="Century" w:hAnsi="Century"/>
          <w:sz w:val="28"/>
          <w:szCs w:val="28"/>
        </w:rPr>
        <w:t>Органи місцевого самоврядування Законом «Про основи національного спротиву» визначені як ключові виконавці програм національного спротиву і створення системи територіальної оборони.</w:t>
      </w:r>
    </w:p>
    <w:p w14:paraId="3BCAAC4F" w14:textId="77777777" w:rsidR="00E23819" w:rsidRPr="00E23819" w:rsidRDefault="00E23819" w:rsidP="00E23819">
      <w:pPr>
        <w:jc w:val="both"/>
        <w:rPr>
          <w:rFonts w:ascii="Century" w:hAnsi="Century"/>
          <w:sz w:val="28"/>
          <w:szCs w:val="28"/>
        </w:rPr>
      </w:pPr>
      <w:r w:rsidRPr="00E23819">
        <w:rPr>
          <w:rFonts w:ascii="Century" w:hAnsi="Century"/>
          <w:sz w:val="28"/>
          <w:szCs w:val="28"/>
        </w:rPr>
        <w:t>У той самий час від вищих посадових осіб – міністра оборони, секретаря РНБО – лунають абсолютно незрозумілі зверхні заяви, які принижують роботу місцевих рад, голів громад зі створення системи територіальної оборони. Це неприпустимо в умовах реальних загроз національній безпеці України.</w:t>
      </w:r>
    </w:p>
    <w:p w14:paraId="69412771" w14:textId="77777777" w:rsidR="00E23819" w:rsidRPr="00E23819" w:rsidRDefault="00E23819" w:rsidP="00E23819">
      <w:pPr>
        <w:jc w:val="both"/>
        <w:rPr>
          <w:rFonts w:ascii="Century" w:hAnsi="Century"/>
          <w:sz w:val="28"/>
          <w:szCs w:val="28"/>
        </w:rPr>
      </w:pPr>
      <w:r w:rsidRPr="00E23819">
        <w:rPr>
          <w:rFonts w:ascii="Century" w:hAnsi="Century"/>
          <w:sz w:val="28"/>
          <w:szCs w:val="28"/>
        </w:rPr>
        <w:t>Крім того, на сьогодні і Президент України Володимир Зеленський, і РНБО, і профільні центральні органи виконавчої влади фактично самоусунулися від процесу виконання Закону «Про основи національного спротиву» - як в частині організаційного, так і матеріально-фінансового забезпечення.</w:t>
      </w:r>
    </w:p>
    <w:p w14:paraId="0393049A" w14:textId="77777777" w:rsidR="00E23819" w:rsidRPr="00E23819" w:rsidRDefault="00E23819" w:rsidP="00E23819">
      <w:pPr>
        <w:jc w:val="both"/>
        <w:rPr>
          <w:rFonts w:ascii="Century" w:hAnsi="Century"/>
          <w:sz w:val="28"/>
          <w:szCs w:val="28"/>
        </w:rPr>
      </w:pPr>
      <w:r w:rsidRPr="00E23819">
        <w:rPr>
          <w:rFonts w:ascii="Century" w:hAnsi="Century"/>
          <w:sz w:val="28"/>
          <w:szCs w:val="28"/>
        </w:rPr>
        <w:t>Без фінансового, ресурсного забезпечення інститут територіальної оборони не зможе працювати. Місцеві бюджети не здатні покрити самостійно видатки на територіальну оборону, на підготовку національного спротиву.</w:t>
      </w:r>
    </w:p>
    <w:p w14:paraId="3A2446A9" w14:textId="77777777" w:rsidR="00E23819" w:rsidRPr="00E23819" w:rsidRDefault="00E23819" w:rsidP="00E23819">
      <w:pPr>
        <w:jc w:val="both"/>
        <w:rPr>
          <w:rFonts w:ascii="Century" w:hAnsi="Century"/>
          <w:sz w:val="28"/>
          <w:szCs w:val="28"/>
        </w:rPr>
      </w:pPr>
    </w:p>
    <w:p w14:paraId="1CB79C83"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Адже саме на місцеві бюджети покладено невластиві функції компенсації різниці тарифів. Зростання цін на енергоносії і наступне </w:t>
      </w:r>
      <w:proofErr w:type="spellStart"/>
      <w:r w:rsidRPr="00E23819">
        <w:rPr>
          <w:rFonts w:ascii="Century" w:hAnsi="Century"/>
          <w:sz w:val="28"/>
          <w:szCs w:val="28"/>
        </w:rPr>
        <w:t>здорожчання</w:t>
      </w:r>
      <w:proofErr w:type="spellEnd"/>
      <w:r w:rsidRPr="00E23819">
        <w:rPr>
          <w:rFonts w:ascii="Century" w:hAnsi="Century"/>
          <w:sz w:val="28"/>
          <w:szCs w:val="28"/>
        </w:rPr>
        <w:t xml:space="preserve"> товарів, робіт і послуг суттєво підвищують вартість соціальних програм, соціального захисту.</w:t>
      </w:r>
    </w:p>
    <w:p w14:paraId="4AFBFC45"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Постійна неготовність керівництва держави до чергових хвиль епідемії </w:t>
      </w:r>
      <w:proofErr w:type="spellStart"/>
      <w:r w:rsidRPr="00E23819">
        <w:rPr>
          <w:rFonts w:ascii="Century" w:hAnsi="Century"/>
          <w:sz w:val="28"/>
          <w:szCs w:val="28"/>
        </w:rPr>
        <w:t>коронавірусної</w:t>
      </w:r>
      <w:proofErr w:type="spellEnd"/>
      <w:r w:rsidRPr="00E23819">
        <w:rPr>
          <w:rFonts w:ascii="Century" w:hAnsi="Century"/>
          <w:sz w:val="28"/>
          <w:szCs w:val="28"/>
        </w:rPr>
        <w:t xml:space="preserve"> хвороби щоразу покладає саме на місцеві бюджети задачу порятунку хворих, забезпечення лікарень, виплат для медиків. Навіть виконання задавненої обіцянки Володимира Зеленського про підвищення заробітних плат медикам влада має намір перекласти на місцеві бюджети. </w:t>
      </w:r>
    </w:p>
    <w:p w14:paraId="4009C320" w14:textId="77777777" w:rsidR="00E23819" w:rsidRPr="00E23819" w:rsidRDefault="00E23819" w:rsidP="00E23819">
      <w:pPr>
        <w:jc w:val="both"/>
        <w:rPr>
          <w:rFonts w:ascii="Century" w:hAnsi="Century"/>
          <w:sz w:val="28"/>
          <w:szCs w:val="28"/>
        </w:rPr>
      </w:pPr>
    </w:p>
    <w:p w14:paraId="518F7738"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Тим часом уже очевидно, що при плануванні Державного бюджету на 2022 рік Кабінет Міністрів України  і Верховна Рада України заклали завищені показники доходів місцевих бюджетів. </w:t>
      </w:r>
    </w:p>
    <w:p w14:paraId="07DD7BF5" w14:textId="77777777" w:rsidR="00E23819" w:rsidRPr="00E23819" w:rsidRDefault="00E23819" w:rsidP="00E23819">
      <w:pPr>
        <w:jc w:val="both"/>
        <w:rPr>
          <w:rFonts w:ascii="Century" w:hAnsi="Century"/>
          <w:sz w:val="28"/>
          <w:szCs w:val="28"/>
        </w:rPr>
      </w:pPr>
      <w:r w:rsidRPr="00E23819">
        <w:rPr>
          <w:rFonts w:ascii="Century" w:hAnsi="Century"/>
          <w:sz w:val="28"/>
          <w:szCs w:val="28"/>
        </w:rPr>
        <w:lastRenderedPageBreak/>
        <w:t xml:space="preserve">Уряд запланував рекордні доходи місцевих бюджетів на 2022 рік обсягом в 630 млрд. грн., з них 437 </w:t>
      </w:r>
      <w:proofErr w:type="spellStart"/>
      <w:r w:rsidRPr="00E23819">
        <w:rPr>
          <w:rFonts w:ascii="Century" w:hAnsi="Century"/>
          <w:sz w:val="28"/>
          <w:szCs w:val="28"/>
        </w:rPr>
        <w:t>млрд.грн</w:t>
      </w:r>
      <w:proofErr w:type="spellEnd"/>
      <w:r w:rsidRPr="00E23819">
        <w:rPr>
          <w:rFonts w:ascii="Century" w:hAnsi="Century"/>
          <w:sz w:val="28"/>
          <w:szCs w:val="28"/>
        </w:rPr>
        <w:t xml:space="preserve">. – власні доходи місцевих бюджетів. </w:t>
      </w:r>
    </w:p>
    <w:p w14:paraId="56E92CF6"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Але вже перші дві декади січня нового року продемонстрували, що ці плани були надміру оптимістичними. За даними Державної казначейської служби, з запланованих на січень 28 344,7 </w:t>
      </w:r>
      <w:proofErr w:type="spellStart"/>
      <w:r w:rsidRPr="00E23819">
        <w:rPr>
          <w:rFonts w:ascii="Century" w:hAnsi="Century"/>
          <w:sz w:val="28"/>
          <w:szCs w:val="28"/>
        </w:rPr>
        <w:t>млн.грн</w:t>
      </w:r>
      <w:proofErr w:type="spellEnd"/>
      <w:r w:rsidRPr="00E23819">
        <w:rPr>
          <w:rFonts w:ascii="Century" w:hAnsi="Century"/>
          <w:sz w:val="28"/>
          <w:szCs w:val="28"/>
        </w:rPr>
        <w:t xml:space="preserve">. доходів місцевих бюджетів по загальному фонду станом на 21 січня 2022 року отримано лише 13 958,2 </w:t>
      </w:r>
      <w:proofErr w:type="spellStart"/>
      <w:r w:rsidRPr="00E23819">
        <w:rPr>
          <w:rFonts w:ascii="Century" w:hAnsi="Century"/>
          <w:sz w:val="28"/>
          <w:szCs w:val="28"/>
        </w:rPr>
        <w:t>млн.грн</w:t>
      </w:r>
      <w:proofErr w:type="spellEnd"/>
      <w:r w:rsidRPr="00E23819">
        <w:rPr>
          <w:rFonts w:ascii="Century" w:hAnsi="Century"/>
          <w:sz w:val="28"/>
          <w:szCs w:val="28"/>
        </w:rPr>
        <w:t>., тобто 49%. Зрозуміло, що вже у січні ми побачимо відхилення від плану надходжень до місцевих бюджетів.</w:t>
      </w:r>
    </w:p>
    <w:p w14:paraId="4A6EB3BB" w14:textId="77777777" w:rsidR="00E23819" w:rsidRPr="00E23819" w:rsidRDefault="00E23819" w:rsidP="00E23819">
      <w:pPr>
        <w:jc w:val="both"/>
        <w:rPr>
          <w:rFonts w:ascii="Century" w:hAnsi="Century"/>
          <w:sz w:val="28"/>
          <w:szCs w:val="28"/>
        </w:rPr>
      </w:pPr>
    </w:p>
    <w:p w14:paraId="13F1E906" w14:textId="77777777" w:rsidR="00E23819" w:rsidRPr="00E23819" w:rsidRDefault="00E23819" w:rsidP="00E23819">
      <w:pPr>
        <w:jc w:val="both"/>
        <w:rPr>
          <w:rFonts w:ascii="Century" w:hAnsi="Century"/>
          <w:sz w:val="28"/>
          <w:szCs w:val="28"/>
        </w:rPr>
      </w:pPr>
      <w:r w:rsidRPr="00E23819">
        <w:rPr>
          <w:rFonts w:ascii="Century" w:hAnsi="Century"/>
          <w:sz w:val="28"/>
          <w:szCs w:val="28"/>
        </w:rPr>
        <w:t>Обсяг міжбюджетних трансфертів місцевим бюджетам на виконання делегованих повноважень також не витримують жодної критики – вони значно занижені.</w:t>
      </w:r>
    </w:p>
    <w:p w14:paraId="428547B9" w14:textId="77777777" w:rsidR="00E23819" w:rsidRPr="00E23819" w:rsidRDefault="00E23819" w:rsidP="00E23819">
      <w:pPr>
        <w:jc w:val="both"/>
        <w:rPr>
          <w:rFonts w:ascii="Century" w:hAnsi="Century"/>
          <w:sz w:val="28"/>
          <w:szCs w:val="28"/>
        </w:rPr>
      </w:pPr>
      <w:r w:rsidRPr="00E23819">
        <w:rPr>
          <w:rFonts w:ascii="Century" w:hAnsi="Century"/>
          <w:sz w:val="28"/>
          <w:szCs w:val="28"/>
        </w:rPr>
        <w:t>Це – всупереч статті 142 Конституції України, яка передбачає, що витрати органів місцевого самоврядування, що виникли внаслідок рішень органів державної влади, компенсуються державою.</w:t>
      </w:r>
    </w:p>
    <w:p w14:paraId="0E1D550F" w14:textId="77777777" w:rsidR="00E23819" w:rsidRPr="00E23819" w:rsidRDefault="00E23819" w:rsidP="00E23819">
      <w:pPr>
        <w:jc w:val="both"/>
        <w:rPr>
          <w:rFonts w:ascii="Century" w:hAnsi="Century"/>
          <w:sz w:val="28"/>
          <w:szCs w:val="28"/>
        </w:rPr>
      </w:pPr>
    </w:p>
    <w:p w14:paraId="1654D38E" w14:textId="77777777" w:rsidR="00E23819" w:rsidRPr="00E23819" w:rsidRDefault="00E23819" w:rsidP="00E23819">
      <w:pPr>
        <w:jc w:val="both"/>
        <w:rPr>
          <w:rFonts w:ascii="Century" w:hAnsi="Century"/>
          <w:sz w:val="28"/>
          <w:szCs w:val="28"/>
        </w:rPr>
      </w:pPr>
      <w:r w:rsidRPr="00E23819">
        <w:rPr>
          <w:rFonts w:ascii="Century" w:hAnsi="Century"/>
          <w:sz w:val="28"/>
          <w:szCs w:val="28"/>
        </w:rPr>
        <w:t>Особливо кризова ситуація – на районному рівні. Згідно з ст.14 Закону, обласні та районні ради</w:t>
      </w:r>
      <w:bookmarkStart w:id="1" w:name="n160"/>
      <w:bookmarkStart w:id="2" w:name="n161"/>
      <w:bookmarkEnd w:id="1"/>
      <w:bookmarkEnd w:id="2"/>
      <w:r w:rsidRPr="00E23819">
        <w:rPr>
          <w:rFonts w:ascii="Century" w:hAnsi="Century"/>
          <w:sz w:val="28"/>
          <w:szCs w:val="28"/>
        </w:rPr>
        <w:t xml:space="preserve"> забезпечують у межах відповідних видатків місцевих бюджетів належне фінансування заходів територіальної оборони місцевого значення, </w:t>
      </w:r>
      <w:bookmarkStart w:id="3" w:name="n162"/>
      <w:bookmarkEnd w:id="3"/>
      <w:r w:rsidRPr="00E23819">
        <w:rPr>
          <w:rFonts w:ascii="Century" w:hAnsi="Century"/>
          <w:sz w:val="28"/>
          <w:szCs w:val="28"/>
        </w:rPr>
        <w:t xml:space="preserve">сприяють створенню добровольчих формувань територіальних громад. </w:t>
      </w:r>
    </w:p>
    <w:p w14:paraId="4F449D6A" w14:textId="77777777" w:rsidR="00E23819" w:rsidRPr="00E23819" w:rsidRDefault="00E23819" w:rsidP="00E23819">
      <w:pPr>
        <w:jc w:val="both"/>
        <w:rPr>
          <w:rFonts w:ascii="Century" w:hAnsi="Century"/>
          <w:sz w:val="28"/>
          <w:szCs w:val="28"/>
        </w:rPr>
      </w:pPr>
      <w:r w:rsidRPr="00E23819">
        <w:rPr>
          <w:rFonts w:ascii="Century" w:hAnsi="Century"/>
          <w:sz w:val="28"/>
          <w:szCs w:val="28"/>
        </w:rPr>
        <w:t>На жаль, попередня політика чинної влади привела до того, що у районних бюджетах немає коштів навіть на забезпечення діяльності самих рад; виключення районних бюджетів з системи горизонтального вирівнювання позбавляє районні ради реально брати участь у заходах територіальної оборони. Це означає, що реалізація Закону «Про основи національного спротиву» зі створення системи територіальної оборони може бути повністю провалена, коштів на відповідні програми немає.</w:t>
      </w:r>
    </w:p>
    <w:p w14:paraId="1657D981" w14:textId="77777777" w:rsidR="00E23819" w:rsidRPr="00E23819" w:rsidRDefault="00E23819" w:rsidP="00E23819">
      <w:pPr>
        <w:jc w:val="both"/>
        <w:rPr>
          <w:rFonts w:ascii="Century" w:hAnsi="Century"/>
          <w:sz w:val="28"/>
          <w:szCs w:val="28"/>
        </w:rPr>
      </w:pPr>
    </w:p>
    <w:p w14:paraId="433FF637"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У цьому зв’язку звертаємось до Вас з вимогою терміново розробити проект Закону про внесення змін до Закону України «Про Державний бюджет України на 2022 рік» з метою фінансового забезпечення виконання Закону «Про основи національного спротиву». </w:t>
      </w:r>
    </w:p>
    <w:p w14:paraId="07D57958" w14:textId="77777777" w:rsidR="00E23819" w:rsidRPr="00E23819" w:rsidRDefault="00E23819" w:rsidP="00E23819">
      <w:pPr>
        <w:jc w:val="both"/>
        <w:rPr>
          <w:rFonts w:ascii="Century" w:hAnsi="Century"/>
          <w:sz w:val="28"/>
          <w:szCs w:val="28"/>
        </w:rPr>
      </w:pPr>
    </w:p>
    <w:p w14:paraId="239CE4E2"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На час розробки і прийняття комплексного рішення вимагаємо підтримати проект Закону України про внесення змін до Закону України "Про Державний бюджет України на 2022 рік" </w:t>
      </w:r>
      <w:bookmarkStart w:id="4" w:name="_Hlk94009035"/>
      <w:r w:rsidRPr="00E23819">
        <w:rPr>
          <w:rFonts w:ascii="Century" w:hAnsi="Century"/>
          <w:sz w:val="28"/>
          <w:szCs w:val="28"/>
        </w:rPr>
        <w:t xml:space="preserve">щодо збільшення видатків на оборону та зміцнення обороноздатності держави </w:t>
      </w:r>
      <w:bookmarkEnd w:id="4"/>
      <w:r w:rsidRPr="00E23819">
        <w:rPr>
          <w:rFonts w:ascii="Century" w:hAnsi="Century"/>
          <w:sz w:val="28"/>
          <w:szCs w:val="28"/>
        </w:rPr>
        <w:t xml:space="preserve">(6542 від 24.01.2022). </w:t>
      </w:r>
    </w:p>
    <w:p w14:paraId="5505899E"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Ним, зокрема, встановлюється обов’язок Кабінету Міністрів України протягом десяти днів з дня набрання чинності цим Законом </w:t>
      </w:r>
      <w:r w:rsidRPr="00E23819">
        <w:rPr>
          <w:rFonts w:ascii="Century" w:hAnsi="Century"/>
          <w:sz w:val="28"/>
          <w:szCs w:val="28"/>
        </w:rPr>
        <w:lastRenderedPageBreak/>
        <w:t>забезпечити виділення з резервного фонду Державного бюджету України 300.000,0 тис. гривень для потреб організації територіальної оборони.</w:t>
      </w:r>
    </w:p>
    <w:p w14:paraId="507D523B" w14:textId="77777777" w:rsidR="00E23819" w:rsidRPr="00E23819" w:rsidRDefault="00E23819" w:rsidP="00E23819">
      <w:pPr>
        <w:jc w:val="both"/>
        <w:rPr>
          <w:rFonts w:ascii="Century" w:hAnsi="Century"/>
          <w:sz w:val="28"/>
          <w:szCs w:val="28"/>
        </w:rPr>
      </w:pPr>
    </w:p>
    <w:p w14:paraId="72C8877C" w14:textId="77777777" w:rsidR="00E23819" w:rsidRPr="00E23819" w:rsidRDefault="00E23819" w:rsidP="00E23819">
      <w:pPr>
        <w:jc w:val="both"/>
        <w:rPr>
          <w:rFonts w:ascii="Century" w:hAnsi="Century"/>
          <w:sz w:val="28"/>
          <w:szCs w:val="28"/>
        </w:rPr>
      </w:pPr>
      <w:r w:rsidRPr="00E23819">
        <w:rPr>
          <w:rFonts w:ascii="Century" w:hAnsi="Century"/>
          <w:sz w:val="28"/>
          <w:szCs w:val="28"/>
        </w:rPr>
        <w:t>Місцеві бюджети вже у І кварталі мають отримати кошти для створення системи національного спротиву.  Бездіяльність у цих умовах – це саботаж.</w:t>
      </w:r>
    </w:p>
    <w:p w14:paraId="12028906" w14:textId="77777777" w:rsidR="00E23819" w:rsidRPr="00E23819" w:rsidRDefault="00E23819" w:rsidP="00E23819">
      <w:pPr>
        <w:jc w:val="both"/>
        <w:rPr>
          <w:rFonts w:ascii="Century" w:hAnsi="Century"/>
          <w:sz w:val="28"/>
          <w:szCs w:val="28"/>
        </w:rPr>
      </w:pPr>
    </w:p>
    <w:p w14:paraId="064F7117"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У час смертельної загрози з боку держави-агресора – Російської Федерації ми закликаємо до консолідації всіх державницьких сил, до припинення політичних воєн на знищення. </w:t>
      </w:r>
    </w:p>
    <w:p w14:paraId="30B244E4" w14:textId="77777777" w:rsidR="00E23819" w:rsidRPr="00E23819" w:rsidRDefault="00E23819" w:rsidP="00E23819">
      <w:pPr>
        <w:jc w:val="both"/>
        <w:rPr>
          <w:rFonts w:ascii="Century" w:hAnsi="Century"/>
          <w:sz w:val="28"/>
          <w:szCs w:val="28"/>
        </w:rPr>
      </w:pPr>
    </w:p>
    <w:p w14:paraId="4209A7E2"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Ми закликаємо Президента України вилучити з політичного арсеналу практику використання політично мотивованого кримінального переслідування. </w:t>
      </w:r>
    </w:p>
    <w:p w14:paraId="077A66C4" w14:textId="77777777" w:rsidR="00E23819" w:rsidRPr="00E23819" w:rsidRDefault="00E23819" w:rsidP="00E23819">
      <w:pPr>
        <w:jc w:val="both"/>
        <w:rPr>
          <w:rFonts w:ascii="Century" w:hAnsi="Century"/>
          <w:sz w:val="28"/>
          <w:szCs w:val="28"/>
        </w:rPr>
      </w:pPr>
      <w:r w:rsidRPr="00E23819">
        <w:rPr>
          <w:rFonts w:ascii="Century" w:hAnsi="Century"/>
          <w:sz w:val="28"/>
          <w:szCs w:val="28"/>
        </w:rPr>
        <w:t xml:space="preserve"> </w:t>
      </w:r>
    </w:p>
    <w:p w14:paraId="4665AE81" w14:textId="77777777" w:rsidR="00E23819" w:rsidRDefault="00E23819" w:rsidP="00E23819">
      <w:pPr>
        <w:jc w:val="both"/>
        <w:rPr>
          <w:rFonts w:ascii="Century" w:hAnsi="Century"/>
          <w:sz w:val="28"/>
          <w:szCs w:val="28"/>
        </w:rPr>
      </w:pPr>
      <w:r w:rsidRPr="00E23819">
        <w:rPr>
          <w:rFonts w:ascii="Century" w:hAnsi="Century"/>
          <w:sz w:val="28"/>
          <w:szCs w:val="28"/>
        </w:rPr>
        <w:t>Сьогодні і органи державної влади, і органи місцевого самоврядування, і армія, громадянське суспільство – в одному окопі. І лише разом стримаємо ворога.</w:t>
      </w:r>
    </w:p>
    <w:p w14:paraId="6822E61A" w14:textId="77777777" w:rsidR="00E23819" w:rsidRDefault="00E23819" w:rsidP="00E23819">
      <w:pPr>
        <w:jc w:val="both"/>
        <w:rPr>
          <w:rFonts w:ascii="Century" w:hAnsi="Century"/>
          <w:sz w:val="28"/>
          <w:szCs w:val="28"/>
        </w:rPr>
      </w:pPr>
    </w:p>
    <w:p w14:paraId="7DC522A0" w14:textId="1DE2571A" w:rsidR="00E23819" w:rsidRPr="00E23819" w:rsidRDefault="00E23819" w:rsidP="00E23819">
      <w:pPr>
        <w:jc w:val="both"/>
        <w:rPr>
          <w:rFonts w:ascii="Century" w:hAnsi="Century"/>
          <w:sz w:val="28"/>
          <w:szCs w:val="28"/>
        </w:rPr>
      </w:pPr>
    </w:p>
    <w:p w14:paraId="2AA62EA0" w14:textId="77777777" w:rsidR="001818D1" w:rsidRPr="001126EA" w:rsidRDefault="001818D1" w:rsidP="001126EA">
      <w:pPr>
        <w:ind w:firstLine="567"/>
        <w:jc w:val="both"/>
        <w:rPr>
          <w:rFonts w:ascii="Century" w:eastAsia="Century" w:hAnsi="Century" w:cs="Century"/>
          <w:color w:val="000000"/>
          <w:sz w:val="26"/>
          <w:szCs w:val="26"/>
        </w:rPr>
      </w:pPr>
    </w:p>
    <w:p w14:paraId="3167D4B2" w14:textId="77777777" w:rsidR="001126EA" w:rsidRPr="00F03E51" w:rsidRDefault="001126EA" w:rsidP="001126EA">
      <w:pPr>
        <w:rPr>
          <w:rFonts w:ascii="Century" w:eastAsia="Century" w:hAnsi="Century" w:cs="Century"/>
          <w:b/>
          <w:color w:val="000000"/>
          <w:sz w:val="28"/>
          <w:szCs w:val="28"/>
        </w:rPr>
      </w:pPr>
      <w:r w:rsidRPr="00F03E51">
        <w:rPr>
          <w:rFonts w:ascii="Century" w:eastAsia="Century" w:hAnsi="Century" w:cs="Century"/>
          <w:b/>
          <w:color w:val="000000"/>
          <w:sz w:val="28"/>
          <w:szCs w:val="28"/>
        </w:rPr>
        <w:t>З повагою,</w:t>
      </w:r>
    </w:p>
    <w:p w14:paraId="77577B4B" w14:textId="090AC492" w:rsidR="001126EA" w:rsidRPr="00F03E51" w:rsidRDefault="001126EA" w:rsidP="001126EA">
      <w:pPr>
        <w:rPr>
          <w:rFonts w:ascii="Century" w:eastAsia="Century" w:hAnsi="Century" w:cs="Century"/>
          <w:b/>
          <w:sz w:val="28"/>
          <w:szCs w:val="28"/>
        </w:rPr>
      </w:pPr>
      <w:r w:rsidRPr="00F03E51">
        <w:rPr>
          <w:rFonts w:ascii="Century" w:eastAsia="Century" w:hAnsi="Century" w:cs="Century"/>
          <w:b/>
          <w:color w:val="000000"/>
          <w:sz w:val="28"/>
          <w:szCs w:val="28"/>
        </w:rPr>
        <w:t>депутати Городоцької міської ради 8 скликання</w:t>
      </w:r>
    </w:p>
    <w:p w14:paraId="7221D9CA" w14:textId="77777777" w:rsidR="001126EA" w:rsidRPr="00F03E51" w:rsidRDefault="001126EA" w:rsidP="001126EA">
      <w:pPr>
        <w:jc w:val="both"/>
        <w:rPr>
          <w:rFonts w:ascii="Century" w:eastAsia="Century" w:hAnsi="Century" w:cs="Century"/>
          <w:color w:val="000000"/>
          <w:sz w:val="28"/>
          <w:szCs w:val="28"/>
        </w:rPr>
      </w:pPr>
    </w:p>
    <w:p w14:paraId="17AD09CE" w14:textId="64114FDD" w:rsidR="001126EA" w:rsidRPr="00F03E51" w:rsidRDefault="001126EA" w:rsidP="001126EA">
      <w:pPr>
        <w:ind w:left="5103"/>
        <w:rPr>
          <w:rFonts w:ascii="Century" w:eastAsia="Century" w:hAnsi="Century" w:cs="Century"/>
          <w:color w:val="000000"/>
          <w:sz w:val="28"/>
          <w:szCs w:val="28"/>
        </w:rPr>
      </w:pPr>
      <w:r w:rsidRPr="00F03E51">
        <w:rPr>
          <w:rFonts w:ascii="Century" w:eastAsia="Century" w:hAnsi="Century" w:cs="Century"/>
          <w:color w:val="000000"/>
          <w:sz w:val="28"/>
          <w:szCs w:val="28"/>
        </w:rPr>
        <w:t xml:space="preserve">Ухвалено на </w:t>
      </w:r>
      <w:r w:rsidR="001818D1" w:rsidRPr="00F03E51">
        <w:rPr>
          <w:rFonts w:ascii="Century" w:eastAsia="Century" w:hAnsi="Century" w:cs="Century"/>
          <w:color w:val="000000"/>
          <w:sz w:val="28"/>
          <w:szCs w:val="28"/>
        </w:rPr>
        <w:t>1</w:t>
      </w:r>
      <w:r w:rsidR="00E23819" w:rsidRPr="00F03E51">
        <w:rPr>
          <w:rFonts w:ascii="Century" w:eastAsia="Century" w:hAnsi="Century" w:cs="Century"/>
          <w:color w:val="000000"/>
          <w:sz w:val="28"/>
          <w:szCs w:val="28"/>
        </w:rPr>
        <w:t>8</w:t>
      </w:r>
      <w:r w:rsidRPr="00F03E51">
        <w:rPr>
          <w:rFonts w:ascii="Century" w:eastAsia="Century" w:hAnsi="Century" w:cs="Century"/>
          <w:color w:val="000000"/>
          <w:sz w:val="28"/>
          <w:szCs w:val="28"/>
        </w:rPr>
        <w:t xml:space="preserve"> сесії Городоцької міської ради Львівської області</w:t>
      </w:r>
    </w:p>
    <w:p w14:paraId="645DDB35" w14:textId="77777777" w:rsidR="001126EA" w:rsidRPr="00F03E51" w:rsidRDefault="001126EA" w:rsidP="001126EA">
      <w:pPr>
        <w:ind w:left="5103"/>
        <w:rPr>
          <w:rFonts w:ascii="Century" w:eastAsia="Century" w:hAnsi="Century" w:cs="Century"/>
          <w:color w:val="000000"/>
          <w:sz w:val="28"/>
          <w:szCs w:val="28"/>
        </w:rPr>
      </w:pPr>
      <w:r w:rsidRPr="00F03E51">
        <w:rPr>
          <w:rFonts w:ascii="Century" w:eastAsia="Century" w:hAnsi="Century" w:cs="Century"/>
          <w:color w:val="000000"/>
          <w:sz w:val="28"/>
          <w:szCs w:val="28"/>
        </w:rPr>
        <w:t>8 скликання</w:t>
      </w:r>
    </w:p>
    <w:p w14:paraId="7FAF6301" w14:textId="66FB7F47" w:rsidR="001126EA" w:rsidRPr="00F03E51" w:rsidRDefault="00E23819" w:rsidP="001126EA">
      <w:pPr>
        <w:ind w:left="5103"/>
        <w:rPr>
          <w:rFonts w:ascii="Century" w:eastAsia="Century" w:hAnsi="Century" w:cs="Century"/>
          <w:color w:val="000000"/>
          <w:sz w:val="28"/>
          <w:szCs w:val="28"/>
        </w:rPr>
      </w:pPr>
      <w:r w:rsidRPr="00F03E51">
        <w:rPr>
          <w:rFonts w:ascii="Century" w:eastAsia="Century" w:hAnsi="Century" w:cs="Century"/>
          <w:color w:val="000000"/>
          <w:sz w:val="28"/>
          <w:szCs w:val="28"/>
        </w:rPr>
        <w:t>26</w:t>
      </w:r>
      <w:r w:rsidR="001126EA" w:rsidRPr="00F03E51">
        <w:rPr>
          <w:rFonts w:ascii="Century" w:eastAsia="Century" w:hAnsi="Century" w:cs="Century"/>
          <w:color w:val="000000"/>
          <w:sz w:val="28"/>
          <w:szCs w:val="28"/>
        </w:rPr>
        <w:t xml:space="preserve"> </w:t>
      </w:r>
      <w:r w:rsidRPr="00F03E51">
        <w:rPr>
          <w:rFonts w:ascii="Century" w:eastAsia="Century" w:hAnsi="Century" w:cs="Century"/>
          <w:color w:val="000000"/>
          <w:sz w:val="28"/>
          <w:szCs w:val="28"/>
        </w:rPr>
        <w:t>січня</w:t>
      </w:r>
      <w:r w:rsidR="001818D1" w:rsidRPr="00F03E51">
        <w:rPr>
          <w:rFonts w:ascii="Century" w:eastAsia="Century" w:hAnsi="Century" w:cs="Century"/>
          <w:color w:val="000000"/>
          <w:sz w:val="28"/>
          <w:szCs w:val="28"/>
        </w:rPr>
        <w:t xml:space="preserve"> </w:t>
      </w:r>
      <w:r w:rsidR="001126EA" w:rsidRPr="00F03E51">
        <w:rPr>
          <w:rFonts w:ascii="Century" w:eastAsia="Century" w:hAnsi="Century" w:cs="Century"/>
          <w:color w:val="000000"/>
          <w:sz w:val="28"/>
          <w:szCs w:val="28"/>
        </w:rPr>
        <w:t>202</w:t>
      </w:r>
      <w:r w:rsidRPr="00F03E51">
        <w:rPr>
          <w:rFonts w:ascii="Century" w:eastAsia="Century" w:hAnsi="Century" w:cs="Century"/>
          <w:color w:val="000000"/>
          <w:sz w:val="28"/>
          <w:szCs w:val="28"/>
        </w:rPr>
        <w:t>2</w:t>
      </w:r>
      <w:r w:rsidR="001126EA" w:rsidRPr="00F03E51">
        <w:rPr>
          <w:rFonts w:ascii="Century" w:eastAsia="Century" w:hAnsi="Century" w:cs="Century"/>
          <w:color w:val="000000"/>
          <w:sz w:val="28"/>
          <w:szCs w:val="28"/>
        </w:rPr>
        <w:t xml:space="preserve"> року</w:t>
      </w:r>
    </w:p>
    <w:sectPr w:rsidR="001126EA" w:rsidRPr="00F03E51" w:rsidSect="001126EA">
      <w:pgSz w:w="11906" w:h="16838"/>
      <w:pgMar w:top="1134" w:right="567" w:bottom="1134" w:left="1701" w:header="708" w:footer="708" w:gutter="0"/>
      <w:pgNumType w:start="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A7DA2"/>
    <w:multiLevelType w:val="multilevel"/>
    <w:tmpl w:val="EFBA706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6DD96F0D"/>
    <w:multiLevelType w:val="multilevel"/>
    <w:tmpl w:val="08D656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79492D44"/>
    <w:multiLevelType w:val="multilevel"/>
    <w:tmpl w:val="64C68582"/>
    <w:lvl w:ilvl="0">
      <w:start w:val="1"/>
      <w:numFmt w:val="decimal"/>
      <w:lvlText w:val="%1."/>
      <w:lvlJc w:val="left"/>
      <w:pPr>
        <w:ind w:left="720" w:hanging="360"/>
      </w:pPr>
      <w:rPr>
        <w:rFonts w:ascii="Century" w:eastAsia="Century" w:hAnsi="Century" w:cs="Century"/>
        <w:b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830"/>
    <w:rsid w:val="000312DA"/>
    <w:rsid w:val="001126EA"/>
    <w:rsid w:val="001818D1"/>
    <w:rsid w:val="0019623B"/>
    <w:rsid w:val="00206830"/>
    <w:rsid w:val="00440739"/>
    <w:rsid w:val="004B5E9D"/>
    <w:rsid w:val="00576B49"/>
    <w:rsid w:val="008270E5"/>
    <w:rsid w:val="00CE6BBA"/>
    <w:rsid w:val="00D62B70"/>
    <w:rsid w:val="00D93B65"/>
    <w:rsid w:val="00DB4C0F"/>
    <w:rsid w:val="00E23819"/>
    <w:rsid w:val="00E93F25"/>
    <w:rsid w:val="00F03E51"/>
    <w:rsid w:val="00F511B6"/>
    <w:rsid w:val="00F900E7"/>
    <w:rsid w:val="00FC59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760EA"/>
  <w15:docId w15:val="{42F4376A-BBF9-4391-8221-39A6D6329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0"/>
    <w:uiPriority w:val="9"/>
    <w:semiHidden/>
    <w:unhideWhenUsed/>
    <w:qFormat/>
    <w:pPr>
      <w:spacing w:before="100" w:beforeAutospacing="1" w:after="100" w:afterAutospacing="1" w:line="240" w:lineRule="auto"/>
      <w:outlineLvl w:val="2"/>
    </w:pPr>
    <w:rPr>
      <w:rFonts w:ascii="Times New Roman" w:hAnsi="Times New Roman"/>
      <w:b/>
      <w:bCs/>
      <w:sz w:val="27"/>
      <w:szCs w:val="27"/>
      <w:lang w:eastAsia="ru-RU"/>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uiPriority w:val="10"/>
    <w:qFormat/>
    <w:pPr>
      <w:keepNext/>
      <w:keepLines/>
      <w:spacing w:before="480" w:after="120"/>
    </w:pPr>
    <w:rPr>
      <w:b/>
      <w:sz w:val="72"/>
      <w:szCs w:val="72"/>
    </w:rPr>
  </w:style>
  <w:style w:type="paragraph" w:customStyle="1" w:styleId="a0">
    <w:name w:val="Обычный"/>
    <w:pPr>
      <w:suppressAutoHyphens/>
      <w:spacing w:after="200" w:line="276" w:lineRule="auto"/>
      <w:ind w:leftChars="-1" w:left="-1" w:hangingChars="1" w:hanging="1"/>
      <w:textDirection w:val="btLr"/>
      <w:textAlignment w:val="top"/>
      <w:outlineLvl w:val="0"/>
    </w:pPr>
    <w:rPr>
      <w:position w:val="-1"/>
      <w:sz w:val="22"/>
      <w:szCs w:val="22"/>
      <w:lang w:val="ru-RU" w:eastAsia="en-US"/>
    </w:rPr>
  </w:style>
  <w:style w:type="character" w:customStyle="1" w:styleId="a5">
    <w:name w:val="Основной шрифт абзаца"/>
    <w:rPr>
      <w:w w:val="100"/>
      <w:position w:val="-1"/>
      <w:effect w:val="none"/>
      <w:vertAlign w:val="baseline"/>
      <w:cs w:val="0"/>
      <w:em w:val="none"/>
    </w:rPr>
  </w:style>
  <w:style w:type="table" w:customStyle="1" w:styleId="a6">
    <w:name w:val="Обычная таблица"/>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т списка"/>
  </w:style>
  <w:style w:type="paragraph" w:styleId="a8">
    <w:name w:val="List Paragraph"/>
    <w:basedOn w:val="a0"/>
    <w:pPr>
      <w:ind w:left="720"/>
    </w:pPr>
  </w:style>
  <w:style w:type="character" w:customStyle="1" w:styleId="Heading3Char">
    <w:name w:val="Heading 3 Char"/>
    <w:basedOn w:val="a5"/>
    <w:rPr>
      <w:rFonts w:ascii="Times New Roman" w:hAnsi="Times New Roman" w:cs="Times New Roman"/>
      <w:b/>
      <w:bCs/>
      <w:w w:val="100"/>
      <w:position w:val="-1"/>
      <w:sz w:val="27"/>
      <w:szCs w:val="27"/>
      <w:effect w:val="none"/>
      <w:vertAlign w:val="baseline"/>
      <w:cs w:val="0"/>
      <w:em w:val="none"/>
      <w:lang w:eastAsia="ru-RU"/>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QQGoDCr84yhhvMOepjlkiV6MYQ==">AMUW2mUCeu5tdRLtxx0AqsdI6vtd3L4aZcafGlN2jpyP/bmO/AlM353Vj7hH3ZFzfukkYF0Sq/M6mDtHi/k5fBE5fMv4lj1T5iuRXaku1N2fnW8TQX8GBQY=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4038</Words>
  <Characters>2302</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Secretary</cp:lastModifiedBy>
  <cp:revision>2</cp:revision>
  <cp:lastPrinted>2022-01-26T07:27:00Z</cp:lastPrinted>
  <dcterms:created xsi:type="dcterms:W3CDTF">2022-01-27T11:11:00Z</dcterms:created>
  <dcterms:modified xsi:type="dcterms:W3CDTF">2022-01-27T11:11:00Z</dcterms:modified>
</cp:coreProperties>
</file>