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E52BF" w14:textId="4CEA8C53" w:rsidR="00246073" w:rsidRDefault="00246073" w:rsidP="00246073">
      <w:pPr>
        <w:shd w:val="clear" w:color="auto" w:fill="FFFFFF"/>
        <w:spacing w:after="0" w:line="276" w:lineRule="auto"/>
        <w:jc w:val="center"/>
        <w:rPr>
          <w:rFonts w:ascii="Century" w:eastAsia="Calibri" w:hAnsi="Century" w:cs="Times New Roman"/>
          <w:sz w:val="24"/>
          <w:szCs w:val="24"/>
          <w:lang w:eastAsia="ru-RU"/>
        </w:rPr>
      </w:pPr>
      <w:r>
        <w:rPr>
          <w:rFonts w:ascii="Century" w:eastAsia="Calibri" w:hAnsi="Century" w:cs="Times New Roman"/>
          <w:noProof/>
          <w:sz w:val="24"/>
          <w:szCs w:val="24"/>
          <w:lang w:eastAsia="ru-RU"/>
        </w:rPr>
        <w:drawing>
          <wp:inline distT="0" distB="0" distL="0" distR="0" wp14:anchorId="1C507391" wp14:editId="7B2B7313">
            <wp:extent cx="564515" cy="628015"/>
            <wp:effectExtent l="0" t="0" r="698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4515" cy="628015"/>
                    </a:xfrm>
                    <a:prstGeom prst="rect">
                      <a:avLst/>
                    </a:prstGeom>
                    <a:noFill/>
                    <a:ln>
                      <a:noFill/>
                    </a:ln>
                  </pic:spPr>
                </pic:pic>
              </a:graphicData>
            </a:graphic>
          </wp:inline>
        </w:drawing>
      </w:r>
    </w:p>
    <w:p w14:paraId="046957C3" w14:textId="77777777" w:rsidR="00246073" w:rsidRDefault="00246073" w:rsidP="00246073">
      <w:pPr>
        <w:shd w:val="clear" w:color="auto" w:fill="FFFFFF"/>
        <w:spacing w:after="0" w:line="276"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14:paraId="5858764E" w14:textId="77777777" w:rsidR="00246073" w:rsidRDefault="00246073" w:rsidP="00246073">
      <w:pPr>
        <w:shd w:val="clear" w:color="auto" w:fill="FFFFFF"/>
        <w:spacing w:after="0" w:line="276"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14:paraId="54BF7D74" w14:textId="77777777" w:rsidR="00246073" w:rsidRDefault="00246073" w:rsidP="00246073">
      <w:pPr>
        <w:shd w:val="clear" w:color="auto" w:fill="FFFFFF"/>
        <w:spacing w:after="0" w:line="276"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14:paraId="513CB34A" w14:textId="196D0BC8" w:rsidR="00246073" w:rsidRDefault="00246073" w:rsidP="00246073">
      <w:pPr>
        <w:shd w:val="clear" w:color="auto" w:fill="FFFFFF"/>
        <w:spacing w:after="0" w:line="276" w:lineRule="auto"/>
        <w:jc w:val="center"/>
        <w:rPr>
          <w:rFonts w:ascii="Century" w:eastAsia="Calibri" w:hAnsi="Century" w:cs="Times New Roman"/>
          <w:b/>
          <w:sz w:val="28"/>
          <w:szCs w:val="28"/>
          <w:lang w:eastAsia="ru-RU"/>
        </w:rPr>
      </w:pPr>
      <w:r>
        <w:rPr>
          <w:rFonts w:ascii="Century" w:eastAsia="Calibri" w:hAnsi="Century" w:cs="Times New Roman"/>
          <w:b/>
          <w:sz w:val="28"/>
          <w:szCs w:val="28"/>
          <w:lang w:eastAsia="ru-RU"/>
        </w:rPr>
        <w:t>8</w:t>
      </w:r>
      <w:r>
        <w:rPr>
          <w:rFonts w:ascii="Century" w:eastAsia="Calibri" w:hAnsi="Century" w:cs="Times New Roman"/>
          <w:b/>
          <w:sz w:val="28"/>
          <w:szCs w:val="28"/>
          <w:lang w:eastAsia="ru-RU"/>
        </w:rPr>
        <w:t xml:space="preserve"> </w:t>
      </w:r>
      <w:r>
        <w:rPr>
          <w:rFonts w:ascii="Century" w:eastAsia="Calibri" w:hAnsi="Century" w:cs="Times New Roman"/>
          <w:b/>
          <w:caps/>
          <w:sz w:val="28"/>
          <w:szCs w:val="28"/>
          <w:lang w:eastAsia="ru-RU"/>
        </w:rPr>
        <w:t>сесія восьмого скликання</w:t>
      </w:r>
    </w:p>
    <w:p w14:paraId="20B70A28" w14:textId="77777777" w:rsidR="00246073" w:rsidRDefault="00246073" w:rsidP="00246073">
      <w:pPr>
        <w:spacing w:after="0" w:line="276" w:lineRule="auto"/>
        <w:jc w:val="center"/>
        <w:rPr>
          <w:rFonts w:ascii="Century" w:eastAsia="Calibri" w:hAnsi="Century" w:cs="Times New Roman"/>
          <w:b/>
          <w:sz w:val="36"/>
          <w:szCs w:val="36"/>
          <w:lang w:eastAsia="ru-RU"/>
        </w:rPr>
      </w:pPr>
    </w:p>
    <w:p w14:paraId="290D6611" w14:textId="3E6A8717" w:rsidR="00246073" w:rsidRPr="00E555FE" w:rsidRDefault="00246073" w:rsidP="00246073">
      <w:pPr>
        <w:spacing w:after="0" w:line="276" w:lineRule="auto"/>
        <w:jc w:val="center"/>
        <w:rPr>
          <w:rFonts w:ascii="Century" w:eastAsia="Calibri" w:hAnsi="Century" w:cs="Times New Roman"/>
          <w:b/>
          <w:sz w:val="36"/>
          <w:szCs w:val="36"/>
          <w:lang w:eastAsia="ru-RU"/>
        </w:rPr>
      </w:pPr>
      <w:r>
        <w:rPr>
          <w:rFonts w:ascii="Century" w:eastAsia="Calibri" w:hAnsi="Century" w:cs="Times New Roman"/>
          <w:b/>
          <w:sz w:val="36"/>
          <w:szCs w:val="36"/>
          <w:lang w:eastAsia="ru-RU"/>
        </w:rPr>
        <w:t xml:space="preserve">РІШЕННЯ № </w:t>
      </w:r>
      <w:r w:rsidR="00E555FE">
        <w:rPr>
          <w:rFonts w:ascii="Century" w:eastAsia="Calibri" w:hAnsi="Century" w:cs="Times New Roman"/>
          <w:bCs/>
          <w:sz w:val="36"/>
          <w:szCs w:val="36"/>
          <w:lang w:eastAsia="ru-RU"/>
        </w:rPr>
        <w:t>1635</w:t>
      </w:r>
    </w:p>
    <w:p w14:paraId="0211633C" w14:textId="4386F260" w:rsidR="00246073" w:rsidRDefault="00246073" w:rsidP="00246073">
      <w:pPr>
        <w:spacing w:after="0" w:line="276" w:lineRule="auto"/>
        <w:rPr>
          <w:rFonts w:ascii="Century" w:eastAsia="Calibri" w:hAnsi="Century" w:cs="Times New Roman"/>
          <w:sz w:val="28"/>
          <w:szCs w:val="28"/>
          <w:lang w:eastAsia="ru-RU"/>
        </w:rPr>
      </w:pPr>
      <w:r>
        <w:rPr>
          <w:rFonts w:ascii="Century" w:eastAsia="Calibri" w:hAnsi="Century" w:cs="Times New Roman"/>
          <w:sz w:val="28"/>
          <w:szCs w:val="28"/>
          <w:lang w:eastAsia="ru-RU"/>
        </w:rPr>
        <w:t xml:space="preserve">від </w:t>
      </w:r>
      <w:r>
        <w:rPr>
          <w:rFonts w:ascii="Century" w:eastAsia="Calibri" w:hAnsi="Century" w:cs="Times New Roman"/>
          <w:sz w:val="28"/>
          <w:szCs w:val="28"/>
          <w:lang w:val="en-US" w:eastAsia="ru-RU"/>
        </w:rPr>
        <w:t>24</w:t>
      </w:r>
      <w:r>
        <w:rPr>
          <w:rFonts w:ascii="Century" w:eastAsia="Calibri" w:hAnsi="Century" w:cs="Times New Roman"/>
          <w:sz w:val="28"/>
          <w:szCs w:val="28"/>
          <w:lang w:eastAsia="ru-RU"/>
        </w:rPr>
        <w:t xml:space="preserve"> </w:t>
      </w:r>
      <w:r>
        <w:rPr>
          <w:rFonts w:ascii="Century" w:eastAsia="Calibri" w:hAnsi="Century" w:cs="Times New Roman"/>
          <w:sz w:val="28"/>
          <w:szCs w:val="28"/>
          <w:lang w:eastAsia="ru-RU"/>
        </w:rPr>
        <w:t xml:space="preserve">червня </w:t>
      </w:r>
      <w:r>
        <w:rPr>
          <w:rFonts w:ascii="Century" w:eastAsia="Calibri" w:hAnsi="Century" w:cs="Times New Roman"/>
          <w:sz w:val="28"/>
          <w:szCs w:val="28"/>
          <w:lang w:eastAsia="ru-RU"/>
        </w:rPr>
        <w:t>2021 року</w:t>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t xml:space="preserve">     м. Городок</w:t>
      </w:r>
    </w:p>
    <w:p w14:paraId="7018AC17" w14:textId="77777777" w:rsidR="00246073" w:rsidRDefault="00246073" w:rsidP="00246073">
      <w:pPr>
        <w:spacing w:after="0" w:line="276" w:lineRule="auto"/>
        <w:rPr>
          <w:rFonts w:ascii="Century" w:eastAsia="Calibri" w:hAnsi="Century" w:cs="Times New Roman"/>
          <w:sz w:val="24"/>
          <w:szCs w:val="24"/>
          <w:lang w:eastAsia="uk-UA"/>
        </w:rPr>
      </w:pPr>
    </w:p>
    <w:p w14:paraId="191391C9" w14:textId="1ECC9B25" w:rsidR="00F92583" w:rsidRDefault="00F92583" w:rsidP="00246073">
      <w:pPr>
        <w:tabs>
          <w:tab w:val="left" w:pos="709"/>
        </w:tabs>
        <w:spacing w:after="240" w:line="276" w:lineRule="auto"/>
        <w:ind w:right="-1"/>
        <w:rPr>
          <w:rFonts w:ascii="Century" w:eastAsia="Calibri" w:hAnsi="Century" w:cs="Times New Roman"/>
          <w:b/>
          <w:bCs/>
          <w:sz w:val="28"/>
          <w:szCs w:val="28"/>
          <w:lang w:eastAsia="uk-UA"/>
        </w:rPr>
      </w:pPr>
      <w:r w:rsidRPr="00F92583">
        <w:rPr>
          <w:rFonts w:ascii="Century" w:eastAsia="Calibri" w:hAnsi="Century" w:cs="Times New Roman"/>
          <w:b/>
          <w:bCs/>
          <w:sz w:val="28"/>
          <w:szCs w:val="28"/>
          <w:lang w:eastAsia="uk-UA"/>
        </w:rPr>
        <w:t>Про затвердження звернення до Кабінету Міністрів України щодо скасування постанови № 277  від 29.02.2021 «Про додаткові заходи щодо організації виплати і доставки пенсій та грошової допомоги за місцем фактичного проживання одержувачів у межах України»</w:t>
      </w:r>
    </w:p>
    <w:p w14:paraId="6FAD8942" w14:textId="5F59F4DC" w:rsidR="00246073" w:rsidRDefault="00246073" w:rsidP="00246073">
      <w:pPr>
        <w:tabs>
          <w:tab w:val="left" w:pos="709"/>
        </w:tabs>
        <w:spacing w:after="240" w:line="276" w:lineRule="auto"/>
        <w:ind w:right="-1"/>
        <w:rPr>
          <w:rFonts w:ascii="Century" w:eastAsia="Calibri" w:hAnsi="Century" w:cs="Times New Roman"/>
          <w:b/>
          <w:bCs/>
          <w:sz w:val="28"/>
          <w:szCs w:val="28"/>
          <w:lang w:eastAsia="uk-UA"/>
        </w:rPr>
      </w:pPr>
      <w:r>
        <w:rPr>
          <w:rFonts w:ascii="Century" w:eastAsia="Calibri" w:hAnsi="Century" w:cs="Times New Roman"/>
          <w:sz w:val="28"/>
          <w:szCs w:val="28"/>
          <w:lang w:eastAsia="uk-UA"/>
        </w:rPr>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Pr>
          <w:rFonts w:ascii="Century" w:eastAsia="Calibri" w:hAnsi="Century" w:cs="Times New Roman"/>
          <w:b/>
          <w:bCs/>
          <w:sz w:val="28"/>
          <w:szCs w:val="28"/>
          <w:lang w:eastAsia="uk-UA"/>
        </w:rPr>
        <w:t> </w:t>
      </w:r>
    </w:p>
    <w:p w14:paraId="5C689E0B" w14:textId="77777777" w:rsidR="00246073" w:rsidRDefault="00246073" w:rsidP="00246073">
      <w:pPr>
        <w:spacing w:after="0" w:line="276" w:lineRule="auto"/>
        <w:jc w:val="center"/>
        <w:rPr>
          <w:rFonts w:ascii="Century" w:eastAsia="Calibri" w:hAnsi="Century" w:cs="Times New Roman"/>
          <w:b/>
          <w:bCs/>
          <w:sz w:val="28"/>
          <w:szCs w:val="28"/>
          <w:lang w:eastAsia="uk-UA"/>
        </w:rPr>
      </w:pPr>
      <w:r>
        <w:rPr>
          <w:rFonts w:ascii="Century" w:eastAsia="Calibri" w:hAnsi="Century" w:cs="Times New Roman"/>
          <w:b/>
          <w:bCs/>
          <w:sz w:val="28"/>
          <w:szCs w:val="28"/>
          <w:lang w:eastAsia="uk-UA"/>
        </w:rPr>
        <w:t xml:space="preserve">В И Р І Ш И Л А: </w:t>
      </w:r>
    </w:p>
    <w:p w14:paraId="3483F220" w14:textId="77777777" w:rsidR="00246073" w:rsidRDefault="00246073" w:rsidP="00246073">
      <w:pPr>
        <w:spacing w:after="0" w:line="276" w:lineRule="auto"/>
        <w:jc w:val="center"/>
        <w:rPr>
          <w:rFonts w:ascii="Century" w:eastAsia="Calibri" w:hAnsi="Century" w:cs="Times New Roman"/>
          <w:b/>
          <w:bCs/>
          <w:sz w:val="28"/>
          <w:szCs w:val="28"/>
          <w:lang w:eastAsia="uk-UA"/>
        </w:rPr>
      </w:pPr>
    </w:p>
    <w:p w14:paraId="44EC7F34" w14:textId="743433C6" w:rsidR="00246073" w:rsidRDefault="00246073" w:rsidP="00246073">
      <w:pPr>
        <w:numPr>
          <w:ilvl w:val="0"/>
          <w:numId w:val="1"/>
        </w:numPr>
        <w:spacing w:after="0" w:line="276" w:lineRule="auto"/>
        <w:ind w:left="0" w:firstLine="0"/>
        <w:contextualSpacing/>
        <w:jc w:val="both"/>
        <w:rPr>
          <w:rFonts w:ascii="Century" w:eastAsia="Times New Roman" w:hAnsi="Century" w:cs="Times New Roman"/>
          <w:color w:val="000000"/>
          <w:sz w:val="28"/>
          <w:szCs w:val="28"/>
          <w:lang w:eastAsia="ru-RU"/>
        </w:rPr>
      </w:pPr>
      <w:r>
        <w:rPr>
          <w:rFonts w:ascii="Century" w:eastAsia="Calibri" w:hAnsi="Century" w:cs="Times New Roman"/>
          <w:color w:val="000000"/>
          <w:sz w:val="28"/>
          <w:szCs w:val="28"/>
          <w:lang w:eastAsia="ru-RU"/>
        </w:rPr>
        <w:t xml:space="preserve">Підтримати звернення депутатів Городоцької міської ради 8 скликання до </w:t>
      </w:r>
      <w:r w:rsidRPr="00246073">
        <w:rPr>
          <w:rFonts w:ascii="Century" w:eastAsia="Calibri" w:hAnsi="Century" w:cs="Times New Roman"/>
          <w:color w:val="000000"/>
          <w:sz w:val="28"/>
          <w:szCs w:val="28"/>
          <w:lang w:eastAsia="ru-RU"/>
        </w:rPr>
        <w:t xml:space="preserve">звернення до </w:t>
      </w:r>
      <w:r w:rsidR="00F92583" w:rsidRPr="00F92583">
        <w:rPr>
          <w:rFonts w:ascii="Century" w:eastAsia="Calibri" w:hAnsi="Century" w:cs="Times New Roman"/>
          <w:color w:val="000000"/>
          <w:sz w:val="28"/>
          <w:szCs w:val="28"/>
          <w:lang w:eastAsia="ru-RU"/>
        </w:rPr>
        <w:t>Кабінету Міністрів України щодо скасування постанови № 277  від 29.02.2021 «Про додаткові заходи щодо організації виплати і доставки пенсій та грошової допомоги за місцем фактичного проживання одержувачів у межах України»</w:t>
      </w:r>
      <w:r w:rsidR="00F92583">
        <w:rPr>
          <w:rFonts w:ascii="Century" w:eastAsia="Calibri" w:hAnsi="Century" w:cs="Times New Roman"/>
          <w:color w:val="000000"/>
          <w:sz w:val="28"/>
          <w:szCs w:val="28"/>
          <w:lang w:eastAsia="ru-RU"/>
        </w:rPr>
        <w:t xml:space="preserve"> </w:t>
      </w:r>
      <w:r>
        <w:rPr>
          <w:rFonts w:ascii="Century" w:eastAsia="Calibri" w:hAnsi="Century" w:cs="Times New Roman"/>
          <w:color w:val="000000"/>
          <w:sz w:val="28"/>
          <w:szCs w:val="28"/>
          <w:lang w:eastAsia="ru-RU"/>
        </w:rPr>
        <w:t xml:space="preserve"> </w:t>
      </w:r>
      <w:r>
        <w:rPr>
          <w:rFonts w:ascii="Century" w:eastAsia="Calibri" w:hAnsi="Century" w:cs="Times New Roman"/>
          <w:color w:val="000000"/>
          <w:sz w:val="28"/>
          <w:szCs w:val="28"/>
          <w:shd w:val="clear" w:color="auto" w:fill="FFFFFF"/>
          <w:lang w:eastAsia="ru-RU"/>
        </w:rPr>
        <w:t>(додається)</w:t>
      </w:r>
    </w:p>
    <w:p w14:paraId="3FD8D5F7" w14:textId="5323F15D" w:rsidR="00246073" w:rsidRDefault="00246073" w:rsidP="00246073">
      <w:pPr>
        <w:numPr>
          <w:ilvl w:val="0"/>
          <w:numId w:val="1"/>
        </w:numPr>
        <w:spacing w:after="0" w:line="276" w:lineRule="auto"/>
        <w:ind w:left="0" w:firstLine="0"/>
        <w:contextualSpacing/>
        <w:jc w:val="both"/>
        <w:rPr>
          <w:rFonts w:ascii="Century" w:eastAsia="Calibri" w:hAnsi="Century" w:cs="Times New Roman"/>
          <w:sz w:val="24"/>
          <w:szCs w:val="24"/>
          <w:lang w:eastAsia="ru-RU"/>
        </w:rPr>
      </w:pPr>
      <w:r>
        <w:rPr>
          <w:rFonts w:ascii="Century" w:eastAsia="Calibri" w:hAnsi="Century" w:cs="Times New Roman"/>
          <w:color w:val="000000"/>
          <w:sz w:val="28"/>
          <w:szCs w:val="28"/>
          <w:lang w:eastAsia="ru-RU"/>
        </w:rPr>
        <w:t xml:space="preserve">Звернення направити до </w:t>
      </w:r>
      <w:r>
        <w:rPr>
          <w:rFonts w:ascii="Century" w:eastAsia="Times" w:hAnsi="Century" w:cs="Times"/>
          <w:bCs/>
          <w:sz w:val="28"/>
          <w:szCs w:val="28"/>
        </w:rPr>
        <w:t>Кабінету Міністрів України</w:t>
      </w:r>
      <w:r>
        <w:rPr>
          <w:rFonts w:ascii="Century" w:eastAsia="Times" w:hAnsi="Century" w:cs="Times"/>
          <w:bCs/>
          <w:sz w:val="28"/>
          <w:szCs w:val="28"/>
        </w:rPr>
        <w:t>.</w:t>
      </w:r>
    </w:p>
    <w:p w14:paraId="7C954A08" w14:textId="77777777" w:rsidR="00246073" w:rsidRDefault="00246073" w:rsidP="00246073">
      <w:pPr>
        <w:numPr>
          <w:ilvl w:val="0"/>
          <w:numId w:val="1"/>
        </w:numPr>
        <w:spacing w:after="0" w:line="276" w:lineRule="auto"/>
        <w:ind w:left="0" w:firstLine="0"/>
        <w:contextualSpacing/>
        <w:jc w:val="both"/>
        <w:rPr>
          <w:rFonts w:ascii="Century" w:eastAsia="Calibri" w:hAnsi="Century" w:cs="Times New Roman"/>
          <w:color w:val="000000"/>
          <w:sz w:val="28"/>
          <w:szCs w:val="28"/>
          <w:lang w:eastAsia="ru-RU"/>
        </w:rPr>
      </w:pPr>
      <w:r>
        <w:rPr>
          <w:rFonts w:ascii="Century" w:eastAsia="Calibri" w:hAnsi="Century" w:cs="Times New Roman"/>
          <w:color w:val="000000"/>
          <w:sz w:val="28"/>
          <w:szCs w:val="28"/>
          <w:lang w:eastAsia="ru-RU"/>
        </w:rPr>
        <w:t>Контроль за виконанням рішення покласти на секретаря ради  Миколу Лупія</w:t>
      </w:r>
    </w:p>
    <w:p w14:paraId="064604EE" w14:textId="77777777" w:rsidR="00246073" w:rsidRDefault="00246073" w:rsidP="00246073">
      <w:pPr>
        <w:spacing w:after="0" w:line="240" w:lineRule="auto"/>
        <w:ind w:firstLine="567"/>
        <w:jc w:val="both"/>
        <w:rPr>
          <w:rFonts w:ascii="Century" w:eastAsia="Calibri" w:hAnsi="Century" w:cs="Times New Roman"/>
          <w:color w:val="000000"/>
          <w:sz w:val="28"/>
          <w:szCs w:val="28"/>
          <w:lang w:eastAsia="ru-RU"/>
        </w:rPr>
      </w:pPr>
    </w:p>
    <w:p w14:paraId="4737C0DA" w14:textId="77777777" w:rsidR="00246073" w:rsidRDefault="00246073" w:rsidP="00246073">
      <w:pPr>
        <w:spacing w:after="0" w:line="240" w:lineRule="auto"/>
        <w:ind w:firstLine="567"/>
        <w:jc w:val="both"/>
        <w:rPr>
          <w:rFonts w:ascii="Century" w:eastAsia="Calibri" w:hAnsi="Century" w:cs="Times New Roman"/>
          <w:color w:val="000000"/>
          <w:sz w:val="28"/>
          <w:szCs w:val="28"/>
          <w:lang w:eastAsia="ru-RU"/>
        </w:rPr>
      </w:pPr>
    </w:p>
    <w:p w14:paraId="40EE5359" w14:textId="77777777" w:rsidR="00246073" w:rsidRDefault="00246073" w:rsidP="00246073">
      <w:pPr>
        <w:spacing w:after="0" w:line="240" w:lineRule="auto"/>
        <w:jc w:val="both"/>
        <w:rPr>
          <w:rFonts w:ascii="Century" w:eastAsia="Calibri" w:hAnsi="Century" w:cs="Times New Roman"/>
          <w:sz w:val="24"/>
          <w:szCs w:val="24"/>
          <w:lang w:eastAsia="ru-RU"/>
        </w:rPr>
      </w:pPr>
      <w:r>
        <w:rPr>
          <w:rFonts w:ascii="Century" w:eastAsia="Calibri" w:hAnsi="Century" w:cs="Times New Roman"/>
          <w:b/>
          <w:bCs/>
          <w:color w:val="000000"/>
          <w:sz w:val="28"/>
          <w:szCs w:val="28"/>
          <w:lang w:eastAsia="ru-RU"/>
        </w:rPr>
        <w:t>Міський голова</w:t>
      </w:r>
      <w:r>
        <w:rPr>
          <w:rFonts w:ascii="Century" w:eastAsia="Calibri" w:hAnsi="Century" w:cs="Times New Roman"/>
          <w:b/>
          <w:bCs/>
          <w:color w:val="000000"/>
          <w:sz w:val="28"/>
          <w:szCs w:val="28"/>
          <w:lang w:eastAsia="ru-RU"/>
        </w:rPr>
        <w:tab/>
      </w:r>
      <w:r>
        <w:rPr>
          <w:rFonts w:ascii="Century" w:eastAsia="Calibri" w:hAnsi="Century" w:cs="Times New Roman"/>
          <w:b/>
          <w:bCs/>
          <w:color w:val="000000"/>
          <w:sz w:val="28"/>
          <w:szCs w:val="28"/>
          <w:lang w:eastAsia="ru-RU"/>
        </w:rPr>
        <w:tab/>
      </w:r>
      <w:r>
        <w:rPr>
          <w:rFonts w:ascii="Century" w:eastAsia="Calibri" w:hAnsi="Century" w:cs="Times New Roman"/>
          <w:b/>
          <w:bCs/>
          <w:color w:val="000000"/>
          <w:sz w:val="28"/>
          <w:szCs w:val="28"/>
          <w:lang w:eastAsia="ru-RU"/>
        </w:rPr>
        <w:tab/>
      </w:r>
      <w:r>
        <w:rPr>
          <w:rFonts w:ascii="Century" w:eastAsia="Calibri" w:hAnsi="Century" w:cs="Times New Roman"/>
          <w:b/>
          <w:bCs/>
          <w:color w:val="000000"/>
          <w:sz w:val="28"/>
          <w:szCs w:val="28"/>
          <w:lang w:eastAsia="ru-RU"/>
        </w:rPr>
        <w:tab/>
      </w:r>
      <w:r>
        <w:rPr>
          <w:rFonts w:ascii="Century" w:eastAsia="Calibri" w:hAnsi="Century" w:cs="Times New Roman"/>
          <w:b/>
          <w:bCs/>
          <w:color w:val="000000"/>
          <w:sz w:val="28"/>
          <w:szCs w:val="28"/>
          <w:lang w:eastAsia="ru-RU"/>
        </w:rPr>
        <w:tab/>
      </w:r>
      <w:r>
        <w:rPr>
          <w:rFonts w:ascii="Century" w:eastAsia="Calibri" w:hAnsi="Century" w:cs="Times New Roman"/>
          <w:b/>
          <w:bCs/>
          <w:color w:val="000000"/>
          <w:sz w:val="28"/>
          <w:szCs w:val="28"/>
          <w:lang w:eastAsia="ru-RU"/>
        </w:rPr>
        <w:tab/>
        <w:t>Володимир РЕМЕНЯК</w:t>
      </w:r>
      <w:r>
        <w:rPr>
          <w:rFonts w:ascii="Century" w:eastAsia="Calibri" w:hAnsi="Century" w:cs="Times New Roman"/>
          <w:b/>
          <w:bCs/>
          <w:color w:val="000000"/>
          <w:sz w:val="28"/>
          <w:szCs w:val="28"/>
          <w:shd w:val="clear" w:color="auto" w:fill="FFFFFF"/>
          <w:lang w:eastAsia="ru-RU"/>
        </w:rPr>
        <w:t>.</w:t>
      </w:r>
      <w:r>
        <w:rPr>
          <w:rFonts w:ascii="Century" w:eastAsia="Calibri" w:hAnsi="Century" w:cs="Times New Roman"/>
          <w:sz w:val="24"/>
          <w:szCs w:val="24"/>
          <w:lang w:eastAsia="ru-RU"/>
        </w:rPr>
        <w:br w:type="page"/>
      </w:r>
    </w:p>
    <w:p w14:paraId="3C792309" w14:textId="77777777" w:rsidR="00F92583" w:rsidRPr="00F92583" w:rsidRDefault="00F92583" w:rsidP="00F92583">
      <w:pPr>
        <w:spacing w:after="0" w:line="240" w:lineRule="auto"/>
        <w:ind w:firstLine="567"/>
        <w:jc w:val="center"/>
        <w:rPr>
          <w:rFonts w:ascii="Century" w:eastAsia="Times" w:hAnsi="Century" w:cs="Times"/>
          <w:b/>
          <w:sz w:val="28"/>
          <w:szCs w:val="28"/>
        </w:rPr>
      </w:pPr>
      <w:r w:rsidRPr="00F92583">
        <w:rPr>
          <w:rFonts w:ascii="Century" w:eastAsia="Times" w:hAnsi="Century" w:cs="Times"/>
          <w:b/>
          <w:sz w:val="28"/>
          <w:szCs w:val="28"/>
        </w:rPr>
        <w:lastRenderedPageBreak/>
        <w:t>ЗВЕРНЕННЯ</w:t>
      </w:r>
    </w:p>
    <w:p w14:paraId="0E41D6C8" w14:textId="77777777" w:rsidR="00F92583" w:rsidRPr="00F92583" w:rsidRDefault="00F92583" w:rsidP="00F92583">
      <w:pPr>
        <w:spacing w:after="0" w:line="240" w:lineRule="auto"/>
        <w:ind w:firstLine="567"/>
        <w:jc w:val="center"/>
        <w:rPr>
          <w:rFonts w:ascii="Century" w:eastAsia="Times" w:hAnsi="Century" w:cs="Times"/>
          <w:b/>
          <w:sz w:val="28"/>
          <w:szCs w:val="28"/>
        </w:rPr>
      </w:pPr>
      <w:r w:rsidRPr="00F92583">
        <w:rPr>
          <w:rFonts w:ascii="Century" w:eastAsia="Times" w:hAnsi="Century" w:cs="Times"/>
          <w:b/>
          <w:sz w:val="28"/>
          <w:szCs w:val="28"/>
        </w:rPr>
        <w:t>до Кабінету Міністрів України щодо скасування постанови№ 277</w:t>
      </w:r>
    </w:p>
    <w:p w14:paraId="0ED96737" w14:textId="77777777" w:rsidR="00F92583" w:rsidRPr="00F92583" w:rsidRDefault="00F92583" w:rsidP="00F92583">
      <w:pPr>
        <w:spacing w:after="0" w:line="240" w:lineRule="auto"/>
        <w:ind w:firstLine="567"/>
        <w:jc w:val="center"/>
        <w:rPr>
          <w:rFonts w:ascii="Century" w:eastAsia="Times" w:hAnsi="Century" w:cs="Times"/>
          <w:b/>
          <w:sz w:val="28"/>
          <w:szCs w:val="28"/>
        </w:rPr>
      </w:pPr>
      <w:r w:rsidRPr="00F92583">
        <w:rPr>
          <w:rFonts w:ascii="Century" w:eastAsia="Times" w:hAnsi="Century" w:cs="Times"/>
          <w:b/>
          <w:sz w:val="28"/>
          <w:szCs w:val="28"/>
        </w:rPr>
        <w:t>від 29.02.2021 «Про додаткові заходи щодо організації виплати і доставки пенсій та грошової допомоги за місцем фактичного проживання одержувачів у межах України»</w:t>
      </w:r>
    </w:p>
    <w:p w14:paraId="45595111" w14:textId="77777777" w:rsidR="00F92583" w:rsidRPr="00F92583" w:rsidRDefault="00F92583" w:rsidP="00F92583">
      <w:pPr>
        <w:spacing w:after="0" w:line="240" w:lineRule="auto"/>
        <w:ind w:firstLine="567"/>
        <w:jc w:val="both"/>
        <w:rPr>
          <w:rFonts w:ascii="Century" w:eastAsia="Times" w:hAnsi="Century" w:cs="Times"/>
          <w:b/>
          <w:sz w:val="28"/>
          <w:szCs w:val="28"/>
        </w:rPr>
      </w:pPr>
    </w:p>
    <w:p w14:paraId="0E87D9D6"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Ми, представники територіальної громади, стурбовані ситуацією, яка склалася у зв’язку із набуттям чинності постанови Кабінету Міністрів України №277 від 29.02.2021 «Про додаткові заходи щодо організації виплати і доставки пенсій та грошової допомоги за місцем фактичного проживання одержувачів у межах України».</w:t>
      </w:r>
    </w:p>
    <w:p w14:paraId="0CBCA65C"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Відповідно до цієї Постанови із 1 вересня 2021 року в Україні діятиме новий порядок виплати та доставки пенсій, державної грошової допомоги. За новими правилами виплату пенсій і соціальної допомоги здійснюватимуть уповноважені банки, а їх доставку – організації, спеціально відібрані за конкурсом.  Пенсіонери, зокрема понад 150 тисяч пенсіонерів у Львівській області, будуть примусово переведені на отримання пенсій через банківські установи. Пенсії будуть приносити додому лише деяким категоріям громадян.</w:t>
      </w:r>
    </w:p>
    <w:p w14:paraId="3C46D311"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Пенсіонери, які сьогодні отримують виплати з доставкою додому листоношами, до 1 вересня 2021 повинні вибрати банк, на рахунок у якому їм будуть переказувати гроші.</w:t>
      </w:r>
    </w:p>
    <w:p w14:paraId="041BFD22"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 xml:space="preserve">Постанова Кабінету Міністрів України абсолютно не враховує інтереси сільського населення, зокрема, пенсійного віку. Людям поважного віку щомісяця доведеться їхати до міста, аби отримати пенсійне забезпечення.  Далеко не кожному буде це під силу, враховуючи і вік, і здатність старших людей користуватися банкоматом. Здоровий глузд підказує – доцільніше, щоб одна  листоноша  надала цю послугу кільком сотням  пенсіонерів на місці, аніж ці кілька сотень людей похилого віку щораз змушені будуть долати десятки кілометрів до міста, аби отримати пенсію у банку чи з банкомата. </w:t>
      </w:r>
    </w:p>
    <w:p w14:paraId="40CABF8B"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 xml:space="preserve">Основною перевагою  одержання соціальних виплат через поштову мережу є те, що  листоноші доставляють виплати одержувачам безпосередньо додому, на відміну від банківських структур, де оплата здійснюється у відділеннях,  а це в основному, у містах. Це спричинить незручності для сільських мешканців області, оскільки вони не тільки змушені будуть витрачати кошти на транспорт, але й можуть наражати себе на небезпеку у  громадському транспорті під час пандемії </w:t>
      </w:r>
      <w:proofErr w:type="spellStart"/>
      <w:r w:rsidRPr="00F92583">
        <w:rPr>
          <w:rFonts w:ascii="Century" w:eastAsia="Times" w:hAnsi="Century" w:cs="Times"/>
          <w:bCs/>
          <w:sz w:val="28"/>
          <w:szCs w:val="28"/>
        </w:rPr>
        <w:t>коронавірусної</w:t>
      </w:r>
      <w:proofErr w:type="spellEnd"/>
      <w:r w:rsidRPr="00F92583">
        <w:rPr>
          <w:rFonts w:ascii="Century" w:eastAsia="Times" w:hAnsi="Century" w:cs="Times"/>
          <w:bCs/>
          <w:sz w:val="28"/>
          <w:szCs w:val="28"/>
        </w:rPr>
        <w:t xml:space="preserve"> інфекції. </w:t>
      </w:r>
    </w:p>
    <w:p w14:paraId="3D230832"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 xml:space="preserve">Очевидно, враховуючи нові обставини, зумовлені  Постановою Кабінету Міністрів України № 277, «Укрпошта» планує суттєві скорочення сільських поштових відділень, починаючи з другого півріччя  цього року. На заміну їм передбачаються пересувні поштові пункти. Відповідно, чимало </w:t>
      </w:r>
      <w:proofErr w:type="spellStart"/>
      <w:r w:rsidRPr="00F92583">
        <w:rPr>
          <w:rFonts w:ascii="Century" w:eastAsia="Times" w:hAnsi="Century" w:cs="Times"/>
          <w:bCs/>
          <w:sz w:val="28"/>
          <w:szCs w:val="28"/>
        </w:rPr>
        <w:t>листонош</w:t>
      </w:r>
      <w:proofErr w:type="spellEnd"/>
      <w:r w:rsidRPr="00F92583">
        <w:rPr>
          <w:rFonts w:ascii="Century" w:eastAsia="Times" w:hAnsi="Century" w:cs="Times"/>
          <w:bCs/>
          <w:sz w:val="28"/>
          <w:szCs w:val="28"/>
        </w:rPr>
        <w:t xml:space="preserve"> – людей украй потрібної професії </w:t>
      </w:r>
      <w:r w:rsidRPr="00F92583">
        <w:rPr>
          <w:rFonts w:ascii="Century" w:eastAsia="Times" w:hAnsi="Century" w:cs="Times"/>
          <w:bCs/>
          <w:sz w:val="28"/>
          <w:szCs w:val="28"/>
        </w:rPr>
        <w:lastRenderedPageBreak/>
        <w:t xml:space="preserve">на селі – будуть позбавлені роботи. А у сільській місцевості і без того бракує робочих місць. </w:t>
      </w:r>
    </w:p>
    <w:p w14:paraId="03FE31B2"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Ситуація є критичною, адже під загрозою звільнення до 15 тисяч працівників по всій Україні та закриття до п’яти тисяч відділень у селах. Власне на Львівщині під закриття може потрапити 300 відділень, а скоротити збираються близько 500 працівників. Відповідно виникнуть серйозні проблем із передплатою та доставкою періодичних видань. Можливі затримки з отриманням оплати комунальних платежів, які сьогодні приймають листоноші на дому в літніх людей. Це рішення також вплине на значне зниження тиражів місцевих друкованих видань, та, як наслідок, закриття частини з них.</w:t>
      </w:r>
    </w:p>
    <w:p w14:paraId="49C530BC"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 xml:space="preserve">Скорочення працівників «Укрпошти» та закриття відділень </w:t>
      </w:r>
      <w:proofErr w:type="spellStart"/>
      <w:r w:rsidRPr="00F92583">
        <w:rPr>
          <w:rFonts w:ascii="Century" w:eastAsia="Times" w:hAnsi="Century" w:cs="Times"/>
          <w:bCs/>
          <w:sz w:val="28"/>
          <w:szCs w:val="28"/>
        </w:rPr>
        <w:t>завдадуть</w:t>
      </w:r>
      <w:proofErr w:type="spellEnd"/>
      <w:r w:rsidRPr="00F92583">
        <w:rPr>
          <w:rFonts w:ascii="Century" w:eastAsia="Times" w:hAnsi="Century" w:cs="Times"/>
          <w:bCs/>
          <w:sz w:val="28"/>
          <w:szCs w:val="28"/>
        </w:rPr>
        <w:t xml:space="preserve"> непоправної шкоди для місцевих бюджетів та суттєво обмежить права тисячі людей на своєчасне та безперебійне отримання пенсій і грошової допомоги. Це усе призведе до втрат надходжень у бюджети всіх рівнів. Але найбільше труднощів це </w:t>
      </w:r>
      <w:proofErr w:type="spellStart"/>
      <w:r w:rsidRPr="00F92583">
        <w:rPr>
          <w:rFonts w:ascii="Century" w:eastAsia="Times" w:hAnsi="Century" w:cs="Times"/>
          <w:bCs/>
          <w:sz w:val="28"/>
          <w:szCs w:val="28"/>
        </w:rPr>
        <w:t>завдасть</w:t>
      </w:r>
      <w:proofErr w:type="spellEnd"/>
      <w:r w:rsidRPr="00F92583">
        <w:rPr>
          <w:rFonts w:ascii="Century" w:eastAsia="Times" w:hAnsi="Century" w:cs="Times"/>
          <w:bCs/>
          <w:sz w:val="28"/>
          <w:szCs w:val="28"/>
        </w:rPr>
        <w:t xml:space="preserve"> бюджетам місцевих громад, надходження яких складаються на половину з відрахувань ПДФО. Крім цього, виникає безліч питань щодо доставки пенсій та грошової допомоги населенню, адже лише у Львівській області «Укрпошта» обслуговує 253 тисячі клієнтів, з яких 167 тисяч – у сільській місцевості.</w:t>
      </w:r>
    </w:p>
    <w:p w14:paraId="2CEB898B" w14:textId="77777777" w:rsidR="00F92583" w:rsidRPr="00F92583" w:rsidRDefault="00F92583" w:rsidP="00F92583">
      <w:pPr>
        <w:spacing w:after="0" w:line="240" w:lineRule="auto"/>
        <w:ind w:firstLine="567"/>
        <w:jc w:val="both"/>
        <w:rPr>
          <w:rFonts w:ascii="Century" w:eastAsia="Times" w:hAnsi="Century" w:cs="Times"/>
          <w:bCs/>
          <w:sz w:val="28"/>
          <w:szCs w:val="28"/>
        </w:rPr>
      </w:pPr>
      <w:r w:rsidRPr="00F92583">
        <w:rPr>
          <w:rFonts w:ascii="Century" w:eastAsia="Times" w:hAnsi="Century" w:cs="Times"/>
          <w:bCs/>
          <w:sz w:val="28"/>
          <w:szCs w:val="28"/>
        </w:rPr>
        <w:t>Враховуючи вищезазначене, просимо вжити заходів для збереження робочих місць працівників пошти у сільській місцевості та припинення масового скорочення, ліквідації сільських поштових відділень. Перехід на отримання пенсій з готівкової на карткову форму повинен бути поступовим і реалізовуватись як право, а не зобов’язання. З метою запобігання соціальному вибуху серед населення, недопущення загрози життю і здоров’ю пенсіонерів та закриття поштових відділень у регіонах, просимо розглянути можливість скасування Постанови Кабінету Міністрів України №277 від 29.02.2021 «Про додаткові заходи щодо організації виплати і доставки пенсій та грошової допомоги за місцем фактичного проживання одержувачів у межах України».</w:t>
      </w:r>
    </w:p>
    <w:p w14:paraId="63086CE4" w14:textId="77777777" w:rsidR="00F92583" w:rsidRPr="00F92583" w:rsidRDefault="00F92583" w:rsidP="00F92583">
      <w:pPr>
        <w:spacing w:after="0" w:line="240" w:lineRule="auto"/>
        <w:ind w:firstLine="567"/>
        <w:jc w:val="both"/>
        <w:rPr>
          <w:rFonts w:ascii="Century" w:eastAsia="Times" w:hAnsi="Century" w:cs="Times"/>
          <w:bCs/>
          <w:sz w:val="28"/>
          <w:szCs w:val="28"/>
        </w:rPr>
      </w:pPr>
    </w:p>
    <w:p w14:paraId="55464709" w14:textId="77777777" w:rsidR="00F92583" w:rsidRPr="00F92583" w:rsidRDefault="00F92583" w:rsidP="00F92583">
      <w:pPr>
        <w:spacing w:after="0" w:line="240" w:lineRule="auto"/>
        <w:ind w:firstLine="567"/>
        <w:jc w:val="both"/>
        <w:rPr>
          <w:rFonts w:ascii="Century" w:eastAsia="Times" w:hAnsi="Century" w:cs="Times"/>
          <w:b/>
          <w:sz w:val="28"/>
          <w:szCs w:val="28"/>
        </w:rPr>
      </w:pPr>
    </w:p>
    <w:p w14:paraId="69E0E001" w14:textId="77777777" w:rsidR="00246073" w:rsidRDefault="00246073" w:rsidP="00246073">
      <w:pPr>
        <w:spacing w:after="0" w:line="240" w:lineRule="auto"/>
        <w:ind w:firstLine="567"/>
        <w:jc w:val="both"/>
        <w:rPr>
          <w:rFonts w:ascii="Century" w:eastAsia="Calibri" w:hAnsi="Century" w:cs="Times New Roman"/>
          <w:b/>
          <w:color w:val="000000"/>
          <w:sz w:val="28"/>
          <w:szCs w:val="28"/>
          <w:lang w:eastAsia="ru-RU"/>
        </w:rPr>
      </w:pPr>
    </w:p>
    <w:p w14:paraId="5E05DC96" w14:textId="77777777" w:rsidR="00246073" w:rsidRDefault="00246073" w:rsidP="00246073">
      <w:pPr>
        <w:spacing w:after="0" w:line="240" w:lineRule="auto"/>
        <w:rPr>
          <w:rFonts w:ascii="Century" w:eastAsia="Calibri" w:hAnsi="Century" w:cs="Times New Roman"/>
          <w:b/>
          <w:bCs/>
          <w:color w:val="000000"/>
          <w:sz w:val="28"/>
          <w:szCs w:val="28"/>
          <w:lang w:eastAsia="ru-RU"/>
        </w:rPr>
      </w:pPr>
      <w:r>
        <w:rPr>
          <w:rFonts w:ascii="Century" w:eastAsia="Calibri" w:hAnsi="Century" w:cs="Times New Roman"/>
          <w:b/>
          <w:bCs/>
          <w:color w:val="000000"/>
          <w:sz w:val="28"/>
          <w:szCs w:val="28"/>
          <w:lang w:eastAsia="ru-RU"/>
        </w:rPr>
        <w:t>З повагою,</w:t>
      </w:r>
    </w:p>
    <w:p w14:paraId="21EC5C95" w14:textId="77777777" w:rsidR="00246073" w:rsidRDefault="00246073" w:rsidP="00246073">
      <w:pPr>
        <w:spacing w:after="0" w:line="240" w:lineRule="auto"/>
        <w:rPr>
          <w:rFonts w:ascii="Century" w:eastAsia="Calibri" w:hAnsi="Century" w:cs="Times New Roman"/>
          <w:b/>
          <w:bCs/>
          <w:sz w:val="28"/>
          <w:szCs w:val="28"/>
          <w:lang w:eastAsia="ru-RU"/>
        </w:rPr>
      </w:pPr>
      <w:r>
        <w:rPr>
          <w:rFonts w:ascii="Century" w:eastAsia="Calibri" w:hAnsi="Century" w:cs="Times New Roman"/>
          <w:b/>
          <w:bCs/>
          <w:color w:val="000000"/>
          <w:sz w:val="28"/>
          <w:szCs w:val="28"/>
          <w:lang w:eastAsia="ru-RU"/>
        </w:rPr>
        <w:t>депутати Городоцької міської ради 8 скликання.</w:t>
      </w:r>
    </w:p>
    <w:p w14:paraId="03A87DCD" w14:textId="77777777" w:rsidR="00246073" w:rsidRDefault="00246073" w:rsidP="00246073">
      <w:pPr>
        <w:spacing w:after="0" w:line="240" w:lineRule="auto"/>
        <w:jc w:val="both"/>
        <w:rPr>
          <w:rFonts w:ascii="Century" w:eastAsia="Calibri" w:hAnsi="Century" w:cs="Times New Roman"/>
          <w:color w:val="000000"/>
          <w:sz w:val="28"/>
          <w:szCs w:val="28"/>
          <w:lang w:eastAsia="ru-RU"/>
        </w:rPr>
      </w:pPr>
    </w:p>
    <w:p w14:paraId="71EEC164" w14:textId="34B83FBE" w:rsidR="00246073" w:rsidRDefault="00246073" w:rsidP="00246073">
      <w:pPr>
        <w:spacing w:after="0" w:line="240" w:lineRule="auto"/>
        <w:ind w:left="5954"/>
        <w:rPr>
          <w:rFonts w:ascii="Century" w:eastAsia="Calibri" w:hAnsi="Century" w:cs="Times New Roman"/>
          <w:color w:val="000000"/>
          <w:sz w:val="28"/>
          <w:szCs w:val="28"/>
          <w:lang w:eastAsia="ru-RU"/>
        </w:rPr>
      </w:pPr>
      <w:r>
        <w:rPr>
          <w:rFonts w:ascii="Century" w:eastAsia="Calibri" w:hAnsi="Century" w:cs="Times New Roman"/>
          <w:color w:val="000000"/>
          <w:sz w:val="28"/>
          <w:szCs w:val="28"/>
          <w:lang w:eastAsia="ru-RU"/>
        </w:rPr>
        <w:t xml:space="preserve">Ухвалено на </w:t>
      </w:r>
      <w:r>
        <w:rPr>
          <w:rFonts w:ascii="Century" w:eastAsia="Calibri" w:hAnsi="Century" w:cs="Times New Roman"/>
          <w:color w:val="000000"/>
          <w:sz w:val="28"/>
          <w:szCs w:val="28"/>
          <w:lang w:eastAsia="ru-RU"/>
        </w:rPr>
        <w:t>8</w:t>
      </w:r>
      <w:r>
        <w:rPr>
          <w:rFonts w:ascii="Century" w:eastAsia="Calibri" w:hAnsi="Century" w:cs="Times New Roman"/>
          <w:color w:val="000000"/>
          <w:sz w:val="28"/>
          <w:szCs w:val="28"/>
          <w:lang w:eastAsia="ru-RU"/>
        </w:rPr>
        <w:t xml:space="preserve"> сесії Городоцької міської ради</w:t>
      </w:r>
    </w:p>
    <w:p w14:paraId="6F7E01B3" w14:textId="77777777" w:rsidR="00246073" w:rsidRDefault="00246073" w:rsidP="00246073">
      <w:pPr>
        <w:spacing w:after="0" w:line="240" w:lineRule="auto"/>
        <w:ind w:left="5954"/>
        <w:rPr>
          <w:rFonts w:ascii="Century" w:eastAsia="Calibri" w:hAnsi="Century" w:cs="Times New Roman"/>
          <w:color w:val="000000"/>
          <w:sz w:val="28"/>
          <w:szCs w:val="28"/>
          <w:lang w:eastAsia="ru-RU"/>
        </w:rPr>
      </w:pPr>
      <w:r>
        <w:rPr>
          <w:rFonts w:ascii="Century" w:eastAsia="Calibri" w:hAnsi="Century" w:cs="Times New Roman"/>
          <w:color w:val="000000"/>
          <w:sz w:val="28"/>
          <w:szCs w:val="28"/>
          <w:lang w:eastAsia="ru-RU"/>
        </w:rPr>
        <w:t>8 скликання</w:t>
      </w:r>
    </w:p>
    <w:p w14:paraId="50143147" w14:textId="1813F7EE" w:rsidR="00246073" w:rsidRDefault="00246073" w:rsidP="00246073">
      <w:pPr>
        <w:spacing w:after="0" w:line="240" w:lineRule="auto"/>
        <w:ind w:left="5954"/>
        <w:rPr>
          <w:rFonts w:ascii="Century" w:eastAsia="Calibri" w:hAnsi="Century" w:cs="Times New Roman"/>
          <w:color w:val="000000"/>
          <w:sz w:val="28"/>
          <w:szCs w:val="28"/>
          <w:lang w:eastAsia="ru-RU"/>
        </w:rPr>
      </w:pPr>
      <w:r>
        <w:rPr>
          <w:rFonts w:ascii="Century" w:eastAsia="Calibri" w:hAnsi="Century" w:cs="Times New Roman"/>
          <w:color w:val="000000"/>
          <w:sz w:val="28"/>
          <w:szCs w:val="28"/>
          <w:lang w:eastAsia="ru-RU"/>
        </w:rPr>
        <w:t>24</w:t>
      </w:r>
      <w:r>
        <w:rPr>
          <w:rFonts w:ascii="Century" w:eastAsia="Calibri" w:hAnsi="Century" w:cs="Times New Roman"/>
          <w:color w:val="000000"/>
          <w:sz w:val="28"/>
          <w:szCs w:val="28"/>
          <w:lang w:eastAsia="ru-RU"/>
        </w:rPr>
        <w:t xml:space="preserve"> </w:t>
      </w:r>
      <w:r>
        <w:rPr>
          <w:rFonts w:ascii="Century" w:eastAsia="Calibri" w:hAnsi="Century" w:cs="Times New Roman"/>
          <w:color w:val="000000"/>
          <w:sz w:val="28"/>
          <w:szCs w:val="28"/>
          <w:lang w:eastAsia="ru-RU"/>
        </w:rPr>
        <w:t>червня</w:t>
      </w:r>
      <w:r>
        <w:rPr>
          <w:rFonts w:ascii="Century" w:eastAsia="Calibri" w:hAnsi="Century" w:cs="Times New Roman"/>
          <w:color w:val="000000"/>
          <w:sz w:val="28"/>
          <w:szCs w:val="28"/>
          <w:lang w:eastAsia="ru-RU"/>
        </w:rPr>
        <w:t xml:space="preserve"> 2021 року</w:t>
      </w:r>
    </w:p>
    <w:p w14:paraId="482BA48A" w14:textId="77777777" w:rsidR="00246073" w:rsidRDefault="00246073" w:rsidP="00246073"/>
    <w:sectPr w:rsidR="002460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4205A"/>
    <w:multiLevelType w:val="hybridMultilevel"/>
    <w:tmpl w:val="9FB801DA"/>
    <w:lvl w:ilvl="0" w:tplc="7EFE5DC8">
      <w:start w:val="1"/>
      <w:numFmt w:val="decimal"/>
      <w:lvlText w:val="%1."/>
      <w:lvlJc w:val="left"/>
      <w:pPr>
        <w:ind w:left="720" w:hanging="360"/>
      </w:pPr>
      <w:rPr>
        <w:rFonts w:ascii="Century" w:eastAsia="Calibri" w:hAnsi="Century" w:hint="default"/>
        <w:b w:val="0"/>
        <w:bCs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073"/>
    <w:rsid w:val="00246073"/>
    <w:rsid w:val="00C02604"/>
    <w:rsid w:val="00E555FE"/>
    <w:rsid w:val="00F925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3A33"/>
  <w15:chartTrackingRefBased/>
  <w15:docId w15:val="{6179D547-25C0-46EA-808E-C7A63303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945317">
      <w:bodyDiv w:val="1"/>
      <w:marLeft w:val="0"/>
      <w:marRight w:val="0"/>
      <w:marTop w:val="0"/>
      <w:marBottom w:val="0"/>
      <w:divBdr>
        <w:top w:val="none" w:sz="0" w:space="0" w:color="auto"/>
        <w:left w:val="none" w:sz="0" w:space="0" w:color="auto"/>
        <w:bottom w:val="none" w:sz="0" w:space="0" w:color="auto"/>
        <w:right w:val="none" w:sz="0" w:space="0" w:color="auto"/>
      </w:divBdr>
    </w:div>
    <w:div w:id="20678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3687</Words>
  <Characters>2102</Characters>
  <Application>Microsoft Office Word</Application>
  <DocSecurity>0</DocSecurity>
  <Lines>17</Lines>
  <Paragraphs>11</Paragraphs>
  <ScaleCrop>false</ScaleCrop>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cp:revision>
  <cp:lastPrinted>2021-06-24T14:34:00Z</cp:lastPrinted>
  <dcterms:created xsi:type="dcterms:W3CDTF">2021-06-24T14:32:00Z</dcterms:created>
  <dcterms:modified xsi:type="dcterms:W3CDTF">2021-06-24T14:34:00Z</dcterms:modified>
</cp:coreProperties>
</file>