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120" w:rsidRPr="008F536E" w:rsidRDefault="001D5120" w:rsidP="000D131F">
      <w:pPr>
        <w:jc w:val="right"/>
        <w:rPr>
          <w:b/>
          <w:sz w:val="32"/>
          <w:szCs w:val="32"/>
        </w:rPr>
      </w:pPr>
      <w:r>
        <w:rPr>
          <w:b/>
          <w:bCs/>
          <w:color w:val="000000"/>
          <w:sz w:val="28"/>
          <w:szCs w:val="28"/>
        </w:rPr>
        <w:t xml:space="preserve">                                                                                 </w:t>
      </w:r>
      <w:r w:rsidRPr="008F536E">
        <w:rPr>
          <w:b/>
          <w:sz w:val="32"/>
          <w:szCs w:val="32"/>
        </w:rPr>
        <w:t xml:space="preserve">Затверджено:   </w:t>
      </w:r>
    </w:p>
    <w:p w:rsidR="001D5120" w:rsidRPr="0004533E" w:rsidRDefault="001D5120" w:rsidP="000D131F">
      <w:pPr>
        <w:tabs>
          <w:tab w:val="left" w:pos="6510"/>
        </w:tabs>
        <w:jc w:val="right"/>
        <w:rPr>
          <w:sz w:val="28"/>
          <w:szCs w:val="28"/>
        </w:rPr>
      </w:pPr>
      <w:r w:rsidRPr="0004533E">
        <w:rPr>
          <w:sz w:val="28"/>
          <w:szCs w:val="28"/>
        </w:rPr>
        <w:t xml:space="preserve">                                    рішенням сесії</w:t>
      </w:r>
      <w:r w:rsidRPr="0004533E">
        <w:rPr>
          <w:sz w:val="28"/>
          <w:szCs w:val="28"/>
        </w:rPr>
        <w:tab/>
      </w:r>
    </w:p>
    <w:p w:rsidR="001D5120" w:rsidRPr="0004533E" w:rsidRDefault="001D5120" w:rsidP="000D131F">
      <w:pPr>
        <w:tabs>
          <w:tab w:val="left" w:pos="6510"/>
        </w:tabs>
        <w:jc w:val="right"/>
        <w:rPr>
          <w:sz w:val="28"/>
          <w:szCs w:val="28"/>
        </w:rPr>
      </w:pPr>
      <w:r w:rsidRPr="0004533E">
        <w:rPr>
          <w:sz w:val="28"/>
          <w:szCs w:val="28"/>
        </w:rPr>
        <w:t xml:space="preserve">                                    Городоцької міської ради</w:t>
      </w:r>
      <w:r w:rsidRPr="0004533E">
        <w:rPr>
          <w:sz w:val="28"/>
          <w:szCs w:val="28"/>
        </w:rPr>
        <w:tab/>
      </w:r>
    </w:p>
    <w:p w:rsidR="001D5120" w:rsidRPr="0004533E" w:rsidRDefault="001D5120" w:rsidP="000D131F">
      <w:pPr>
        <w:tabs>
          <w:tab w:val="left" w:pos="6510"/>
        </w:tabs>
        <w:jc w:val="right"/>
        <w:rPr>
          <w:sz w:val="28"/>
          <w:szCs w:val="28"/>
        </w:rPr>
      </w:pPr>
      <w:r w:rsidRPr="0004533E">
        <w:rPr>
          <w:sz w:val="28"/>
          <w:szCs w:val="28"/>
        </w:rPr>
        <w:t xml:space="preserve">                                    № ____ від «__» ________ 201</w:t>
      </w:r>
      <w:r>
        <w:rPr>
          <w:sz w:val="28"/>
          <w:szCs w:val="28"/>
        </w:rPr>
        <w:t>7</w:t>
      </w:r>
      <w:r w:rsidRPr="0004533E">
        <w:rPr>
          <w:sz w:val="28"/>
          <w:szCs w:val="28"/>
        </w:rPr>
        <w:t>р.</w:t>
      </w:r>
      <w:r w:rsidRPr="0004533E">
        <w:rPr>
          <w:sz w:val="28"/>
          <w:szCs w:val="28"/>
        </w:rPr>
        <w:tab/>
      </w:r>
    </w:p>
    <w:p w:rsidR="001D5120" w:rsidRPr="0004533E" w:rsidRDefault="001D5120" w:rsidP="000D131F">
      <w:pPr>
        <w:tabs>
          <w:tab w:val="left" w:pos="6510"/>
        </w:tabs>
        <w:jc w:val="right"/>
        <w:rPr>
          <w:sz w:val="28"/>
          <w:szCs w:val="28"/>
        </w:rPr>
      </w:pPr>
      <w:r w:rsidRPr="0004533E">
        <w:rPr>
          <w:sz w:val="28"/>
          <w:szCs w:val="28"/>
        </w:rPr>
        <w:t xml:space="preserve">                                    </w:t>
      </w:r>
      <w:r>
        <w:rPr>
          <w:sz w:val="28"/>
          <w:szCs w:val="28"/>
        </w:rPr>
        <w:t>Міський голова</w:t>
      </w:r>
      <w:r w:rsidRPr="0004533E">
        <w:rPr>
          <w:sz w:val="28"/>
          <w:szCs w:val="28"/>
        </w:rPr>
        <w:tab/>
      </w:r>
    </w:p>
    <w:p w:rsidR="001D5120" w:rsidRPr="0004533E" w:rsidRDefault="001D5120" w:rsidP="000D131F">
      <w:pPr>
        <w:jc w:val="right"/>
        <w:rPr>
          <w:sz w:val="28"/>
          <w:szCs w:val="28"/>
        </w:rPr>
      </w:pPr>
      <w:r w:rsidRPr="0004533E">
        <w:rPr>
          <w:sz w:val="28"/>
          <w:szCs w:val="28"/>
        </w:rPr>
        <w:t>_______________Р.Кущак</w:t>
      </w:r>
    </w:p>
    <w:p w:rsidR="001D5120" w:rsidRPr="000D131F" w:rsidRDefault="001D5120" w:rsidP="009F36BB">
      <w:pPr>
        <w:rPr>
          <w:b/>
          <w:bCs/>
        </w:rPr>
      </w:pPr>
    </w:p>
    <w:p w:rsidR="001D5120" w:rsidRDefault="001D5120" w:rsidP="009F36BB">
      <w:pPr>
        <w:rPr>
          <w:b/>
          <w:bCs/>
          <w:lang w:val="uk-UA"/>
        </w:rPr>
      </w:pPr>
    </w:p>
    <w:p w:rsidR="001D5120" w:rsidRDefault="001D5120" w:rsidP="009F36BB">
      <w:pPr>
        <w:rPr>
          <w:b/>
          <w:bCs/>
          <w:lang w:val="uk-UA"/>
        </w:rPr>
      </w:pPr>
    </w:p>
    <w:p w:rsidR="001D5120" w:rsidRDefault="001D5120" w:rsidP="009F36BB">
      <w:pPr>
        <w:rPr>
          <w:b/>
          <w:bCs/>
          <w:lang w:val="uk-UA"/>
        </w:rPr>
      </w:pPr>
    </w:p>
    <w:p w:rsidR="001D5120" w:rsidRDefault="001D5120" w:rsidP="009F36BB">
      <w:pPr>
        <w:rPr>
          <w:b/>
          <w:bCs/>
          <w:lang w:val="uk-UA"/>
        </w:rPr>
      </w:pPr>
    </w:p>
    <w:p w:rsidR="001D5120" w:rsidRDefault="001D5120" w:rsidP="009F36BB">
      <w:pPr>
        <w:rPr>
          <w:b/>
          <w:bCs/>
          <w:lang w:val="uk-UA"/>
        </w:rPr>
      </w:pPr>
    </w:p>
    <w:p w:rsidR="001D5120" w:rsidRDefault="001D5120" w:rsidP="009F36BB">
      <w:pPr>
        <w:rPr>
          <w:b/>
          <w:bCs/>
          <w:lang w:val="uk-UA"/>
        </w:rPr>
      </w:pPr>
    </w:p>
    <w:p w:rsidR="001D5120" w:rsidRDefault="001D5120" w:rsidP="009F36BB">
      <w:pPr>
        <w:rPr>
          <w:b/>
          <w:bCs/>
          <w:lang w:val="uk-UA"/>
        </w:rPr>
      </w:pPr>
    </w:p>
    <w:p w:rsidR="001D5120" w:rsidRDefault="001D5120" w:rsidP="009F36BB">
      <w:pPr>
        <w:rPr>
          <w:b/>
          <w:bCs/>
          <w:lang w:val="uk-UA"/>
        </w:rPr>
      </w:pPr>
    </w:p>
    <w:p w:rsidR="001D5120" w:rsidRDefault="001D5120" w:rsidP="009F36BB">
      <w:pPr>
        <w:rPr>
          <w:b/>
          <w:bCs/>
          <w:lang w:val="uk-UA"/>
        </w:rPr>
      </w:pPr>
    </w:p>
    <w:p w:rsidR="001D5120" w:rsidRDefault="001D5120" w:rsidP="009F36BB">
      <w:pPr>
        <w:rPr>
          <w:b/>
          <w:bCs/>
          <w:lang w:val="uk-UA"/>
        </w:rPr>
      </w:pPr>
    </w:p>
    <w:p w:rsidR="001D5120" w:rsidRDefault="001D5120" w:rsidP="009F36BB">
      <w:pPr>
        <w:rPr>
          <w:b/>
          <w:bCs/>
          <w:lang w:val="uk-UA"/>
        </w:rPr>
      </w:pPr>
    </w:p>
    <w:p w:rsidR="001D5120" w:rsidRPr="0043714D" w:rsidRDefault="001D5120" w:rsidP="0043714D">
      <w:pPr>
        <w:spacing w:line="360" w:lineRule="auto"/>
        <w:jc w:val="center"/>
        <w:rPr>
          <w:b/>
          <w:i/>
          <w:sz w:val="44"/>
          <w:szCs w:val="44"/>
          <w:lang w:val="uk-UA"/>
        </w:rPr>
      </w:pPr>
      <w:r w:rsidRPr="0043714D">
        <w:rPr>
          <w:b/>
          <w:i/>
          <w:sz w:val="44"/>
          <w:szCs w:val="44"/>
          <w:lang w:val="uk-UA"/>
        </w:rPr>
        <w:t>П Р О Г Р А М А</w:t>
      </w:r>
    </w:p>
    <w:p w:rsidR="001D5120" w:rsidRPr="0043714D" w:rsidRDefault="001D5120" w:rsidP="0043714D">
      <w:pPr>
        <w:spacing w:line="360" w:lineRule="auto"/>
        <w:jc w:val="center"/>
        <w:rPr>
          <w:b/>
          <w:i/>
          <w:sz w:val="44"/>
          <w:szCs w:val="44"/>
          <w:lang w:val="uk-UA"/>
        </w:rPr>
      </w:pPr>
      <w:r w:rsidRPr="0043714D">
        <w:rPr>
          <w:b/>
          <w:i/>
          <w:sz w:val="44"/>
          <w:szCs w:val="44"/>
          <w:lang w:val="uk-UA"/>
        </w:rPr>
        <w:t>ПО ОХОРОНІ ТА РАЦІОНАЛЬНОМУ ВИКОРИСТАННЮ</w:t>
      </w:r>
      <w:r>
        <w:rPr>
          <w:b/>
          <w:i/>
          <w:sz w:val="44"/>
          <w:szCs w:val="44"/>
          <w:lang w:val="uk-UA"/>
        </w:rPr>
        <w:t xml:space="preserve"> </w:t>
      </w:r>
      <w:r w:rsidRPr="0043714D">
        <w:rPr>
          <w:b/>
          <w:i/>
          <w:sz w:val="44"/>
          <w:szCs w:val="44"/>
          <w:lang w:val="uk-UA"/>
        </w:rPr>
        <w:t xml:space="preserve">ЗЕМЕЛЬ, </w:t>
      </w:r>
    </w:p>
    <w:p w:rsidR="001D5120" w:rsidRPr="0043714D" w:rsidRDefault="001D5120" w:rsidP="0043714D">
      <w:pPr>
        <w:spacing w:line="360" w:lineRule="auto"/>
        <w:jc w:val="center"/>
        <w:rPr>
          <w:b/>
          <w:i/>
          <w:sz w:val="44"/>
          <w:szCs w:val="44"/>
          <w:lang w:val="uk-UA"/>
        </w:rPr>
      </w:pPr>
      <w:r w:rsidRPr="0043714D">
        <w:rPr>
          <w:b/>
          <w:i/>
          <w:sz w:val="44"/>
          <w:szCs w:val="44"/>
          <w:lang w:val="uk-UA"/>
        </w:rPr>
        <w:t>ПІДВИЩЕННЮ РОДЮЧОСТІ ГРУНТІВ</w:t>
      </w:r>
    </w:p>
    <w:p w:rsidR="001D5120" w:rsidRPr="0043714D" w:rsidRDefault="001D5120" w:rsidP="0043714D">
      <w:pPr>
        <w:spacing w:line="360" w:lineRule="auto"/>
        <w:jc w:val="center"/>
        <w:rPr>
          <w:b/>
          <w:i/>
          <w:sz w:val="44"/>
          <w:szCs w:val="44"/>
          <w:lang w:val="uk-UA"/>
        </w:rPr>
      </w:pPr>
      <w:r w:rsidRPr="0043714D">
        <w:rPr>
          <w:b/>
          <w:i/>
          <w:sz w:val="44"/>
          <w:szCs w:val="44"/>
          <w:lang w:val="uk-UA"/>
        </w:rPr>
        <w:t xml:space="preserve"> І ПОКРАЩЕННЮ УГІДЬ</w:t>
      </w:r>
    </w:p>
    <w:p w:rsidR="001D5120" w:rsidRPr="0043714D" w:rsidRDefault="001D5120" w:rsidP="0043714D">
      <w:pPr>
        <w:spacing w:line="360" w:lineRule="auto"/>
        <w:jc w:val="center"/>
        <w:rPr>
          <w:b/>
          <w:i/>
          <w:sz w:val="44"/>
          <w:szCs w:val="44"/>
          <w:lang w:val="uk-UA"/>
        </w:rPr>
      </w:pPr>
      <w:r w:rsidRPr="0043714D">
        <w:rPr>
          <w:b/>
          <w:i/>
          <w:sz w:val="44"/>
          <w:szCs w:val="44"/>
          <w:lang w:val="uk-UA"/>
        </w:rPr>
        <w:t>НА 2018 – 2019 РОКИ</w:t>
      </w:r>
    </w:p>
    <w:p w:rsidR="001D5120" w:rsidRDefault="001D5120" w:rsidP="009F36BB">
      <w:pPr>
        <w:jc w:val="center"/>
        <w:rPr>
          <w:b/>
          <w:bCs/>
          <w:sz w:val="28"/>
          <w:lang w:val="uk-UA"/>
        </w:rPr>
      </w:pPr>
    </w:p>
    <w:p w:rsidR="001D5120" w:rsidRDefault="001D5120" w:rsidP="009F36BB">
      <w:pPr>
        <w:jc w:val="center"/>
        <w:rPr>
          <w:b/>
          <w:bCs/>
          <w:sz w:val="28"/>
          <w:lang w:val="uk-UA"/>
        </w:rPr>
      </w:pPr>
    </w:p>
    <w:p w:rsidR="001D5120" w:rsidRDefault="001D5120" w:rsidP="009F36BB">
      <w:pPr>
        <w:jc w:val="center"/>
        <w:rPr>
          <w:b/>
          <w:bCs/>
          <w:sz w:val="28"/>
          <w:lang w:val="uk-UA"/>
        </w:rPr>
      </w:pPr>
    </w:p>
    <w:p w:rsidR="001D5120" w:rsidRDefault="001D5120" w:rsidP="00B04542">
      <w:pPr>
        <w:tabs>
          <w:tab w:val="left" w:pos="8121"/>
        </w:tabs>
        <w:rPr>
          <w:b/>
          <w:bCs/>
          <w:sz w:val="28"/>
          <w:lang w:val="uk-UA"/>
        </w:rPr>
      </w:pPr>
      <w:r>
        <w:rPr>
          <w:b/>
          <w:bCs/>
          <w:sz w:val="28"/>
          <w:lang w:val="uk-UA"/>
        </w:rPr>
        <w:tab/>
      </w:r>
    </w:p>
    <w:p w:rsidR="001D5120" w:rsidRDefault="001D5120" w:rsidP="009F36BB">
      <w:pPr>
        <w:jc w:val="center"/>
        <w:rPr>
          <w:b/>
          <w:bCs/>
          <w:sz w:val="28"/>
          <w:lang w:val="uk-UA"/>
        </w:rPr>
      </w:pPr>
    </w:p>
    <w:p w:rsidR="001D5120" w:rsidRDefault="001D5120" w:rsidP="009F36BB">
      <w:pPr>
        <w:jc w:val="center"/>
        <w:rPr>
          <w:b/>
          <w:bCs/>
          <w:sz w:val="28"/>
          <w:lang w:val="uk-UA"/>
        </w:rPr>
      </w:pPr>
    </w:p>
    <w:p w:rsidR="001D5120" w:rsidRDefault="001D5120" w:rsidP="009F36BB">
      <w:pPr>
        <w:jc w:val="center"/>
        <w:rPr>
          <w:b/>
          <w:bCs/>
          <w:sz w:val="28"/>
          <w:lang w:val="uk-UA"/>
        </w:rPr>
      </w:pPr>
    </w:p>
    <w:p w:rsidR="001D5120" w:rsidRDefault="001D5120" w:rsidP="009F36BB">
      <w:pPr>
        <w:jc w:val="center"/>
        <w:rPr>
          <w:b/>
          <w:bCs/>
          <w:sz w:val="28"/>
          <w:lang w:val="uk-UA"/>
        </w:rPr>
      </w:pPr>
    </w:p>
    <w:p w:rsidR="001D5120" w:rsidRDefault="001D5120" w:rsidP="009F36BB">
      <w:pPr>
        <w:jc w:val="center"/>
        <w:rPr>
          <w:b/>
          <w:bCs/>
          <w:sz w:val="28"/>
          <w:lang w:val="uk-UA"/>
        </w:rPr>
      </w:pPr>
    </w:p>
    <w:p w:rsidR="001D5120" w:rsidRDefault="001D5120" w:rsidP="009F36BB">
      <w:pPr>
        <w:jc w:val="center"/>
        <w:rPr>
          <w:b/>
          <w:bCs/>
          <w:sz w:val="28"/>
          <w:lang w:val="uk-UA"/>
        </w:rPr>
      </w:pPr>
    </w:p>
    <w:p w:rsidR="001D5120" w:rsidRDefault="001D5120" w:rsidP="009F36BB">
      <w:pPr>
        <w:jc w:val="center"/>
        <w:rPr>
          <w:b/>
          <w:bCs/>
          <w:sz w:val="28"/>
          <w:lang w:val="uk-UA"/>
        </w:rPr>
      </w:pPr>
    </w:p>
    <w:p w:rsidR="001D5120" w:rsidRDefault="001D5120" w:rsidP="009F36BB">
      <w:pPr>
        <w:jc w:val="center"/>
        <w:rPr>
          <w:b/>
          <w:bCs/>
          <w:sz w:val="28"/>
          <w:lang w:val="uk-UA"/>
        </w:rPr>
      </w:pPr>
    </w:p>
    <w:p w:rsidR="001D5120" w:rsidRDefault="001D5120" w:rsidP="009F36BB">
      <w:pPr>
        <w:rPr>
          <w:b/>
          <w:bCs/>
          <w:sz w:val="28"/>
          <w:lang w:val="uk-UA"/>
        </w:rPr>
      </w:pPr>
    </w:p>
    <w:p w:rsidR="001D5120" w:rsidRDefault="001D5120" w:rsidP="009F36BB">
      <w:pPr>
        <w:rPr>
          <w:b/>
          <w:bCs/>
          <w:sz w:val="28"/>
          <w:lang w:val="uk-UA"/>
        </w:rPr>
      </w:pPr>
    </w:p>
    <w:p w:rsidR="001D5120" w:rsidRDefault="001D5120" w:rsidP="006F4B2E">
      <w:pPr>
        <w:jc w:val="center"/>
        <w:rPr>
          <w:b/>
          <w:bCs/>
          <w:sz w:val="28"/>
          <w:lang w:val="uk-UA"/>
        </w:rPr>
      </w:pPr>
      <w:r>
        <w:rPr>
          <w:b/>
          <w:bCs/>
          <w:sz w:val="28"/>
          <w:lang w:val="uk-UA"/>
        </w:rPr>
        <w:t>м. Городок</w:t>
      </w:r>
    </w:p>
    <w:p w:rsidR="001D5120" w:rsidRDefault="001D5120" w:rsidP="006F4B2E">
      <w:pPr>
        <w:jc w:val="center"/>
        <w:rPr>
          <w:b/>
          <w:bCs/>
          <w:sz w:val="28"/>
          <w:lang w:val="uk-UA"/>
        </w:rPr>
      </w:pPr>
    </w:p>
    <w:p w:rsidR="001D5120" w:rsidRDefault="001D5120" w:rsidP="006F4B2E">
      <w:pPr>
        <w:jc w:val="center"/>
        <w:rPr>
          <w:b/>
          <w:bCs/>
          <w:sz w:val="28"/>
          <w:lang w:val="uk-UA"/>
        </w:rPr>
      </w:pPr>
      <w:r>
        <w:rPr>
          <w:b/>
          <w:bCs/>
          <w:sz w:val="28"/>
          <w:lang w:val="uk-UA"/>
        </w:rPr>
        <w:t>ЗМІСТ</w:t>
      </w:r>
    </w:p>
    <w:p w:rsidR="001D5120" w:rsidRDefault="001D5120" w:rsidP="006F4B2E">
      <w:pPr>
        <w:rPr>
          <w:lang w:val="uk-UA"/>
        </w:rPr>
      </w:pPr>
    </w:p>
    <w:p w:rsidR="001D5120" w:rsidRPr="00244EB8" w:rsidRDefault="001D5120" w:rsidP="006F4B2E">
      <w:pPr>
        <w:rPr>
          <w:b/>
          <w:bCs/>
          <w:sz w:val="28"/>
          <w:szCs w:val="28"/>
          <w:lang w:val="uk-UA"/>
        </w:rPr>
      </w:pPr>
    </w:p>
    <w:tbl>
      <w:tblPr>
        <w:tblW w:w="9889" w:type="dxa"/>
        <w:tblLook w:val="00A0"/>
      </w:tblPr>
      <w:tblGrid>
        <w:gridCol w:w="8716"/>
        <w:gridCol w:w="1173"/>
      </w:tblGrid>
      <w:tr w:rsidR="001D5120" w:rsidTr="003026CF">
        <w:tc>
          <w:tcPr>
            <w:tcW w:w="8716" w:type="dxa"/>
          </w:tcPr>
          <w:tbl>
            <w:tblPr>
              <w:tblW w:w="8500" w:type="dxa"/>
              <w:tblLook w:val="00A0"/>
            </w:tblPr>
            <w:tblGrid>
              <w:gridCol w:w="8500"/>
            </w:tblGrid>
            <w:tr w:rsidR="001D5120" w:rsidRPr="00337F7E" w:rsidTr="003026CF">
              <w:tc>
                <w:tcPr>
                  <w:tcW w:w="8500" w:type="dxa"/>
                </w:tcPr>
                <w:p w:rsidR="001D5120" w:rsidRPr="003026CF" w:rsidRDefault="001D5120" w:rsidP="006D32D7">
                  <w:pPr>
                    <w:rPr>
                      <w:b/>
                      <w:sz w:val="28"/>
                      <w:szCs w:val="28"/>
                      <w:lang w:val="uk-UA"/>
                    </w:rPr>
                  </w:pPr>
                  <w:r w:rsidRPr="003026CF">
                    <w:rPr>
                      <w:b/>
                      <w:sz w:val="28"/>
                      <w:szCs w:val="28"/>
                      <w:lang w:val="uk-UA"/>
                    </w:rPr>
                    <w:t>ВСТУП</w:t>
                  </w:r>
                </w:p>
              </w:tc>
            </w:tr>
            <w:tr w:rsidR="001D5120" w:rsidRPr="00337F7E" w:rsidTr="003026CF">
              <w:tc>
                <w:tcPr>
                  <w:tcW w:w="8500" w:type="dxa"/>
                </w:tcPr>
                <w:p w:rsidR="001D5120" w:rsidRPr="003026CF" w:rsidRDefault="001D5120" w:rsidP="003026CF">
                  <w:pPr>
                    <w:pStyle w:val="a5"/>
                    <w:numPr>
                      <w:ilvl w:val="0"/>
                      <w:numId w:val="10"/>
                    </w:numPr>
                    <w:rPr>
                      <w:b/>
                      <w:sz w:val="28"/>
                      <w:szCs w:val="28"/>
                      <w:lang w:val="uk-UA"/>
                    </w:rPr>
                  </w:pPr>
                  <w:r w:rsidRPr="003026CF">
                    <w:rPr>
                      <w:b/>
                      <w:sz w:val="28"/>
                      <w:szCs w:val="28"/>
                      <w:lang w:val="uk-UA"/>
                    </w:rPr>
                    <w:t>Стан використання земель м. Городка.</w:t>
                  </w:r>
                </w:p>
              </w:tc>
            </w:tr>
            <w:tr w:rsidR="001D5120" w:rsidRPr="00337F7E" w:rsidTr="003026CF">
              <w:tc>
                <w:tcPr>
                  <w:tcW w:w="8500" w:type="dxa"/>
                </w:tcPr>
                <w:p w:rsidR="001D5120" w:rsidRPr="003026CF" w:rsidRDefault="001D5120" w:rsidP="003026CF">
                  <w:pPr>
                    <w:pStyle w:val="a5"/>
                    <w:numPr>
                      <w:ilvl w:val="0"/>
                      <w:numId w:val="10"/>
                    </w:numPr>
                    <w:rPr>
                      <w:b/>
                      <w:sz w:val="28"/>
                      <w:szCs w:val="28"/>
                      <w:lang w:val="uk-UA"/>
                    </w:rPr>
                  </w:pPr>
                  <w:r w:rsidRPr="003026CF">
                    <w:rPr>
                      <w:b/>
                      <w:sz w:val="28"/>
                      <w:szCs w:val="28"/>
                      <w:lang w:val="uk-UA"/>
                    </w:rPr>
                    <w:t>Мета Програми по охороні та раціональному використанню земель, підвищенню родючості ґрунтів і покращенню угідь на 2018-2019 рр.</w:t>
                  </w:r>
                </w:p>
              </w:tc>
            </w:tr>
            <w:tr w:rsidR="001D5120" w:rsidRPr="00337F7E" w:rsidTr="003026CF">
              <w:tc>
                <w:tcPr>
                  <w:tcW w:w="8500" w:type="dxa"/>
                </w:tcPr>
                <w:p w:rsidR="001D5120" w:rsidRPr="003026CF" w:rsidRDefault="001D5120" w:rsidP="003026CF">
                  <w:pPr>
                    <w:pStyle w:val="a5"/>
                    <w:numPr>
                      <w:ilvl w:val="0"/>
                      <w:numId w:val="10"/>
                    </w:numPr>
                    <w:rPr>
                      <w:b/>
                      <w:sz w:val="28"/>
                      <w:szCs w:val="28"/>
                      <w:lang w:val="uk-UA"/>
                    </w:rPr>
                  </w:pPr>
                  <w:r w:rsidRPr="003026CF">
                    <w:rPr>
                      <w:b/>
                      <w:sz w:val="28"/>
                      <w:szCs w:val="28"/>
                      <w:lang w:val="uk-UA"/>
                    </w:rPr>
                    <w:t>Завдання Програми по охороні та раціональному використанню земель, підвищенню родючості ґрунтів і покращенню угідь на 2018-2019 рр.</w:t>
                  </w:r>
                </w:p>
              </w:tc>
            </w:tr>
            <w:tr w:rsidR="001D5120" w:rsidRPr="00337F7E" w:rsidTr="003026CF">
              <w:tc>
                <w:tcPr>
                  <w:tcW w:w="8500" w:type="dxa"/>
                </w:tcPr>
                <w:p w:rsidR="001D5120" w:rsidRPr="003026CF" w:rsidRDefault="001D5120" w:rsidP="003026CF">
                  <w:pPr>
                    <w:pStyle w:val="a5"/>
                    <w:numPr>
                      <w:ilvl w:val="0"/>
                      <w:numId w:val="10"/>
                    </w:numPr>
                    <w:rPr>
                      <w:b/>
                      <w:sz w:val="28"/>
                      <w:szCs w:val="28"/>
                      <w:lang w:val="uk-UA"/>
                    </w:rPr>
                  </w:pPr>
                  <w:r w:rsidRPr="003026CF">
                    <w:rPr>
                      <w:b/>
                      <w:sz w:val="28"/>
                      <w:szCs w:val="28"/>
                      <w:lang w:val="uk-UA"/>
                    </w:rPr>
                    <w:t>Основні напрями використання та охорони земель.</w:t>
                  </w:r>
                </w:p>
              </w:tc>
            </w:tr>
            <w:tr w:rsidR="001D5120" w:rsidRPr="00337F7E" w:rsidTr="003026CF">
              <w:tc>
                <w:tcPr>
                  <w:tcW w:w="8500" w:type="dxa"/>
                </w:tcPr>
                <w:p w:rsidR="001D5120" w:rsidRPr="003026CF" w:rsidRDefault="001D5120" w:rsidP="003026CF">
                  <w:pPr>
                    <w:pStyle w:val="a5"/>
                    <w:numPr>
                      <w:ilvl w:val="1"/>
                      <w:numId w:val="10"/>
                    </w:numPr>
                    <w:rPr>
                      <w:b/>
                      <w:i/>
                      <w:sz w:val="28"/>
                      <w:szCs w:val="28"/>
                      <w:lang w:val="uk-UA"/>
                    </w:rPr>
                  </w:pPr>
                  <w:r w:rsidRPr="003026CF">
                    <w:rPr>
                      <w:b/>
                      <w:i/>
                      <w:sz w:val="28"/>
                      <w:szCs w:val="28"/>
                      <w:lang w:val="uk-UA"/>
                    </w:rPr>
                    <w:t>Рекультивація земель.</w:t>
                  </w:r>
                </w:p>
              </w:tc>
            </w:tr>
            <w:tr w:rsidR="001D5120" w:rsidRPr="00337F7E" w:rsidTr="003026CF">
              <w:tc>
                <w:tcPr>
                  <w:tcW w:w="8500" w:type="dxa"/>
                </w:tcPr>
                <w:p w:rsidR="001D5120" w:rsidRPr="003026CF" w:rsidRDefault="001D5120" w:rsidP="003026CF">
                  <w:pPr>
                    <w:pStyle w:val="a5"/>
                    <w:numPr>
                      <w:ilvl w:val="1"/>
                      <w:numId w:val="10"/>
                    </w:numPr>
                    <w:rPr>
                      <w:b/>
                      <w:i/>
                      <w:sz w:val="28"/>
                      <w:szCs w:val="28"/>
                      <w:lang w:val="uk-UA"/>
                    </w:rPr>
                  </w:pPr>
                  <w:r w:rsidRPr="003026CF">
                    <w:rPr>
                      <w:b/>
                      <w:i/>
                      <w:sz w:val="28"/>
                      <w:szCs w:val="28"/>
                      <w:lang w:val="uk-UA"/>
                    </w:rPr>
                    <w:t>Консервація земель.</w:t>
                  </w:r>
                </w:p>
              </w:tc>
            </w:tr>
            <w:tr w:rsidR="001D5120" w:rsidRPr="00337F7E" w:rsidTr="003026CF">
              <w:tc>
                <w:tcPr>
                  <w:tcW w:w="8500" w:type="dxa"/>
                </w:tcPr>
                <w:p w:rsidR="001D5120" w:rsidRPr="003026CF" w:rsidRDefault="001D5120" w:rsidP="003026CF">
                  <w:pPr>
                    <w:pStyle w:val="a5"/>
                    <w:numPr>
                      <w:ilvl w:val="1"/>
                      <w:numId w:val="10"/>
                    </w:numPr>
                    <w:rPr>
                      <w:b/>
                      <w:i/>
                      <w:sz w:val="28"/>
                      <w:szCs w:val="28"/>
                      <w:lang w:val="uk-UA"/>
                    </w:rPr>
                  </w:pPr>
                  <w:r w:rsidRPr="003026CF">
                    <w:rPr>
                      <w:b/>
                      <w:i/>
                      <w:sz w:val="28"/>
                      <w:szCs w:val="28"/>
                      <w:lang w:val="uk-UA"/>
                    </w:rPr>
                    <w:t>Схеми землеустрою і техніко-економічного обґрунтування використання та охорони земель.</w:t>
                  </w:r>
                </w:p>
              </w:tc>
            </w:tr>
            <w:tr w:rsidR="001D5120" w:rsidRPr="00337F7E" w:rsidTr="003026CF">
              <w:tc>
                <w:tcPr>
                  <w:tcW w:w="8500" w:type="dxa"/>
                </w:tcPr>
                <w:p w:rsidR="001D5120" w:rsidRPr="003026CF" w:rsidRDefault="001D5120" w:rsidP="003026CF">
                  <w:pPr>
                    <w:pStyle w:val="a5"/>
                    <w:numPr>
                      <w:ilvl w:val="1"/>
                      <w:numId w:val="10"/>
                    </w:numPr>
                    <w:rPr>
                      <w:b/>
                      <w:i/>
                      <w:sz w:val="28"/>
                      <w:szCs w:val="28"/>
                      <w:lang w:val="uk-UA"/>
                    </w:rPr>
                  </w:pPr>
                  <w:r w:rsidRPr="003026CF">
                    <w:rPr>
                      <w:b/>
                      <w:i/>
                      <w:sz w:val="28"/>
                      <w:szCs w:val="28"/>
                      <w:lang w:val="uk-UA"/>
                    </w:rPr>
                    <w:t>Проекти землеустрою, що забезпечують еколого-економічне обґрунтування.</w:t>
                  </w:r>
                </w:p>
              </w:tc>
            </w:tr>
            <w:tr w:rsidR="001D5120" w:rsidRPr="00337F7E" w:rsidTr="003026CF">
              <w:tc>
                <w:tcPr>
                  <w:tcW w:w="8500" w:type="dxa"/>
                </w:tcPr>
                <w:p w:rsidR="001D5120" w:rsidRPr="003026CF" w:rsidRDefault="001D5120" w:rsidP="003026CF">
                  <w:pPr>
                    <w:pStyle w:val="a5"/>
                    <w:numPr>
                      <w:ilvl w:val="1"/>
                      <w:numId w:val="10"/>
                    </w:numPr>
                    <w:rPr>
                      <w:b/>
                      <w:i/>
                      <w:sz w:val="28"/>
                      <w:szCs w:val="28"/>
                      <w:lang w:val="uk-UA"/>
                    </w:rPr>
                  </w:pPr>
                  <w:r w:rsidRPr="003026CF">
                    <w:rPr>
                      <w:b/>
                      <w:i/>
                      <w:sz w:val="28"/>
                      <w:szCs w:val="28"/>
                      <w:lang w:val="uk-UA"/>
                    </w:rPr>
                    <w:t>Проведення робіт по ліквідації підтоплення земель.</w:t>
                  </w:r>
                </w:p>
              </w:tc>
            </w:tr>
            <w:tr w:rsidR="001D5120" w:rsidRPr="00337F7E" w:rsidTr="003026CF">
              <w:tc>
                <w:tcPr>
                  <w:tcW w:w="8500" w:type="dxa"/>
                </w:tcPr>
                <w:p w:rsidR="001D5120" w:rsidRPr="003026CF" w:rsidRDefault="001D5120" w:rsidP="003026CF">
                  <w:pPr>
                    <w:pStyle w:val="a5"/>
                    <w:numPr>
                      <w:ilvl w:val="0"/>
                      <w:numId w:val="10"/>
                    </w:numPr>
                    <w:rPr>
                      <w:b/>
                      <w:sz w:val="28"/>
                      <w:szCs w:val="28"/>
                      <w:lang w:val="uk-UA"/>
                    </w:rPr>
                  </w:pPr>
                  <w:r w:rsidRPr="003026CF">
                    <w:rPr>
                      <w:b/>
                      <w:sz w:val="28"/>
                      <w:szCs w:val="28"/>
                      <w:lang w:val="uk-UA"/>
                    </w:rPr>
                    <w:t>Джерела фінансування і строки виконання Програми.</w:t>
                  </w:r>
                </w:p>
              </w:tc>
            </w:tr>
            <w:tr w:rsidR="001D5120" w:rsidRPr="00337F7E" w:rsidTr="003026CF">
              <w:tc>
                <w:tcPr>
                  <w:tcW w:w="8500" w:type="dxa"/>
                </w:tcPr>
                <w:p w:rsidR="001D5120" w:rsidRPr="003026CF" w:rsidRDefault="001D5120" w:rsidP="003026CF">
                  <w:pPr>
                    <w:pStyle w:val="a5"/>
                    <w:numPr>
                      <w:ilvl w:val="0"/>
                      <w:numId w:val="10"/>
                    </w:numPr>
                    <w:rPr>
                      <w:b/>
                      <w:sz w:val="28"/>
                      <w:szCs w:val="28"/>
                      <w:lang w:val="uk-UA"/>
                    </w:rPr>
                  </w:pPr>
                  <w:r w:rsidRPr="003026CF">
                    <w:rPr>
                      <w:b/>
                      <w:sz w:val="28"/>
                      <w:szCs w:val="28"/>
                      <w:lang w:val="uk-UA"/>
                    </w:rPr>
                    <w:t>Очікувані результати.</w:t>
                  </w:r>
                </w:p>
              </w:tc>
            </w:tr>
          </w:tbl>
          <w:p w:rsidR="001D5120" w:rsidRDefault="001D5120"/>
        </w:tc>
        <w:tc>
          <w:tcPr>
            <w:tcW w:w="1173" w:type="dxa"/>
          </w:tcPr>
          <w:p w:rsidR="001D5120" w:rsidRPr="003026CF" w:rsidRDefault="001D5120">
            <w:pPr>
              <w:rPr>
                <w:lang w:val="uk-UA"/>
              </w:rPr>
            </w:pPr>
          </w:p>
          <w:p w:rsidR="001D5120" w:rsidRPr="003026CF" w:rsidRDefault="001D5120">
            <w:pPr>
              <w:rPr>
                <w:sz w:val="28"/>
                <w:szCs w:val="28"/>
                <w:lang w:val="uk-UA"/>
              </w:rPr>
            </w:pPr>
            <w:r w:rsidRPr="003026CF">
              <w:rPr>
                <w:sz w:val="28"/>
                <w:szCs w:val="28"/>
                <w:lang w:val="uk-UA"/>
              </w:rPr>
              <w:t>4-5</w:t>
            </w:r>
          </w:p>
          <w:p w:rsidR="001D5120" w:rsidRPr="003026CF" w:rsidRDefault="001D5120">
            <w:pPr>
              <w:rPr>
                <w:sz w:val="28"/>
                <w:szCs w:val="28"/>
                <w:lang w:val="uk-UA"/>
              </w:rPr>
            </w:pPr>
            <w:r w:rsidRPr="003026CF">
              <w:rPr>
                <w:sz w:val="28"/>
                <w:szCs w:val="28"/>
                <w:lang w:val="uk-UA"/>
              </w:rPr>
              <w:t>6</w:t>
            </w:r>
          </w:p>
          <w:p w:rsidR="001D5120" w:rsidRPr="003026CF" w:rsidRDefault="001D5120">
            <w:pPr>
              <w:rPr>
                <w:sz w:val="28"/>
                <w:szCs w:val="28"/>
                <w:lang w:val="uk-UA"/>
              </w:rPr>
            </w:pPr>
          </w:p>
          <w:p w:rsidR="001D5120" w:rsidRPr="003026CF" w:rsidRDefault="001D5120">
            <w:pPr>
              <w:rPr>
                <w:sz w:val="28"/>
                <w:szCs w:val="28"/>
                <w:lang w:val="uk-UA"/>
              </w:rPr>
            </w:pPr>
          </w:p>
          <w:p w:rsidR="001D5120" w:rsidRPr="003026CF" w:rsidRDefault="001D5120">
            <w:pPr>
              <w:rPr>
                <w:sz w:val="28"/>
                <w:szCs w:val="28"/>
                <w:lang w:val="uk-UA"/>
              </w:rPr>
            </w:pPr>
            <w:r w:rsidRPr="003026CF">
              <w:rPr>
                <w:sz w:val="28"/>
                <w:szCs w:val="28"/>
                <w:lang w:val="uk-UA"/>
              </w:rPr>
              <w:t>6-7</w:t>
            </w:r>
          </w:p>
          <w:p w:rsidR="001D5120" w:rsidRPr="003026CF" w:rsidRDefault="001D5120">
            <w:pPr>
              <w:rPr>
                <w:sz w:val="28"/>
                <w:szCs w:val="28"/>
                <w:lang w:val="uk-UA"/>
              </w:rPr>
            </w:pPr>
          </w:p>
          <w:p w:rsidR="001D5120" w:rsidRPr="003026CF" w:rsidRDefault="001D5120">
            <w:pPr>
              <w:rPr>
                <w:sz w:val="28"/>
                <w:szCs w:val="28"/>
                <w:lang w:val="uk-UA"/>
              </w:rPr>
            </w:pPr>
          </w:p>
          <w:p w:rsidR="001D5120" w:rsidRPr="003026CF" w:rsidRDefault="001D5120">
            <w:pPr>
              <w:rPr>
                <w:sz w:val="28"/>
                <w:szCs w:val="28"/>
                <w:lang w:val="uk-UA"/>
              </w:rPr>
            </w:pPr>
            <w:r w:rsidRPr="003026CF">
              <w:rPr>
                <w:sz w:val="28"/>
                <w:szCs w:val="28"/>
                <w:lang w:val="uk-UA"/>
              </w:rPr>
              <w:t>8</w:t>
            </w:r>
          </w:p>
          <w:p w:rsidR="001D5120" w:rsidRPr="003026CF" w:rsidRDefault="001D5120">
            <w:pPr>
              <w:rPr>
                <w:sz w:val="28"/>
                <w:szCs w:val="28"/>
                <w:lang w:val="uk-UA"/>
              </w:rPr>
            </w:pPr>
            <w:r w:rsidRPr="003026CF">
              <w:rPr>
                <w:sz w:val="28"/>
                <w:szCs w:val="28"/>
                <w:lang w:val="uk-UA"/>
              </w:rPr>
              <w:t>8-10</w:t>
            </w:r>
          </w:p>
          <w:p w:rsidR="001D5120" w:rsidRPr="003026CF" w:rsidRDefault="001D5120">
            <w:pPr>
              <w:rPr>
                <w:sz w:val="28"/>
                <w:szCs w:val="28"/>
                <w:lang w:val="uk-UA"/>
              </w:rPr>
            </w:pPr>
            <w:r w:rsidRPr="003026CF">
              <w:rPr>
                <w:sz w:val="28"/>
                <w:szCs w:val="28"/>
                <w:lang w:val="uk-UA"/>
              </w:rPr>
              <w:t>10-11</w:t>
            </w:r>
          </w:p>
          <w:p w:rsidR="001D5120" w:rsidRPr="003026CF" w:rsidRDefault="001D5120">
            <w:pPr>
              <w:rPr>
                <w:sz w:val="28"/>
                <w:szCs w:val="28"/>
                <w:lang w:val="uk-UA"/>
              </w:rPr>
            </w:pPr>
            <w:r w:rsidRPr="003026CF">
              <w:rPr>
                <w:sz w:val="28"/>
                <w:szCs w:val="28"/>
                <w:lang w:val="uk-UA"/>
              </w:rPr>
              <w:t>11</w:t>
            </w:r>
          </w:p>
          <w:p w:rsidR="001D5120" w:rsidRPr="003026CF" w:rsidRDefault="001D5120">
            <w:pPr>
              <w:rPr>
                <w:sz w:val="28"/>
                <w:szCs w:val="28"/>
                <w:lang w:val="uk-UA"/>
              </w:rPr>
            </w:pPr>
          </w:p>
          <w:p w:rsidR="001D5120" w:rsidRPr="003026CF" w:rsidRDefault="001D5120">
            <w:pPr>
              <w:rPr>
                <w:sz w:val="28"/>
                <w:szCs w:val="28"/>
                <w:lang w:val="uk-UA"/>
              </w:rPr>
            </w:pPr>
            <w:r w:rsidRPr="003026CF">
              <w:rPr>
                <w:sz w:val="28"/>
                <w:szCs w:val="28"/>
                <w:lang w:val="uk-UA"/>
              </w:rPr>
              <w:t>12-13</w:t>
            </w:r>
          </w:p>
          <w:p w:rsidR="001D5120" w:rsidRPr="003026CF" w:rsidRDefault="001D5120">
            <w:pPr>
              <w:rPr>
                <w:sz w:val="28"/>
                <w:szCs w:val="28"/>
                <w:lang w:val="uk-UA"/>
              </w:rPr>
            </w:pPr>
          </w:p>
          <w:p w:rsidR="001D5120" w:rsidRPr="003026CF" w:rsidRDefault="001D5120">
            <w:pPr>
              <w:rPr>
                <w:sz w:val="28"/>
                <w:szCs w:val="28"/>
                <w:lang w:val="uk-UA"/>
              </w:rPr>
            </w:pPr>
            <w:r w:rsidRPr="003026CF">
              <w:rPr>
                <w:sz w:val="28"/>
                <w:szCs w:val="28"/>
                <w:lang w:val="uk-UA"/>
              </w:rPr>
              <w:t>13-14</w:t>
            </w:r>
          </w:p>
          <w:p w:rsidR="001D5120" w:rsidRPr="003026CF" w:rsidRDefault="001D5120">
            <w:pPr>
              <w:rPr>
                <w:sz w:val="28"/>
                <w:szCs w:val="28"/>
                <w:lang w:val="uk-UA"/>
              </w:rPr>
            </w:pPr>
            <w:r w:rsidRPr="003026CF">
              <w:rPr>
                <w:sz w:val="28"/>
                <w:szCs w:val="28"/>
                <w:lang w:val="uk-UA"/>
              </w:rPr>
              <w:t>15</w:t>
            </w:r>
          </w:p>
          <w:p w:rsidR="001D5120" w:rsidRPr="003026CF" w:rsidRDefault="001D5120">
            <w:pPr>
              <w:rPr>
                <w:sz w:val="28"/>
                <w:szCs w:val="28"/>
                <w:lang w:val="uk-UA"/>
              </w:rPr>
            </w:pPr>
            <w:r w:rsidRPr="003026CF">
              <w:rPr>
                <w:sz w:val="28"/>
                <w:szCs w:val="28"/>
                <w:lang w:val="uk-UA"/>
              </w:rPr>
              <w:t>15</w:t>
            </w:r>
          </w:p>
          <w:p w:rsidR="001D5120" w:rsidRPr="003026CF" w:rsidRDefault="001D5120">
            <w:pPr>
              <w:rPr>
                <w:lang w:val="uk-UA"/>
              </w:rPr>
            </w:pPr>
          </w:p>
        </w:tc>
      </w:tr>
      <w:tr w:rsidR="001D5120" w:rsidTr="003026CF">
        <w:tc>
          <w:tcPr>
            <w:tcW w:w="8716" w:type="dxa"/>
          </w:tcPr>
          <w:p w:rsidR="001D5120" w:rsidRPr="003026CF" w:rsidRDefault="001D5120" w:rsidP="006D32D7">
            <w:pPr>
              <w:rPr>
                <w:b/>
                <w:sz w:val="28"/>
                <w:szCs w:val="28"/>
                <w:lang w:val="uk-UA"/>
              </w:rPr>
            </w:pPr>
          </w:p>
        </w:tc>
        <w:tc>
          <w:tcPr>
            <w:tcW w:w="1173" w:type="dxa"/>
          </w:tcPr>
          <w:p w:rsidR="001D5120" w:rsidRPr="003026CF" w:rsidRDefault="001D5120">
            <w:pPr>
              <w:rPr>
                <w:lang w:val="uk-UA"/>
              </w:rPr>
            </w:pPr>
          </w:p>
        </w:tc>
      </w:tr>
    </w:tbl>
    <w:p w:rsidR="001D5120" w:rsidRPr="006F4B2E" w:rsidRDefault="001D5120" w:rsidP="006F4B2E">
      <w:pPr>
        <w:pStyle w:val="a5"/>
        <w:ind w:left="1647"/>
        <w:rPr>
          <w:sz w:val="28"/>
          <w:szCs w:val="28"/>
          <w:lang w:val="uk-UA"/>
        </w:rPr>
      </w:pPr>
    </w:p>
    <w:p w:rsidR="001D5120" w:rsidRPr="00244EB8" w:rsidRDefault="001D5120" w:rsidP="006F4B2E">
      <w:pPr>
        <w:rPr>
          <w:sz w:val="28"/>
          <w:szCs w:val="28"/>
          <w:lang w:val="uk-UA"/>
        </w:rPr>
      </w:pPr>
    </w:p>
    <w:p w:rsidR="001D5120" w:rsidRDefault="001D5120" w:rsidP="006F4B2E">
      <w:pPr>
        <w:rPr>
          <w:lang w:val="uk-UA"/>
        </w:rPr>
      </w:pPr>
    </w:p>
    <w:p w:rsidR="001D5120" w:rsidRDefault="001D5120" w:rsidP="006F4B2E">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pPr>
        <w:rPr>
          <w:lang w:val="uk-UA"/>
        </w:rPr>
      </w:pPr>
    </w:p>
    <w:p w:rsidR="001D5120" w:rsidRDefault="001D5120" w:rsidP="00A44309">
      <w:pPr>
        <w:tabs>
          <w:tab w:val="left" w:pos="3767"/>
        </w:tabs>
        <w:rPr>
          <w:lang w:val="uk-UA"/>
        </w:rPr>
      </w:pPr>
      <w:r>
        <w:rPr>
          <w:lang w:val="uk-UA"/>
        </w:rPr>
        <w:tab/>
      </w:r>
    </w:p>
    <w:p w:rsidR="001D5120" w:rsidRDefault="001D5120">
      <w:pPr>
        <w:rPr>
          <w:lang w:val="uk-UA"/>
        </w:rPr>
      </w:pPr>
    </w:p>
    <w:p w:rsidR="001D5120" w:rsidRDefault="001D5120">
      <w:pPr>
        <w:rPr>
          <w:lang w:val="uk-UA"/>
        </w:rPr>
      </w:pPr>
    </w:p>
    <w:p w:rsidR="001D5120" w:rsidRPr="00C20BF6" w:rsidRDefault="001D5120" w:rsidP="00EC0502">
      <w:pPr>
        <w:jc w:val="center"/>
        <w:rPr>
          <w:b/>
          <w:sz w:val="28"/>
          <w:szCs w:val="28"/>
        </w:rPr>
      </w:pPr>
      <w:r>
        <w:rPr>
          <w:b/>
          <w:sz w:val="28"/>
          <w:szCs w:val="28"/>
          <w:lang w:val="uk-UA"/>
        </w:rPr>
        <w:lastRenderedPageBreak/>
        <w:t>ВСТУП</w:t>
      </w:r>
    </w:p>
    <w:p w:rsidR="001D5120" w:rsidRPr="00C20BF6" w:rsidRDefault="001D5120" w:rsidP="00EC0502">
      <w:pPr>
        <w:jc w:val="center"/>
        <w:rPr>
          <w:b/>
          <w:sz w:val="28"/>
          <w:szCs w:val="28"/>
        </w:rPr>
      </w:pPr>
    </w:p>
    <w:p w:rsidR="001D5120" w:rsidRDefault="001D5120" w:rsidP="00EC0502">
      <w:pPr>
        <w:pStyle w:val="a3"/>
        <w:spacing w:before="0" w:beforeAutospacing="0" w:after="0" w:afterAutospacing="0"/>
        <w:ind w:firstLine="567"/>
        <w:jc w:val="both"/>
        <w:rPr>
          <w:sz w:val="28"/>
          <w:szCs w:val="28"/>
          <w:lang w:val="uk-UA"/>
        </w:rPr>
      </w:pPr>
      <w:r w:rsidRPr="00E61443">
        <w:rPr>
          <w:sz w:val="28"/>
          <w:szCs w:val="28"/>
          <w:lang w:val="uk-UA"/>
        </w:rPr>
        <w:t>Україна належить до держав з дуже високим рівнем антропогенних та техногенних навантажень на земельні ресурси. Тільки внаслідок забруднення побутовими відходами та стічними водами кожен рік з використання вилучається близько 50 тис. га орних земель, продовжують розорюватися нові земельні площі.</w:t>
      </w:r>
      <w:r>
        <w:rPr>
          <w:sz w:val="28"/>
          <w:szCs w:val="28"/>
          <w:lang w:val="uk-UA"/>
        </w:rPr>
        <w:t xml:space="preserve"> Стан використання та охорони земельних ресурсів характеризується як незадовільний, зокрема: надзвичайно високим, економічно та екологічно необґрунтованим рівнем господарського освоєння території;  високим рівнем техногенного забруднення навколишнього природного середовища в багатьох районах, недостатнім розвитком екологічної інфраструктури; недостатністю земель природно-заповідного та іншого природоохоронного, рекреаційного, оздоровчого та історико-культурного призначення; значною землеємністю основних галузей економіки тощо.</w:t>
      </w:r>
    </w:p>
    <w:p w:rsidR="001D5120" w:rsidRDefault="001D5120" w:rsidP="00EC0502">
      <w:pPr>
        <w:pStyle w:val="a3"/>
        <w:spacing w:before="0" w:beforeAutospacing="0" w:after="0" w:afterAutospacing="0"/>
        <w:ind w:firstLine="567"/>
        <w:jc w:val="both"/>
        <w:rPr>
          <w:sz w:val="28"/>
          <w:szCs w:val="28"/>
          <w:lang w:val="uk-UA"/>
        </w:rPr>
      </w:pPr>
      <w:r>
        <w:rPr>
          <w:sz w:val="28"/>
          <w:szCs w:val="28"/>
          <w:lang w:val="uk-UA"/>
        </w:rPr>
        <w:t>Охорона земель – це система правових, організаційних, економічних та інших заходів, спрямованих на раціональне використання земель, запобігання необґрунтованому вилученню земель сільськогосподарського і лісогосподарського призначення, захист від шкідливого антропогенного впливу, відтворення і підвищення родючості грунтів, підвищення продуктивності земель лісогосподарського призначення, забезпечення особливого режиму використання земель природоохоронного, оздоровчого, рекреаційного та історико-культурного призначення (ст. 162 Земельного кодексу України).</w:t>
      </w:r>
    </w:p>
    <w:p w:rsidR="001D5120" w:rsidRPr="005C00B5" w:rsidRDefault="001D5120" w:rsidP="00EC0502">
      <w:pPr>
        <w:pStyle w:val="a3"/>
        <w:spacing w:before="0" w:beforeAutospacing="0" w:after="0" w:afterAutospacing="0"/>
        <w:ind w:firstLine="567"/>
        <w:jc w:val="both"/>
        <w:rPr>
          <w:sz w:val="28"/>
          <w:szCs w:val="28"/>
        </w:rPr>
      </w:pPr>
      <w:r w:rsidRPr="00E61443">
        <w:rPr>
          <w:sz w:val="28"/>
          <w:szCs w:val="28"/>
          <w:lang w:val="uk-UA"/>
        </w:rPr>
        <w:t>Забезпечення належного стану земель пов'язане в першу чергу з їх охороною, яка здійснюється в тому числі і шляхом реалізації правових заходів. У зв'язку з цим у Конституції України (ст. 14) знайшло своє закріплення положення про те, що земля є основним національним багатством, яке перебуває під особливою охороною держави.</w:t>
      </w:r>
    </w:p>
    <w:p w:rsidR="001D5120" w:rsidRPr="00E524F9" w:rsidRDefault="001D5120" w:rsidP="00EC0502">
      <w:pPr>
        <w:pStyle w:val="a3"/>
        <w:spacing w:before="0" w:beforeAutospacing="0" w:after="0" w:afterAutospacing="0"/>
        <w:ind w:firstLine="567"/>
        <w:jc w:val="both"/>
        <w:rPr>
          <w:sz w:val="28"/>
          <w:szCs w:val="28"/>
          <w:lang w:val="uk-UA"/>
        </w:rPr>
      </w:pPr>
      <w:r>
        <w:rPr>
          <w:sz w:val="28"/>
          <w:szCs w:val="28"/>
          <w:lang w:val="uk-UA"/>
        </w:rPr>
        <w:t>Розв</w:t>
      </w:r>
      <w:r w:rsidRPr="00E524F9">
        <w:rPr>
          <w:sz w:val="28"/>
          <w:szCs w:val="28"/>
        </w:rPr>
        <w:t>’</w:t>
      </w:r>
      <w:r>
        <w:rPr>
          <w:sz w:val="28"/>
          <w:szCs w:val="28"/>
          <w:lang w:val="uk-UA"/>
        </w:rPr>
        <w:t>язання проблем у сфері використання та охорони земель належить до пріоритетних напрямів державної політики у проведенні соціально-економічних реформ, у тому числі і земельної.</w:t>
      </w:r>
    </w:p>
    <w:p w:rsidR="001D5120" w:rsidRDefault="001D5120" w:rsidP="00EC0502">
      <w:pPr>
        <w:pStyle w:val="a3"/>
        <w:spacing w:before="0" w:beforeAutospacing="0" w:after="0" w:afterAutospacing="0"/>
        <w:ind w:firstLine="567"/>
        <w:jc w:val="both"/>
        <w:rPr>
          <w:sz w:val="28"/>
          <w:szCs w:val="28"/>
          <w:lang w:val="uk-UA"/>
        </w:rPr>
      </w:pPr>
      <w:r>
        <w:rPr>
          <w:sz w:val="28"/>
          <w:szCs w:val="28"/>
          <w:lang w:val="uk-UA"/>
        </w:rPr>
        <w:t>Програма охорони та раціонального використання земель розроблена на виконання вимог діючого законодавства України, в тому числі Земельного кодексу України, щодо підвищення ефективності державної політики у сфері використання та охорони земель.</w:t>
      </w:r>
    </w:p>
    <w:p w:rsidR="001D5120" w:rsidRDefault="001D5120" w:rsidP="00EC0502">
      <w:pPr>
        <w:rPr>
          <w:lang w:val="uk-UA"/>
        </w:rPr>
      </w:pPr>
    </w:p>
    <w:p w:rsidR="001D5120" w:rsidRDefault="001D5120" w:rsidP="00EC0502">
      <w:pPr>
        <w:rPr>
          <w:lang w:val="uk-UA"/>
        </w:rPr>
      </w:pPr>
    </w:p>
    <w:p w:rsidR="001D5120" w:rsidRDefault="001D5120" w:rsidP="00EC0502">
      <w:pPr>
        <w:rPr>
          <w:lang w:val="uk-UA"/>
        </w:rPr>
      </w:pPr>
    </w:p>
    <w:p w:rsidR="001D5120" w:rsidRDefault="001D5120" w:rsidP="00EC0502">
      <w:pPr>
        <w:rPr>
          <w:lang w:val="uk-UA"/>
        </w:rPr>
      </w:pPr>
    </w:p>
    <w:p w:rsidR="001D5120" w:rsidRDefault="001D5120" w:rsidP="00EC0502">
      <w:pPr>
        <w:rPr>
          <w:lang w:val="uk-UA"/>
        </w:rPr>
      </w:pPr>
    </w:p>
    <w:p w:rsidR="001D5120" w:rsidRDefault="001D5120" w:rsidP="00EC0502">
      <w:pPr>
        <w:rPr>
          <w:lang w:val="uk-UA"/>
        </w:rPr>
      </w:pPr>
    </w:p>
    <w:p w:rsidR="001D5120" w:rsidRDefault="001D5120" w:rsidP="00EC0502">
      <w:pPr>
        <w:rPr>
          <w:lang w:val="uk-UA"/>
        </w:rPr>
      </w:pPr>
    </w:p>
    <w:p w:rsidR="001D5120" w:rsidRDefault="001D5120" w:rsidP="00EC0502">
      <w:pPr>
        <w:rPr>
          <w:lang w:val="uk-UA"/>
        </w:rPr>
      </w:pPr>
    </w:p>
    <w:p w:rsidR="001D5120" w:rsidRDefault="001D5120" w:rsidP="00EC0502">
      <w:pPr>
        <w:rPr>
          <w:lang w:val="uk-UA"/>
        </w:rPr>
      </w:pPr>
    </w:p>
    <w:p w:rsidR="001D5120" w:rsidRDefault="001D5120" w:rsidP="00EC0502">
      <w:pPr>
        <w:rPr>
          <w:lang w:val="uk-UA"/>
        </w:rPr>
      </w:pPr>
    </w:p>
    <w:p w:rsidR="001D5120" w:rsidRDefault="001D5120" w:rsidP="006A78AD">
      <w:pPr>
        <w:pStyle w:val="a5"/>
        <w:numPr>
          <w:ilvl w:val="0"/>
          <w:numId w:val="3"/>
        </w:numPr>
        <w:shd w:val="clear" w:color="auto" w:fill="FFFFFF"/>
        <w:jc w:val="center"/>
        <w:rPr>
          <w:b/>
          <w:color w:val="222222"/>
          <w:sz w:val="28"/>
          <w:szCs w:val="28"/>
          <w:lang w:val="uk-UA"/>
        </w:rPr>
      </w:pPr>
      <w:r w:rsidRPr="006A78AD">
        <w:rPr>
          <w:b/>
          <w:color w:val="222222"/>
          <w:sz w:val="28"/>
          <w:szCs w:val="28"/>
          <w:lang w:val="uk-UA"/>
        </w:rPr>
        <w:lastRenderedPageBreak/>
        <w:t>СТАН ВИКОРИСТАННЯ ЗЕМЕЛЬ М. ГОРОДКА</w:t>
      </w:r>
    </w:p>
    <w:p w:rsidR="001D5120" w:rsidRPr="006A78AD" w:rsidRDefault="001D5120" w:rsidP="00A54CCB">
      <w:pPr>
        <w:pStyle w:val="a5"/>
        <w:shd w:val="clear" w:color="auto" w:fill="FFFFFF"/>
        <w:ind w:left="786"/>
        <w:rPr>
          <w:b/>
          <w:color w:val="222222"/>
          <w:sz w:val="28"/>
          <w:szCs w:val="28"/>
          <w:lang w:val="uk-UA"/>
        </w:rPr>
      </w:pPr>
    </w:p>
    <w:p w:rsidR="001D5120" w:rsidRDefault="001D5120" w:rsidP="000D131F">
      <w:pPr>
        <w:pStyle w:val="a5"/>
        <w:shd w:val="clear" w:color="auto" w:fill="FFFFFF"/>
        <w:ind w:left="0" w:firstLine="840"/>
        <w:jc w:val="both"/>
        <w:rPr>
          <w:color w:val="222222"/>
          <w:sz w:val="28"/>
          <w:szCs w:val="28"/>
          <w:lang w:val="uk-UA"/>
        </w:rPr>
      </w:pPr>
      <w:r>
        <w:rPr>
          <w:color w:val="222222"/>
          <w:sz w:val="28"/>
          <w:szCs w:val="28"/>
          <w:lang w:val="uk-UA"/>
        </w:rPr>
        <w:t>Основні принципи раціонального використання та охорони земельних ресурсів, які є фундаментом державної ідеології та ефективної земельної політики, без яких неможливо здійснювати трансформаційні процеси, відображені в Законі України «Про охорону земель».</w:t>
      </w:r>
    </w:p>
    <w:p w:rsidR="001D5120" w:rsidRPr="00A54CCB" w:rsidRDefault="001D5120" w:rsidP="000D131F">
      <w:pPr>
        <w:pStyle w:val="a5"/>
        <w:shd w:val="clear" w:color="auto" w:fill="FFFFFF"/>
        <w:ind w:left="0" w:firstLine="840"/>
        <w:jc w:val="both"/>
        <w:rPr>
          <w:color w:val="222222"/>
          <w:sz w:val="28"/>
          <w:szCs w:val="28"/>
          <w:lang w:val="uk-UA"/>
        </w:rPr>
      </w:pPr>
      <w:r>
        <w:rPr>
          <w:color w:val="222222"/>
          <w:sz w:val="28"/>
          <w:szCs w:val="28"/>
          <w:lang w:val="uk-UA"/>
        </w:rPr>
        <w:t>В цьому Законі чітко визначено, що власники землі і землекористувачі, суб</w:t>
      </w:r>
      <w:r w:rsidRPr="00A54CCB">
        <w:rPr>
          <w:color w:val="222222"/>
          <w:sz w:val="28"/>
          <w:szCs w:val="28"/>
          <w:lang w:val="uk-UA"/>
        </w:rPr>
        <w:t>’</w:t>
      </w:r>
      <w:r>
        <w:rPr>
          <w:color w:val="222222"/>
          <w:sz w:val="28"/>
          <w:szCs w:val="28"/>
          <w:lang w:val="uk-UA"/>
        </w:rPr>
        <w:t>єкти земельних прав зобов</w:t>
      </w:r>
      <w:r w:rsidRPr="00A54CCB">
        <w:rPr>
          <w:color w:val="222222"/>
          <w:sz w:val="28"/>
          <w:szCs w:val="28"/>
          <w:lang w:val="uk-UA"/>
        </w:rPr>
        <w:t>’</w:t>
      </w:r>
      <w:r>
        <w:rPr>
          <w:color w:val="222222"/>
          <w:sz w:val="28"/>
          <w:szCs w:val="28"/>
          <w:lang w:val="uk-UA"/>
        </w:rPr>
        <w:t>язані ефективно використовувати землю за цільовим призначенням, застосовувати природоохоронні технології виробництва, підвищувати родючість землі, не допускати погіршення екологічної ситуації на території внаслідок виробничо-господарської діяльності.</w:t>
      </w:r>
    </w:p>
    <w:p w:rsidR="001D5120" w:rsidRDefault="001D5120" w:rsidP="000D131F">
      <w:pPr>
        <w:pStyle w:val="a5"/>
        <w:shd w:val="clear" w:color="auto" w:fill="FFFFFF"/>
        <w:ind w:left="0" w:firstLine="840"/>
        <w:jc w:val="both"/>
        <w:rPr>
          <w:color w:val="222222"/>
          <w:sz w:val="28"/>
          <w:szCs w:val="28"/>
          <w:lang w:val="uk-UA"/>
        </w:rPr>
      </w:pPr>
      <w:r>
        <w:rPr>
          <w:color w:val="222222"/>
          <w:sz w:val="28"/>
          <w:szCs w:val="28"/>
          <w:lang w:val="uk-UA"/>
        </w:rPr>
        <w:t>У сучасних умовах стан використання земельних ресурсів не завжди відповідає вимогам охорони, оскільки в результаті антропогенної діяльності порушено екологічно-безпечне природокористування, в першу чергу порушено допустиме співвідношення площ угідь, зокрема ріллі, пасовищ, сінокосів, земель водного та лісового фондів.</w:t>
      </w:r>
    </w:p>
    <w:p w:rsidR="001D5120" w:rsidRDefault="001D5120" w:rsidP="000D131F">
      <w:pPr>
        <w:shd w:val="clear" w:color="auto" w:fill="FFFFFF"/>
        <w:ind w:right="-115" w:firstLine="840"/>
        <w:jc w:val="both"/>
        <w:rPr>
          <w:color w:val="222222"/>
          <w:sz w:val="28"/>
          <w:szCs w:val="28"/>
          <w:lang w:val="uk-UA"/>
        </w:rPr>
      </w:pPr>
      <w:r w:rsidRPr="00B76FB6">
        <w:rPr>
          <w:color w:val="222222"/>
          <w:sz w:val="28"/>
          <w:szCs w:val="28"/>
          <w:lang w:val="uk-UA"/>
        </w:rPr>
        <w:t xml:space="preserve">Місто Городок є </w:t>
      </w:r>
      <w:r>
        <w:rPr>
          <w:color w:val="222222"/>
          <w:sz w:val="28"/>
          <w:szCs w:val="28"/>
          <w:lang w:val="uk-UA"/>
        </w:rPr>
        <w:t>адміністративним</w:t>
      </w:r>
      <w:r w:rsidRPr="00B76FB6">
        <w:rPr>
          <w:color w:val="222222"/>
          <w:sz w:val="28"/>
          <w:szCs w:val="28"/>
          <w:lang w:val="uk-UA"/>
        </w:rPr>
        <w:t xml:space="preserve"> центром Городоцького району</w:t>
      </w:r>
      <w:r>
        <w:rPr>
          <w:color w:val="222222"/>
          <w:sz w:val="28"/>
          <w:szCs w:val="28"/>
          <w:lang w:val="uk-UA"/>
        </w:rPr>
        <w:t xml:space="preserve"> Львівської області, розташоване над річкою Верещицею, лівою притокою Дністра за 25 км. від обласного центру – м.Львова</w:t>
      </w:r>
      <w:r w:rsidRPr="00B76FB6">
        <w:rPr>
          <w:color w:val="222222"/>
          <w:sz w:val="28"/>
          <w:szCs w:val="28"/>
          <w:lang w:val="uk-UA"/>
        </w:rPr>
        <w:t>. Межує</w:t>
      </w:r>
      <w:r>
        <w:rPr>
          <w:color w:val="222222"/>
          <w:sz w:val="28"/>
          <w:szCs w:val="28"/>
          <w:lang w:val="uk-UA"/>
        </w:rPr>
        <w:t xml:space="preserve"> із Галичанівською, Братковицькою</w:t>
      </w:r>
      <w:r w:rsidRPr="00B76FB6">
        <w:rPr>
          <w:color w:val="222222"/>
          <w:sz w:val="28"/>
          <w:szCs w:val="28"/>
          <w:lang w:val="uk-UA"/>
        </w:rPr>
        <w:t>, Долинянською,</w:t>
      </w:r>
      <w:r>
        <w:rPr>
          <w:color w:val="222222"/>
          <w:sz w:val="28"/>
          <w:szCs w:val="28"/>
          <w:lang w:val="uk-UA"/>
        </w:rPr>
        <w:t xml:space="preserve"> Угрівською, Керницькою, </w:t>
      </w:r>
      <w:r w:rsidR="000A4129">
        <w:rPr>
          <w:color w:val="222222"/>
          <w:sz w:val="28"/>
          <w:szCs w:val="28"/>
          <w:lang w:val="uk-UA"/>
        </w:rPr>
        <w:t xml:space="preserve">Бартатівською, </w:t>
      </w:r>
      <w:r>
        <w:rPr>
          <w:color w:val="222222"/>
          <w:sz w:val="28"/>
          <w:szCs w:val="28"/>
          <w:lang w:val="uk-UA"/>
        </w:rPr>
        <w:t>Повітне</w:t>
      </w:r>
      <w:r w:rsidRPr="00B76FB6">
        <w:rPr>
          <w:color w:val="222222"/>
          <w:sz w:val="28"/>
          <w:szCs w:val="28"/>
          <w:lang w:val="uk-UA"/>
        </w:rPr>
        <w:t>нською сільськими радами.</w:t>
      </w:r>
    </w:p>
    <w:p w:rsidR="001D5120" w:rsidRPr="00B57D38" w:rsidRDefault="001D5120" w:rsidP="000D131F">
      <w:pPr>
        <w:shd w:val="clear" w:color="auto" w:fill="FFFFFF"/>
        <w:ind w:right="-115" w:firstLine="840"/>
        <w:jc w:val="both"/>
        <w:rPr>
          <w:color w:val="222222"/>
          <w:sz w:val="28"/>
          <w:szCs w:val="28"/>
          <w:lang w:val="uk-UA"/>
        </w:rPr>
      </w:pPr>
      <w:r>
        <w:rPr>
          <w:color w:val="222222"/>
          <w:sz w:val="28"/>
          <w:szCs w:val="28"/>
          <w:lang w:val="uk-UA"/>
        </w:rPr>
        <w:t xml:space="preserve">Чисельність мешканців міста Городка становить </w:t>
      </w:r>
      <w:r w:rsidRPr="00B76FB6">
        <w:rPr>
          <w:color w:val="222222"/>
          <w:sz w:val="28"/>
          <w:szCs w:val="28"/>
          <w:lang w:val="uk-UA"/>
        </w:rPr>
        <w:t xml:space="preserve">17,8 тис. </w:t>
      </w:r>
      <w:r>
        <w:rPr>
          <w:color w:val="222222"/>
          <w:sz w:val="28"/>
          <w:szCs w:val="28"/>
          <w:lang w:val="uk-UA"/>
        </w:rPr>
        <w:t>чол</w:t>
      </w:r>
      <w:r w:rsidRPr="00B76FB6">
        <w:rPr>
          <w:color w:val="222222"/>
          <w:sz w:val="28"/>
          <w:szCs w:val="28"/>
          <w:lang w:val="uk-UA"/>
        </w:rPr>
        <w:t xml:space="preserve">. </w:t>
      </w:r>
      <w:r>
        <w:rPr>
          <w:color w:val="222222"/>
          <w:sz w:val="28"/>
          <w:szCs w:val="28"/>
          <w:lang w:val="uk-UA"/>
        </w:rPr>
        <w:t>З</w:t>
      </w:r>
      <w:r w:rsidRPr="00B76FB6">
        <w:rPr>
          <w:color w:val="222222"/>
          <w:sz w:val="28"/>
          <w:szCs w:val="28"/>
          <w:lang w:val="uk-UA"/>
        </w:rPr>
        <w:t>агальна площа земельного фонду міської ради складає 2655,1 га</w:t>
      </w:r>
      <w:r>
        <w:rPr>
          <w:color w:val="222222"/>
          <w:sz w:val="28"/>
          <w:szCs w:val="28"/>
          <w:lang w:val="uk-UA"/>
        </w:rPr>
        <w:t xml:space="preserve">, в свою чергу,  територія земель в межах міста Городка становить 781, 4644 га. </w:t>
      </w:r>
      <w:r>
        <w:rPr>
          <w:sz w:val="28"/>
          <w:szCs w:val="28"/>
          <w:lang w:val="uk-UA"/>
        </w:rPr>
        <w:t xml:space="preserve">При цьому, </w:t>
      </w:r>
      <w:r w:rsidRPr="00B57D38">
        <w:rPr>
          <w:sz w:val="28"/>
          <w:szCs w:val="28"/>
          <w:lang w:val="uk-UA"/>
        </w:rPr>
        <w:t xml:space="preserve">сільськогосподарські підприємства займають </w:t>
      </w:r>
      <w:r>
        <w:rPr>
          <w:sz w:val="28"/>
          <w:szCs w:val="28"/>
          <w:lang w:val="uk-UA"/>
        </w:rPr>
        <w:t>268,3947</w:t>
      </w:r>
      <w:r w:rsidRPr="00B57D38">
        <w:rPr>
          <w:sz w:val="28"/>
          <w:szCs w:val="28"/>
          <w:lang w:val="uk-UA"/>
        </w:rPr>
        <w:t xml:space="preserve"> га земель; площа земельних ділянок, які надані громадянам у власність і користування становить </w:t>
      </w:r>
      <w:r>
        <w:rPr>
          <w:sz w:val="28"/>
          <w:szCs w:val="28"/>
          <w:lang w:val="uk-UA"/>
        </w:rPr>
        <w:t>1783,4635</w:t>
      </w:r>
      <w:r w:rsidRPr="00B57D38">
        <w:rPr>
          <w:sz w:val="28"/>
          <w:szCs w:val="28"/>
          <w:lang w:val="uk-UA"/>
        </w:rPr>
        <w:t xml:space="preserve"> га, з них – селянські (фермерські) господарства – </w:t>
      </w:r>
      <w:r>
        <w:rPr>
          <w:sz w:val="28"/>
          <w:szCs w:val="28"/>
          <w:lang w:val="uk-UA"/>
        </w:rPr>
        <w:t>130,0546 га</w:t>
      </w:r>
      <w:r w:rsidRPr="00B57D38">
        <w:rPr>
          <w:sz w:val="28"/>
          <w:szCs w:val="28"/>
          <w:lang w:val="uk-UA"/>
        </w:rPr>
        <w:t xml:space="preserve">, особисті селянські господарства – </w:t>
      </w:r>
      <w:r>
        <w:rPr>
          <w:sz w:val="28"/>
          <w:szCs w:val="28"/>
          <w:lang w:val="uk-UA"/>
        </w:rPr>
        <w:t>214,9525</w:t>
      </w:r>
      <w:r w:rsidRPr="00B57D38">
        <w:rPr>
          <w:sz w:val="28"/>
          <w:szCs w:val="28"/>
          <w:lang w:val="uk-UA"/>
        </w:rPr>
        <w:t xml:space="preserve"> га, </w:t>
      </w:r>
      <w:r>
        <w:rPr>
          <w:sz w:val="28"/>
          <w:szCs w:val="28"/>
          <w:lang w:val="uk-UA"/>
        </w:rPr>
        <w:t xml:space="preserve">ділянки для ведення товарного сільськогосподарського виробництва – 803,2807 га, </w:t>
      </w:r>
      <w:r w:rsidRPr="00B57D38">
        <w:rPr>
          <w:sz w:val="28"/>
          <w:szCs w:val="28"/>
          <w:lang w:val="uk-UA"/>
        </w:rPr>
        <w:t xml:space="preserve">ділянки для будівництва та обслуговування житлового будинку та господарських будівель (присадибні ділянки) </w:t>
      </w:r>
      <w:r>
        <w:rPr>
          <w:sz w:val="28"/>
          <w:szCs w:val="28"/>
          <w:lang w:val="uk-UA"/>
        </w:rPr>
        <w:t>– 280,9012</w:t>
      </w:r>
      <w:r w:rsidRPr="00B57D38">
        <w:rPr>
          <w:sz w:val="28"/>
          <w:szCs w:val="28"/>
          <w:lang w:val="uk-UA"/>
        </w:rPr>
        <w:t xml:space="preserve"> га, </w:t>
      </w:r>
      <w:r>
        <w:rPr>
          <w:sz w:val="28"/>
          <w:szCs w:val="28"/>
          <w:lang w:val="uk-UA"/>
        </w:rPr>
        <w:t xml:space="preserve">ділянки для ведення садівництва – 70,0 га, </w:t>
      </w:r>
      <w:r w:rsidRPr="00B57D38">
        <w:rPr>
          <w:sz w:val="28"/>
          <w:szCs w:val="28"/>
          <w:lang w:val="uk-UA"/>
        </w:rPr>
        <w:t>ділянки для городництва</w:t>
      </w:r>
      <w:r>
        <w:rPr>
          <w:sz w:val="28"/>
          <w:szCs w:val="28"/>
          <w:lang w:val="uk-UA"/>
        </w:rPr>
        <w:t xml:space="preserve"> – 58,7116</w:t>
      </w:r>
      <w:r w:rsidRPr="00B57D38">
        <w:rPr>
          <w:sz w:val="28"/>
          <w:szCs w:val="28"/>
          <w:lang w:val="uk-UA"/>
        </w:rPr>
        <w:t xml:space="preserve"> га, </w:t>
      </w:r>
      <w:r>
        <w:rPr>
          <w:sz w:val="28"/>
          <w:szCs w:val="28"/>
          <w:lang w:val="uk-UA"/>
        </w:rPr>
        <w:t xml:space="preserve">ділянки для гаражного будівництва – 0,1130 га, </w:t>
      </w:r>
      <w:r w:rsidRPr="00B57D38">
        <w:rPr>
          <w:sz w:val="28"/>
          <w:szCs w:val="28"/>
          <w:lang w:val="uk-UA"/>
        </w:rPr>
        <w:t>ділянки для здійснення несільськогосподарської підприємницької ділянки</w:t>
      </w:r>
      <w:r>
        <w:rPr>
          <w:sz w:val="28"/>
          <w:szCs w:val="28"/>
          <w:lang w:val="uk-UA"/>
        </w:rPr>
        <w:t xml:space="preserve"> – 39,9003</w:t>
      </w:r>
      <w:r w:rsidRPr="00B57D38">
        <w:rPr>
          <w:sz w:val="28"/>
          <w:szCs w:val="28"/>
          <w:lang w:val="uk-UA"/>
        </w:rPr>
        <w:t xml:space="preserve"> га, ділянки для сінокосіння та випасання худоби – </w:t>
      </w:r>
      <w:r>
        <w:rPr>
          <w:sz w:val="28"/>
          <w:szCs w:val="28"/>
          <w:lang w:val="uk-UA"/>
        </w:rPr>
        <w:t>225,5496</w:t>
      </w:r>
      <w:r w:rsidRPr="00B57D38">
        <w:rPr>
          <w:sz w:val="28"/>
          <w:szCs w:val="28"/>
          <w:lang w:val="uk-UA"/>
        </w:rPr>
        <w:t xml:space="preserve"> га. Під закладами, установами, організаціями вс</w:t>
      </w:r>
      <w:r>
        <w:rPr>
          <w:sz w:val="28"/>
          <w:szCs w:val="28"/>
          <w:lang w:val="uk-UA"/>
        </w:rPr>
        <w:t>ього перебуває 92,2125</w:t>
      </w:r>
      <w:r w:rsidRPr="00B57D38">
        <w:rPr>
          <w:sz w:val="28"/>
          <w:szCs w:val="28"/>
          <w:lang w:val="uk-UA"/>
        </w:rPr>
        <w:t xml:space="preserve"> га земель, серед яких:</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 xml:space="preserve">органи державної влади та місцевого самоврядування </w:t>
      </w:r>
      <w:r>
        <w:rPr>
          <w:sz w:val="28"/>
          <w:szCs w:val="28"/>
          <w:lang w:val="uk-UA"/>
        </w:rPr>
        <w:t>– 6,3424</w:t>
      </w:r>
      <w:r w:rsidRPr="00B57D38">
        <w:rPr>
          <w:sz w:val="28"/>
          <w:szCs w:val="28"/>
          <w:lang w:val="uk-UA"/>
        </w:rPr>
        <w:t xml:space="preserve">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заклади освіти – 7, 3866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заклади культурно-просвітницького обслуговування – 1, 0760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релігійні організації</w:t>
      </w:r>
      <w:r>
        <w:rPr>
          <w:sz w:val="28"/>
          <w:szCs w:val="28"/>
          <w:lang w:val="uk-UA"/>
        </w:rPr>
        <w:t xml:space="preserve"> – 1,5749</w:t>
      </w:r>
      <w:r w:rsidRPr="00B57D38">
        <w:rPr>
          <w:sz w:val="28"/>
          <w:szCs w:val="28"/>
          <w:lang w:val="uk-UA"/>
        </w:rPr>
        <w:t xml:space="preserve">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заклади фізичної культури та спорту – 2, 6000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заклади охорони здоров</w:t>
      </w:r>
      <w:r w:rsidRPr="00B57D38">
        <w:rPr>
          <w:sz w:val="28"/>
          <w:szCs w:val="28"/>
          <w:lang w:val="en-US"/>
        </w:rPr>
        <w:t>’</w:t>
      </w:r>
      <w:r w:rsidRPr="00B57D38">
        <w:rPr>
          <w:sz w:val="28"/>
          <w:szCs w:val="28"/>
          <w:lang w:val="uk-UA"/>
        </w:rPr>
        <w:t>я – 1, 9662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заклади соціального забезпечення – 0, 0899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lastRenderedPageBreak/>
        <w:t>кредитно-фінансові установи – 0, 0456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заклади торгівлі</w:t>
      </w:r>
      <w:r>
        <w:rPr>
          <w:sz w:val="28"/>
          <w:szCs w:val="28"/>
          <w:lang w:val="uk-UA"/>
        </w:rPr>
        <w:t xml:space="preserve"> – 11,7666</w:t>
      </w:r>
      <w:r w:rsidRPr="00B57D38">
        <w:rPr>
          <w:sz w:val="28"/>
          <w:szCs w:val="28"/>
          <w:lang w:val="uk-UA"/>
        </w:rPr>
        <w:t xml:space="preserve">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заклади побутового обслуговування – 0, 1872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заклади комунального обслуговування – 4, 2795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 xml:space="preserve">житлово-експлуатаційні організації – </w:t>
      </w:r>
      <w:r>
        <w:rPr>
          <w:sz w:val="28"/>
          <w:szCs w:val="28"/>
          <w:lang w:val="uk-UA"/>
        </w:rPr>
        <w:t>42,8471</w:t>
      </w:r>
      <w:r w:rsidRPr="00B57D38">
        <w:rPr>
          <w:sz w:val="28"/>
          <w:szCs w:val="28"/>
          <w:lang w:val="uk-UA"/>
        </w:rPr>
        <w:t xml:space="preserve">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інші заклади, установи, організації</w:t>
      </w:r>
      <w:r>
        <w:rPr>
          <w:sz w:val="28"/>
          <w:szCs w:val="28"/>
          <w:lang w:val="uk-UA"/>
        </w:rPr>
        <w:t xml:space="preserve"> – 11,4903</w:t>
      </w:r>
      <w:r w:rsidRPr="00B57D38">
        <w:rPr>
          <w:sz w:val="28"/>
          <w:szCs w:val="28"/>
          <w:lang w:val="uk-UA"/>
        </w:rPr>
        <w:t xml:space="preserve"> га.</w:t>
      </w:r>
    </w:p>
    <w:p w:rsidR="001D5120" w:rsidRPr="00B57D38" w:rsidRDefault="001D5120" w:rsidP="000D131F">
      <w:pPr>
        <w:widowControl w:val="0"/>
        <w:autoSpaceDE w:val="0"/>
        <w:autoSpaceDN w:val="0"/>
        <w:adjustRightInd w:val="0"/>
        <w:ind w:firstLine="840"/>
        <w:jc w:val="both"/>
        <w:rPr>
          <w:sz w:val="28"/>
          <w:szCs w:val="28"/>
          <w:lang w:val="uk-UA"/>
        </w:rPr>
      </w:pPr>
      <w:r w:rsidRPr="00B57D38">
        <w:rPr>
          <w:sz w:val="28"/>
          <w:szCs w:val="28"/>
          <w:lang w:val="uk-UA"/>
        </w:rPr>
        <w:t xml:space="preserve">Промислові та інші підприємства </w:t>
      </w:r>
      <w:r>
        <w:rPr>
          <w:sz w:val="28"/>
          <w:szCs w:val="28"/>
          <w:lang w:val="uk-UA"/>
        </w:rPr>
        <w:t>займають 72,2394</w:t>
      </w:r>
      <w:r w:rsidRPr="00B57D38">
        <w:rPr>
          <w:sz w:val="28"/>
          <w:szCs w:val="28"/>
          <w:lang w:val="uk-UA"/>
        </w:rPr>
        <w:t xml:space="preserve"> га земель:</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підприємства з виробництва та ро</w:t>
      </w:r>
      <w:r>
        <w:rPr>
          <w:sz w:val="28"/>
          <w:szCs w:val="28"/>
          <w:lang w:val="uk-UA"/>
        </w:rPr>
        <w:t>зподілу електроенергії – 1,4421</w:t>
      </w:r>
      <w:r w:rsidRPr="00B57D38">
        <w:rPr>
          <w:sz w:val="28"/>
          <w:szCs w:val="28"/>
          <w:lang w:val="uk-UA"/>
        </w:rPr>
        <w:t xml:space="preserve">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підприємства харчової промисловості та з перероблення сільськогосподарських продуктів – 4, 1414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підприємства інших</w:t>
      </w:r>
      <w:r>
        <w:rPr>
          <w:sz w:val="28"/>
          <w:szCs w:val="28"/>
          <w:lang w:val="uk-UA"/>
        </w:rPr>
        <w:t xml:space="preserve"> галузей промисловості – 66,6559</w:t>
      </w:r>
      <w:r w:rsidRPr="00B57D38">
        <w:rPr>
          <w:sz w:val="28"/>
          <w:szCs w:val="28"/>
          <w:lang w:val="uk-UA"/>
        </w:rPr>
        <w:t xml:space="preserve"> га.</w:t>
      </w:r>
    </w:p>
    <w:p w:rsidR="001D5120" w:rsidRPr="00B57D38" w:rsidRDefault="001D5120" w:rsidP="000D131F">
      <w:pPr>
        <w:widowControl w:val="0"/>
        <w:autoSpaceDE w:val="0"/>
        <w:autoSpaceDN w:val="0"/>
        <w:adjustRightInd w:val="0"/>
        <w:ind w:firstLine="840"/>
        <w:jc w:val="both"/>
        <w:rPr>
          <w:sz w:val="28"/>
          <w:szCs w:val="28"/>
          <w:lang w:val="uk-UA"/>
        </w:rPr>
      </w:pPr>
      <w:r w:rsidRPr="00B57D38">
        <w:rPr>
          <w:sz w:val="28"/>
          <w:szCs w:val="28"/>
          <w:lang w:val="uk-UA"/>
        </w:rPr>
        <w:t>Підприємства та організації транспорту та зв</w:t>
      </w:r>
      <w:r w:rsidRPr="00B57D38">
        <w:rPr>
          <w:sz w:val="28"/>
          <w:szCs w:val="28"/>
        </w:rPr>
        <w:t>’</w:t>
      </w:r>
      <w:r w:rsidRPr="00B57D38">
        <w:rPr>
          <w:sz w:val="28"/>
          <w:szCs w:val="28"/>
          <w:lang w:val="uk-UA"/>
        </w:rPr>
        <w:t xml:space="preserve">язку </w:t>
      </w:r>
      <w:r>
        <w:rPr>
          <w:sz w:val="28"/>
          <w:szCs w:val="28"/>
          <w:lang w:val="uk-UA"/>
        </w:rPr>
        <w:t xml:space="preserve">–63,6938 </w:t>
      </w:r>
      <w:r w:rsidRPr="00B57D38">
        <w:rPr>
          <w:sz w:val="28"/>
          <w:szCs w:val="28"/>
          <w:lang w:val="uk-UA"/>
        </w:rPr>
        <w:t>га земель, з них :</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за</w:t>
      </w:r>
      <w:r>
        <w:rPr>
          <w:sz w:val="28"/>
          <w:szCs w:val="28"/>
          <w:lang w:val="uk-UA"/>
        </w:rPr>
        <w:t>лізничного транспорту – 20,1620</w:t>
      </w:r>
      <w:r w:rsidRPr="00B57D38">
        <w:rPr>
          <w:sz w:val="28"/>
          <w:szCs w:val="28"/>
          <w:lang w:val="uk-UA"/>
        </w:rPr>
        <w:t xml:space="preserve">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 xml:space="preserve">автомобільного транспорту – </w:t>
      </w:r>
      <w:r>
        <w:rPr>
          <w:sz w:val="28"/>
          <w:szCs w:val="28"/>
          <w:lang w:val="uk-UA"/>
        </w:rPr>
        <w:t>42,9718</w:t>
      </w:r>
      <w:r w:rsidRPr="00B57D38">
        <w:rPr>
          <w:sz w:val="28"/>
          <w:szCs w:val="28"/>
          <w:lang w:val="uk-UA"/>
        </w:rPr>
        <w:t xml:space="preserve"> га;</w:t>
      </w:r>
    </w:p>
    <w:p w:rsidR="001D5120" w:rsidRPr="00B57D38" w:rsidRDefault="001D5120" w:rsidP="000D131F">
      <w:pPr>
        <w:widowControl w:val="0"/>
        <w:numPr>
          <w:ilvl w:val="0"/>
          <w:numId w:val="1"/>
        </w:numPr>
        <w:autoSpaceDE w:val="0"/>
        <w:autoSpaceDN w:val="0"/>
        <w:adjustRightInd w:val="0"/>
        <w:ind w:left="0" w:firstLine="840"/>
        <w:jc w:val="both"/>
        <w:rPr>
          <w:sz w:val="28"/>
          <w:szCs w:val="28"/>
          <w:lang w:val="uk-UA"/>
        </w:rPr>
      </w:pPr>
      <w:r w:rsidRPr="00B57D38">
        <w:rPr>
          <w:sz w:val="28"/>
          <w:szCs w:val="28"/>
          <w:lang w:val="uk-UA"/>
        </w:rPr>
        <w:t>зв</w:t>
      </w:r>
      <w:r w:rsidRPr="00B57D38">
        <w:rPr>
          <w:sz w:val="28"/>
          <w:szCs w:val="28"/>
          <w:lang w:val="en-US"/>
        </w:rPr>
        <w:t>’</w:t>
      </w:r>
      <w:r w:rsidRPr="00B57D38">
        <w:rPr>
          <w:sz w:val="28"/>
          <w:szCs w:val="28"/>
          <w:lang w:val="uk-UA"/>
        </w:rPr>
        <w:t>язку – 0, 56га.</w:t>
      </w:r>
    </w:p>
    <w:p w:rsidR="001D5120" w:rsidRPr="00B36A41" w:rsidRDefault="001D5120" w:rsidP="000D131F">
      <w:pPr>
        <w:widowControl w:val="0"/>
        <w:autoSpaceDE w:val="0"/>
        <w:autoSpaceDN w:val="0"/>
        <w:adjustRightInd w:val="0"/>
        <w:ind w:firstLine="840"/>
        <w:jc w:val="both"/>
        <w:rPr>
          <w:sz w:val="28"/>
          <w:szCs w:val="28"/>
          <w:lang w:val="uk-UA"/>
        </w:rPr>
      </w:pPr>
      <w:r w:rsidRPr="00B57D38">
        <w:rPr>
          <w:sz w:val="28"/>
          <w:szCs w:val="28"/>
          <w:lang w:val="uk-UA"/>
        </w:rPr>
        <w:t>Підприємствам, установам і організаціям природоохоронного, оздоровчого, рекреаційного та історико-культурного призначення</w:t>
      </w:r>
      <w:r>
        <w:rPr>
          <w:sz w:val="28"/>
          <w:szCs w:val="28"/>
          <w:lang w:val="uk-UA"/>
        </w:rPr>
        <w:t xml:space="preserve"> відведено 10,</w:t>
      </w:r>
      <w:r w:rsidRPr="00B57D38">
        <w:rPr>
          <w:sz w:val="28"/>
          <w:szCs w:val="28"/>
          <w:lang w:val="uk-UA"/>
        </w:rPr>
        <w:t>0 га земель, водого</w:t>
      </w:r>
      <w:r>
        <w:rPr>
          <w:sz w:val="28"/>
          <w:szCs w:val="28"/>
          <w:lang w:val="uk-UA"/>
        </w:rPr>
        <w:t>сподарським підприємствам – 10,</w:t>
      </w:r>
      <w:r w:rsidRPr="00B57D38">
        <w:rPr>
          <w:sz w:val="28"/>
          <w:szCs w:val="28"/>
          <w:lang w:val="uk-UA"/>
        </w:rPr>
        <w:t xml:space="preserve">74 га, </w:t>
      </w:r>
      <w:r>
        <w:rPr>
          <w:sz w:val="28"/>
          <w:szCs w:val="28"/>
          <w:lang w:val="uk-UA"/>
        </w:rPr>
        <w:t xml:space="preserve">лісогосподарським підприємствам – 37,7 га, </w:t>
      </w:r>
      <w:r w:rsidRPr="00B57D38">
        <w:rPr>
          <w:sz w:val="28"/>
          <w:szCs w:val="28"/>
          <w:lang w:val="uk-UA"/>
        </w:rPr>
        <w:t>спільним підприємствам, міжнародним об’єднанням і організаціям з участю українських, іноземних юридичних та фізичних осіб – 0, 8975 га.</w:t>
      </w:r>
    </w:p>
    <w:p w:rsidR="001D5120" w:rsidRPr="00EB1A11" w:rsidRDefault="001D5120" w:rsidP="000D131F">
      <w:pPr>
        <w:widowControl w:val="0"/>
        <w:autoSpaceDE w:val="0"/>
        <w:autoSpaceDN w:val="0"/>
        <w:adjustRightInd w:val="0"/>
        <w:ind w:firstLine="840"/>
        <w:jc w:val="both"/>
        <w:rPr>
          <w:sz w:val="28"/>
          <w:szCs w:val="28"/>
          <w:lang w:val="uk-UA"/>
        </w:rPr>
      </w:pPr>
      <w:r>
        <w:rPr>
          <w:sz w:val="28"/>
          <w:szCs w:val="28"/>
          <w:lang w:val="uk-UA"/>
        </w:rPr>
        <w:t xml:space="preserve">    На даний час залишаються не залученими у сільськогосподарське виробництво значна частина розпайованих земель, як рілля так і кормові угіддя. Такий стан призводить до деградації цих земель –сільськогосподарські угіддя, які прилягають до лісових земель, заростають самозасівним дрібноліссям, що може в майбутньому призвести до їх втрати для сільськогосподарського використання, це ж стосується і частини земель запасу чи резервного фонду, що прилягають до автодороги. На деяких ділянках розповсюджується така карантинна рослина як борщівник Сосновського, яка дуже швидко поширюється і завдає значної шкоди культурним рослинам та опіків при торканні людям. Частина земель є засмічена твердими побутовими та іншими відходами, деякі з них потребують рекультивації з відновленням верхнього родючого шару землі, інші лише очищення від сміття. Невиконання цих заходів може призвести до повної втрати верхнього родючого шару грунту, особливо гумусу, на відновлення якого потрібні сотні років.</w:t>
      </w:r>
    </w:p>
    <w:p w:rsidR="001D5120" w:rsidRDefault="001D5120" w:rsidP="000D131F">
      <w:pPr>
        <w:ind w:firstLine="840"/>
        <w:jc w:val="both"/>
        <w:rPr>
          <w:sz w:val="28"/>
          <w:szCs w:val="28"/>
          <w:lang w:val="uk-UA"/>
        </w:rPr>
      </w:pPr>
      <w:r>
        <w:rPr>
          <w:sz w:val="28"/>
          <w:szCs w:val="28"/>
          <w:lang w:val="uk-UA"/>
        </w:rPr>
        <w:t>Таке безгосподарне ставлення до сільськогосподарських угідь та господарська освоєність земельного фонду без належних заходів щодо його охорони і відтворення як виробничого ресурсу та важливої складової навколишнього природного середовища може призвести до прогресуючої деградації земель.</w:t>
      </w:r>
    </w:p>
    <w:p w:rsidR="001D5120" w:rsidRPr="00EB4FC8" w:rsidRDefault="001D5120" w:rsidP="000D131F">
      <w:pPr>
        <w:ind w:firstLine="840"/>
        <w:rPr>
          <w:sz w:val="28"/>
          <w:szCs w:val="28"/>
          <w:lang w:val="uk-UA"/>
        </w:rPr>
      </w:pPr>
    </w:p>
    <w:p w:rsidR="001D5120" w:rsidRDefault="001D5120" w:rsidP="000D131F">
      <w:pPr>
        <w:tabs>
          <w:tab w:val="left" w:pos="0"/>
        </w:tabs>
        <w:ind w:firstLine="840"/>
        <w:jc w:val="center"/>
        <w:rPr>
          <w:b/>
          <w:sz w:val="28"/>
          <w:szCs w:val="28"/>
          <w:lang w:val="uk-UA"/>
        </w:rPr>
      </w:pPr>
      <w:r w:rsidRPr="00EB4FC8">
        <w:rPr>
          <w:b/>
          <w:sz w:val="28"/>
          <w:szCs w:val="28"/>
          <w:lang w:val="uk-UA"/>
        </w:rPr>
        <w:lastRenderedPageBreak/>
        <w:t>2. МЕТА ПРОГРАМИ ПО ОХОРОНІ ТА РАЦІОНАЛЬНОМУ ВИКОРИСТАННЮ ЗЕМЕЛЬ, ПІДВИЩЕННЮ РОДЮЧОСТІ ГР</w:t>
      </w:r>
      <w:r>
        <w:rPr>
          <w:b/>
          <w:sz w:val="28"/>
          <w:szCs w:val="28"/>
          <w:lang w:val="uk-UA"/>
        </w:rPr>
        <w:t>УНТІВ І ПОКРАЩЕННЮ УГІДЬ НА 2018-2019</w:t>
      </w:r>
      <w:r w:rsidRPr="00EB4FC8">
        <w:rPr>
          <w:b/>
          <w:sz w:val="28"/>
          <w:szCs w:val="28"/>
          <w:lang w:val="uk-UA"/>
        </w:rPr>
        <w:t xml:space="preserve"> РР.</w:t>
      </w:r>
    </w:p>
    <w:p w:rsidR="001D5120" w:rsidRDefault="001D5120" w:rsidP="000D131F">
      <w:pPr>
        <w:tabs>
          <w:tab w:val="left" w:pos="0"/>
        </w:tabs>
        <w:ind w:firstLine="840"/>
        <w:jc w:val="center"/>
        <w:rPr>
          <w:b/>
          <w:sz w:val="28"/>
          <w:szCs w:val="28"/>
          <w:lang w:val="uk-UA"/>
        </w:rPr>
      </w:pPr>
    </w:p>
    <w:p w:rsidR="001D5120" w:rsidRDefault="001D5120" w:rsidP="000D131F">
      <w:pPr>
        <w:tabs>
          <w:tab w:val="left" w:pos="0"/>
        </w:tabs>
        <w:ind w:firstLine="840"/>
        <w:jc w:val="both"/>
        <w:rPr>
          <w:sz w:val="28"/>
          <w:szCs w:val="28"/>
          <w:lang w:val="uk-UA"/>
        </w:rPr>
      </w:pPr>
      <w:r>
        <w:rPr>
          <w:sz w:val="28"/>
          <w:szCs w:val="28"/>
          <w:lang w:val="uk-UA"/>
        </w:rPr>
        <w:t xml:space="preserve">Цільовим призначенням </w:t>
      </w:r>
      <w:r w:rsidRPr="003577E9">
        <w:rPr>
          <w:sz w:val="28"/>
          <w:szCs w:val="28"/>
          <w:lang w:val="uk-UA"/>
        </w:rPr>
        <w:t xml:space="preserve">Програми по </w:t>
      </w:r>
      <w:r>
        <w:rPr>
          <w:sz w:val="28"/>
          <w:szCs w:val="28"/>
          <w:lang w:val="uk-UA"/>
        </w:rPr>
        <w:t>охороні та раціональному використанню земель, підвищенню родючості грунтів і покращенню угідь на 2018-2019 рр. є визначення та забезпечення проведення першочергових заходів, спрямованих на раціональне використання та охорону земель, захист їх від деградаційних процесів та забруднення, відтворення їх родючості та інших корисних властивостей, збереження ландшафтного і біологічного різноманіття, створення екологічно безпечних умов проживання і провадження господарської діяльності.</w:t>
      </w:r>
    </w:p>
    <w:p w:rsidR="001D5120" w:rsidRDefault="001D5120" w:rsidP="000D131F">
      <w:pPr>
        <w:tabs>
          <w:tab w:val="left" w:pos="0"/>
        </w:tabs>
        <w:ind w:firstLine="840"/>
        <w:jc w:val="both"/>
        <w:rPr>
          <w:sz w:val="28"/>
          <w:szCs w:val="28"/>
          <w:lang w:val="uk-UA"/>
        </w:rPr>
      </w:pPr>
      <w:r>
        <w:rPr>
          <w:sz w:val="28"/>
          <w:szCs w:val="28"/>
          <w:lang w:val="uk-UA"/>
        </w:rPr>
        <w:t>Програма розроблена з метою раціонального використання земельних ресурсів та їх охорони, спрямована на реалізацію державної політики України щодо забезпечення сталого розвитку землекористування, рівності права власності на землю, захисту прав власників та землекористувачів земельних ділянок, а також для створення більш сприятливих умов для залучення інвестицій у пріоритетні галузі економіки м. Городка.</w:t>
      </w:r>
    </w:p>
    <w:p w:rsidR="001D5120" w:rsidRPr="00DD75EA" w:rsidRDefault="001D5120" w:rsidP="000D131F">
      <w:pPr>
        <w:tabs>
          <w:tab w:val="left" w:pos="0"/>
        </w:tabs>
        <w:ind w:firstLine="840"/>
        <w:jc w:val="both"/>
        <w:rPr>
          <w:sz w:val="28"/>
          <w:szCs w:val="28"/>
          <w:lang w:val="uk-UA"/>
        </w:rPr>
      </w:pPr>
      <w:r w:rsidRPr="00DD75EA">
        <w:rPr>
          <w:color w:val="000000"/>
          <w:sz w:val="28"/>
          <w:szCs w:val="28"/>
          <w:lang w:val="uk-UA"/>
        </w:rPr>
        <w:t>Основною метою Програми є:</w:t>
      </w:r>
    </w:p>
    <w:p w:rsidR="001D5120" w:rsidRPr="00DD75EA" w:rsidRDefault="001D5120" w:rsidP="000D131F">
      <w:pPr>
        <w:shd w:val="clear" w:color="auto" w:fill="FFFFFF"/>
        <w:ind w:firstLine="840"/>
        <w:jc w:val="both"/>
        <w:rPr>
          <w:color w:val="000000"/>
          <w:sz w:val="28"/>
          <w:szCs w:val="28"/>
          <w:lang w:val="uk-UA"/>
        </w:rPr>
      </w:pPr>
      <w:r w:rsidRPr="00DD75EA">
        <w:rPr>
          <w:color w:val="000000"/>
          <w:sz w:val="28"/>
          <w:szCs w:val="28"/>
          <w:lang w:val="uk-UA"/>
        </w:rPr>
        <w:t>-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зростанні її економічної цінності;</w:t>
      </w:r>
    </w:p>
    <w:p w:rsidR="001D5120" w:rsidRPr="00DD75EA" w:rsidRDefault="001D5120" w:rsidP="000D131F">
      <w:pPr>
        <w:shd w:val="clear" w:color="auto" w:fill="FFFFFF"/>
        <w:ind w:firstLine="840"/>
        <w:jc w:val="both"/>
        <w:rPr>
          <w:color w:val="000000"/>
          <w:sz w:val="28"/>
          <w:szCs w:val="28"/>
        </w:rPr>
      </w:pPr>
      <w:r w:rsidRPr="00DD75EA">
        <w:rPr>
          <w:color w:val="000000"/>
          <w:sz w:val="28"/>
          <w:szCs w:val="28"/>
          <w:lang w:val="uk-UA"/>
        </w:rPr>
        <w:t>- провадження державної політики, спрямованої на збалансоване забезпечення потреб населення і галузей економіки у земельних ресурсах;</w:t>
      </w:r>
    </w:p>
    <w:p w:rsidR="001D5120" w:rsidRPr="00DD75EA" w:rsidRDefault="001D5120" w:rsidP="000D131F">
      <w:pPr>
        <w:shd w:val="clear" w:color="auto" w:fill="FFFFFF"/>
        <w:ind w:firstLine="840"/>
        <w:jc w:val="both"/>
        <w:rPr>
          <w:color w:val="000000"/>
          <w:sz w:val="28"/>
          <w:szCs w:val="28"/>
        </w:rPr>
      </w:pPr>
      <w:r w:rsidRPr="00DD75EA">
        <w:rPr>
          <w:color w:val="000000"/>
          <w:sz w:val="28"/>
          <w:szCs w:val="28"/>
          <w:lang w:val="uk-UA"/>
        </w:rPr>
        <w:t>- раціональне використання та охорону земель, захист їх від виснаження, деградації, забруднення;</w:t>
      </w:r>
    </w:p>
    <w:p w:rsidR="001D5120" w:rsidRPr="00DD75EA" w:rsidRDefault="001D5120" w:rsidP="000D131F">
      <w:pPr>
        <w:shd w:val="clear" w:color="auto" w:fill="FFFFFF"/>
        <w:ind w:firstLine="840"/>
        <w:jc w:val="both"/>
        <w:rPr>
          <w:color w:val="000000"/>
          <w:sz w:val="28"/>
          <w:szCs w:val="28"/>
        </w:rPr>
      </w:pPr>
      <w:r w:rsidRPr="00DD75EA">
        <w:rPr>
          <w:color w:val="000000"/>
          <w:sz w:val="28"/>
          <w:szCs w:val="28"/>
          <w:lang w:val="uk-UA"/>
        </w:rPr>
        <w:t>- здійснення організаційних та економічних заходів щодо відтворення й підвищення родючості земель, упровадження ґрунтозахисної системи, будівництва, розширення та реконструкції протиерозійних гідротехнічних споруд, захисту від підтоплення і затоплення, спрямованих на запобігання розвитку небезпечних геологічних процесів;</w:t>
      </w:r>
    </w:p>
    <w:p w:rsidR="001D5120" w:rsidRPr="00DD75EA" w:rsidRDefault="001D5120" w:rsidP="000D131F">
      <w:pPr>
        <w:shd w:val="clear" w:color="auto" w:fill="FFFFFF"/>
        <w:ind w:firstLine="840"/>
        <w:jc w:val="both"/>
        <w:rPr>
          <w:color w:val="000000"/>
          <w:sz w:val="27"/>
          <w:szCs w:val="27"/>
        </w:rPr>
      </w:pPr>
      <w:r w:rsidRPr="00DD75EA">
        <w:rPr>
          <w:color w:val="000000"/>
          <w:sz w:val="28"/>
          <w:szCs w:val="28"/>
          <w:lang w:val="uk-UA"/>
        </w:rPr>
        <w:t xml:space="preserve">- підвищення </w:t>
      </w:r>
      <w:r>
        <w:rPr>
          <w:color w:val="000000"/>
          <w:sz w:val="28"/>
          <w:szCs w:val="28"/>
          <w:lang w:val="uk-UA"/>
        </w:rPr>
        <w:t>урожайності</w:t>
      </w:r>
      <w:r w:rsidRPr="00DD75EA">
        <w:rPr>
          <w:color w:val="000000"/>
          <w:sz w:val="28"/>
          <w:szCs w:val="28"/>
          <w:lang w:val="uk-UA"/>
        </w:rPr>
        <w:t xml:space="preserve"> сільськогосподарських культур;</w:t>
      </w:r>
    </w:p>
    <w:p w:rsidR="001D5120" w:rsidRDefault="001D5120" w:rsidP="000D131F">
      <w:pPr>
        <w:shd w:val="clear" w:color="auto" w:fill="FFFFFF"/>
        <w:ind w:firstLine="840"/>
        <w:jc w:val="both"/>
        <w:rPr>
          <w:rFonts w:ascii="Tahoma" w:hAnsi="Tahoma" w:cs="Tahoma"/>
          <w:color w:val="000000"/>
          <w:sz w:val="20"/>
          <w:szCs w:val="20"/>
          <w:lang w:val="uk-UA"/>
        </w:rPr>
      </w:pPr>
      <w:r w:rsidRPr="00DD75EA">
        <w:rPr>
          <w:color w:val="000000"/>
          <w:sz w:val="28"/>
          <w:szCs w:val="28"/>
          <w:lang w:val="uk-UA"/>
        </w:rPr>
        <w:t>- збереження ландшафтного і біологічного різноманіття.</w:t>
      </w:r>
      <w:r w:rsidRPr="005C6A33">
        <w:rPr>
          <w:rFonts w:ascii="Tahoma" w:hAnsi="Tahoma" w:cs="Tahoma"/>
          <w:color w:val="000000"/>
          <w:sz w:val="20"/>
          <w:szCs w:val="20"/>
        </w:rPr>
        <w:t>     </w:t>
      </w:r>
    </w:p>
    <w:p w:rsidR="001D5120" w:rsidRDefault="001D5120" w:rsidP="000D131F">
      <w:pPr>
        <w:shd w:val="clear" w:color="auto" w:fill="FFFFFF"/>
        <w:ind w:firstLine="840"/>
        <w:jc w:val="both"/>
        <w:rPr>
          <w:rFonts w:ascii="Tahoma" w:hAnsi="Tahoma" w:cs="Tahoma"/>
          <w:color w:val="000000"/>
          <w:sz w:val="20"/>
          <w:szCs w:val="20"/>
          <w:lang w:val="uk-UA"/>
        </w:rPr>
      </w:pPr>
    </w:p>
    <w:p w:rsidR="001D5120" w:rsidRDefault="001D5120" w:rsidP="000D131F">
      <w:pPr>
        <w:shd w:val="clear" w:color="auto" w:fill="FFFFFF"/>
        <w:ind w:firstLine="840"/>
        <w:jc w:val="both"/>
        <w:rPr>
          <w:rFonts w:ascii="Tahoma" w:hAnsi="Tahoma" w:cs="Tahoma"/>
          <w:color w:val="000000"/>
          <w:sz w:val="20"/>
          <w:szCs w:val="20"/>
          <w:lang w:val="uk-UA"/>
        </w:rPr>
      </w:pPr>
    </w:p>
    <w:p w:rsidR="001D5120" w:rsidRDefault="001D5120" w:rsidP="000D131F">
      <w:pPr>
        <w:ind w:firstLine="840"/>
        <w:jc w:val="center"/>
        <w:rPr>
          <w:b/>
          <w:sz w:val="28"/>
          <w:szCs w:val="28"/>
          <w:lang w:val="uk-UA"/>
        </w:rPr>
      </w:pPr>
      <w:r w:rsidRPr="00DD75EA">
        <w:rPr>
          <w:b/>
          <w:sz w:val="28"/>
          <w:szCs w:val="28"/>
          <w:lang w:val="uk-UA"/>
        </w:rPr>
        <w:t>3. ЗАВДАННЯ ПРОГРАМИ</w:t>
      </w:r>
      <w:r w:rsidRPr="00EB4FC8">
        <w:rPr>
          <w:b/>
          <w:sz w:val="28"/>
          <w:szCs w:val="28"/>
          <w:lang w:val="uk-UA"/>
        </w:rPr>
        <w:t>ПО ОХОРОНІ ТА РАЦІОНАЛЬНОМУ ВИКОРИСТАННЮ ЗЕМЕЛЬ, ПІДВИЩЕННЮ РОДЮЧОСТІ ГР</w:t>
      </w:r>
      <w:r>
        <w:rPr>
          <w:b/>
          <w:sz w:val="28"/>
          <w:szCs w:val="28"/>
          <w:lang w:val="uk-UA"/>
        </w:rPr>
        <w:t>УНТІВ І ПОКРАЩЕННЮ УГІДЬ НА 2018-2019</w:t>
      </w:r>
      <w:r w:rsidRPr="00EB4FC8">
        <w:rPr>
          <w:b/>
          <w:sz w:val="28"/>
          <w:szCs w:val="28"/>
          <w:lang w:val="uk-UA"/>
        </w:rPr>
        <w:t xml:space="preserve"> РР.</w:t>
      </w:r>
    </w:p>
    <w:p w:rsidR="001D5120" w:rsidRDefault="001D5120" w:rsidP="000D131F">
      <w:pPr>
        <w:pStyle w:val="tjbmf"/>
        <w:shd w:val="clear" w:color="auto" w:fill="FFFFFF"/>
        <w:spacing w:before="0" w:beforeAutospacing="0" w:after="0" w:afterAutospacing="0"/>
        <w:ind w:firstLine="840"/>
        <w:jc w:val="both"/>
        <w:rPr>
          <w:b/>
          <w:sz w:val="28"/>
          <w:szCs w:val="28"/>
          <w:lang w:val="uk-UA"/>
        </w:rPr>
      </w:pPr>
    </w:p>
    <w:p w:rsidR="001D5120" w:rsidRPr="00951A60" w:rsidRDefault="001D5120" w:rsidP="000D131F">
      <w:pPr>
        <w:pStyle w:val="tjbmf"/>
        <w:shd w:val="clear" w:color="auto" w:fill="FFFFFF"/>
        <w:spacing w:before="0" w:beforeAutospacing="0" w:after="0" w:afterAutospacing="0"/>
        <w:ind w:firstLine="840"/>
        <w:jc w:val="both"/>
        <w:rPr>
          <w:sz w:val="28"/>
          <w:szCs w:val="28"/>
          <w:lang w:val="uk-UA"/>
        </w:rPr>
      </w:pPr>
      <w:r w:rsidRPr="00951A60">
        <w:rPr>
          <w:sz w:val="28"/>
          <w:szCs w:val="28"/>
          <w:lang w:val="uk-UA"/>
        </w:rPr>
        <w:t>Завданнями охорони земель є забезпечення збереження та відтворення земельних ресурсів, екологічної цінності природних і набутих якостей земель.</w:t>
      </w:r>
    </w:p>
    <w:p w:rsidR="001D5120" w:rsidRPr="001977BC" w:rsidRDefault="001D5120" w:rsidP="000D131F">
      <w:pPr>
        <w:pStyle w:val="tjbmf"/>
        <w:shd w:val="clear" w:color="auto" w:fill="FFFFFF"/>
        <w:spacing w:before="0" w:beforeAutospacing="0" w:after="0" w:afterAutospacing="0"/>
        <w:ind w:firstLine="840"/>
        <w:jc w:val="both"/>
        <w:rPr>
          <w:i/>
          <w:sz w:val="28"/>
          <w:szCs w:val="28"/>
          <w:lang w:val="uk-UA"/>
        </w:rPr>
      </w:pPr>
      <w:r w:rsidRPr="001977BC">
        <w:rPr>
          <w:i/>
          <w:sz w:val="28"/>
          <w:szCs w:val="28"/>
          <w:lang w:val="uk-UA"/>
        </w:rPr>
        <w:t>Основними завданнями Програми є:</w:t>
      </w:r>
    </w:p>
    <w:p w:rsidR="001D5120"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sz w:val="28"/>
          <w:szCs w:val="28"/>
          <w:lang w:val="uk-UA"/>
        </w:rPr>
        <w:t>проведення аналізу стану використання та охорони земель;</w:t>
      </w:r>
    </w:p>
    <w:p w:rsidR="001D5120" w:rsidRPr="001E5043"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sz w:val="28"/>
          <w:szCs w:val="28"/>
          <w:lang w:val="uk-UA"/>
        </w:rPr>
        <w:lastRenderedPageBreak/>
        <w:t xml:space="preserve">здійснення комплексу робіт з обстеження </w:t>
      </w:r>
      <w:r w:rsidRPr="001E5043">
        <w:rPr>
          <w:color w:val="000000"/>
          <w:sz w:val="28"/>
          <w:szCs w:val="28"/>
          <w:lang w:val="uk-UA"/>
        </w:rPr>
        <w:t>ґрунтів</w:t>
      </w:r>
      <w:r>
        <w:rPr>
          <w:color w:val="000000"/>
          <w:sz w:val="28"/>
          <w:szCs w:val="28"/>
          <w:lang w:val="uk-UA"/>
        </w:rPr>
        <w:t>, сільськогосподарських угідь на забрудненість важкими металами, нітратами, пестицидами, відходами;</w:t>
      </w:r>
    </w:p>
    <w:p w:rsidR="001D5120" w:rsidRPr="001E5043"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color w:val="000000"/>
          <w:sz w:val="28"/>
          <w:szCs w:val="28"/>
          <w:lang w:val="uk-UA"/>
        </w:rPr>
        <w:t>будівництво гідротехнічних та протиерозійних споруд;</w:t>
      </w:r>
    </w:p>
    <w:p w:rsidR="001D5120" w:rsidRPr="001E5043"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sz w:val="28"/>
          <w:szCs w:val="28"/>
          <w:lang w:val="uk-UA"/>
        </w:rPr>
        <w:t xml:space="preserve">зупинення процесів деградації земель і падіння родючості </w:t>
      </w:r>
      <w:r w:rsidRPr="001E5043">
        <w:rPr>
          <w:color w:val="000000"/>
          <w:sz w:val="28"/>
          <w:szCs w:val="28"/>
          <w:lang w:val="uk-UA"/>
        </w:rPr>
        <w:t>ґрунтів</w:t>
      </w:r>
      <w:r>
        <w:rPr>
          <w:color w:val="000000"/>
          <w:sz w:val="28"/>
          <w:szCs w:val="28"/>
          <w:lang w:val="uk-UA"/>
        </w:rPr>
        <w:t>;</w:t>
      </w:r>
    </w:p>
    <w:p w:rsidR="001D5120" w:rsidRPr="001E5043"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color w:val="000000"/>
          <w:sz w:val="28"/>
          <w:szCs w:val="28"/>
          <w:lang w:val="uk-UA"/>
        </w:rPr>
        <w:t>проведення рекультивації порушених земель;</w:t>
      </w:r>
    </w:p>
    <w:p w:rsidR="001D5120"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sz w:val="28"/>
          <w:szCs w:val="28"/>
          <w:lang w:val="uk-UA"/>
        </w:rPr>
        <w:t>розробка проектів та проведення робіт з консервації малопродуктивних, деградованих і непридатних для сільськогосподарського використання земель з подальшим переведенням їх у природні угіддя або під заліснення;</w:t>
      </w:r>
    </w:p>
    <w:p w:rsidR="001D5120"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sz w:val="28"/>
          <w:szCs w:val="28"/>
          <w:lang w:val="uk-UA"/>
        </w:rPr>
        <w:t>проведення робіт щодо складання проектів організації територій новостворених сільськогосподарських підприємств;</w:t>
      </w:r>
    </w:p>
    <w:p w:rsidR="001D5120"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sz w:val="28"/>
          <w:szCs w:val="28"/>
          <w:lang w:val="uk-UA"/>
        </w:rPr>
        <w:t>створення цифрових карт;</w:t>
      </w:r>
    </w:p>
    <w:p w:rsidR="001D5120"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sz w:val="28"/>
          <w:szCs w:val="28"/>
          <w:lang w:val="uk-UA"/>
        </w:rPr>
        <w:t>розробка проектів землеустрою, що забезпечують еколого-економічне обґрунтування сівозмін та впорядкування угідь;</w:t>
      </w:r>
    </w:p>
    <w:p w:rsidR="001D5120" w:rsidRDefault="001D5120" w:rsidP="000D131F">
      <w:pPr>
        <w:pStyle w:val="tjbmf"/>
        <w:numPr>
          <w:ilvl w:val="0"/>
          <w:numId w:val="1"/>
        </w:numPr>
        <w:shd w:val="clear" w:color="auto" w:fill="FFFFFF"/>
        <w:spacing w:before="0" w:beforeAutospacing="0" w:after="0" w:afterAutospacing="0"/>
        <w:ind w:left="0" w:firstLine="840"/>
        <w:jc w:val="both"/>
        <w:rPr>
          <w:sz w:val="28"/>
          <w:szCs w:val="28"/>
          <w:lang w:val="uk-UA"/>
        </w:rPr>
      </w:pPr>
      <w:r>
        <w:rPr>
          <w:sz w:val="28"/>
          <w:szCs w:val="28"/>
          <w:lang w:val="uk-UA"/>
        </w:rPr>
        <w:t>розробка схем землеустрою і техніко-економічного використання та охорони земель.</w:t>
      </w:r>
    </w:p>
    <w:p w:rsidR="001D5120" w:rsidRPr="001977BC" w:rsidRDefault="001D5120" w:rsidP="000D131F">
      <w:pPr>
        <w:pStyle w:val="tjbmf"/>
        <w:shd w:val="clear" w:color="auto" w:fill="FFFFFF"/>
        <w:spacing w:before="0" w:beforeAutospacing="0" w:after="0" w:afterAutospacing="0"/>
        <w:ind w:firstLine="840"/>
        <w:jc w:val="both"/>
        <w:rPr>
          <w:i/>
          <w:sz w:val="28"/>
          <w:szCs w:val="28"/>
          <w:lang w:val="uk-UA"/>
        </w:rPr>
      </w:pPr>
      <w:r w:rsidRPr="001977BC">
        <w:rPr>
          <w:i/>
          <w:sz w:val="28"/>
          <w:szCs w:val="28"/>
          <w:lang w:val="uk-UA"/>
        </w:rPr>
        <w:t>Для досягнення мети Програми слід виконати такі завдання:</w:t>
      </w:r>
    </w:p>
    <w:p w:rsidR="001D5120" w:rsidRPr="0051450B" w:rsidRDefault="001D5120" w:rsidP="000D131F">
      <w:pPr>
        <w:ind w:firstLine="840"/>
        <w:jc w:val="both"/>
        <w:rPr>
          <w:b/>
          <w:i/>
          <w:sz w:val="28"/>
          <w:szCs w:val="28"/>
          <w:lang w:val="uk-UA"/>
        </w:rPr>
      </w:pPr>
      <w:r w:rsidRPr="001977BC">
        <w:rPr>
          <w:i/>
          <w:sz w:val="28"/>
          <w:szCs w:val="28"/>
          <w:lang w:val="uk-UA"/>
        </w:rPr>
        <w:t xml:space="preserve">І </w:t>
      </w:r>
      <w:r>
        <w:rPr>
          <w:i/>
          <w:sz w:val="28"/>
          <w:szCs w:val="28"/>
          <w:lang w:val="uk-UA"/>
        </w:rPr>
        <w:t xml:space="preserve">– </w:t>
      </w:r>
      <w:r w:rsidRPr="001977BC">
        <w:rPr>
          <w:i/>
          <w:sz w:val="28"/>
          <w:szCs w:val="28"/>
          <w:lang w:val="uk-UA"/>
        </w:rPr>
        <w:t>у соціально-економічному аспекті:</w:t>
      </w:r>
    </w:p>
    <w:p w:rsidR="001D5120" w:rsidRPr="0051450B" w:rsidRDefault="001D5120" w:rsidP="000D131F">
      <w:pPr>
        <w:pStyle w:val="a5"/>
        <w:numPr>
          <w:ilvl w:val="0"/>
          <w:numId w:val="1"/>
        </w:numPr>
        <w:ind w:left="0" w:firstLine="840"/>
        <w:jc w:val="both"/>
        <w:rPr>
          <w:sz w:val="28"/>
          <w:szCs w:val="28"/>
          <w:lang w:val="uk-UA"/>
        </w:rPr>
      </w:pPr>
      <w:r w:rsidRPr="0051450B">
        <w:rPr>
          <w:sz w:val="28"/>
          <w:szCs w:val="28"/>
          <w:lang w:val="uk-UA"/>
        </w:rPr>
        <w:t>проведення комплексної оцінки соціальних, екологічних, інженерно-технічних та інших передумов і обмежень використання земельно-ресурсного потенціалу міста;</w:t>
      </w:r>
    </w:p>
    <w:p w:rsidR="001D5120" w:rsidRPr="0051450B" w:rsidRDefault="001D5120" w:rsidP="000D131F">
      <w:pPr>
        <w:pStyle w:val="a5"/>
        <w:numPr>
          <w:ilvl w:val="0"/>
          <w:numId w:val="1"/>
        </w:numPr>
        <w:ind w:left="0" w:firstLine="840"/>
        <w:jc w:val="both"/>
        <w:rPr>
          <w:sz w:val="28"/>
          <w:szCs w:val="28"/>
          <w:lang w:val="uk-UA"/>
        </w:rPr>
      </w:pPr>
      <w:r w:rsidRPr="0051450B">
        <w:rPr>
          <w:sz w:val="28"/>
          <w:szCs w:val="28"/>
          <w:lang w:val="uk-UA"/>
        </w:rPr>
        <w:t>обґрунтування шляхів і заходів суттєвого підвищення дохідності міського бюджету від зростання ефективності землекористування, удосконалення та подальшого розвитку земельних відносин;</w:t>
      </w:r>
    </w:p>
    <w:p w:rsidR="001D5120" w:rsidRPr="0051450B" w:rsidRDefault="001D5120" w:rsidP="000D131F">
      <w:pPr>
        <w:pStyle w:val="a5"/>
        <w:numPr>
          <w:ilvl w:val="0"/>
          <w:numId w:val="1"/>
        </w:numPr>
        <w:ind w:left="0" w:firstLine="840"/>
        <w:jc w:val="both"/>
        <w:rPr>
          <w:sz w:val="28"/>
          <w:szCs w:val="28"/>
          <w:lang w:val="uk-UA"/>
        </w:rPr>
      </w:pPr>
      <w:r w:rsidRPr="0051450B">
        <w:rPr>
          <w:sz w:val="28"/>
          <w:szCs w:val="28"/>
          <w:lang w:val="uk-UA"/>
        </w:rPr>
        <w:t>визначення напрямів забезпечення екологічної рівноваги території у системі розподілу навантажень на земельно-ресурсний потенціал.</w:t>
      </w:r>
    </w:p>
    <w:p w:rsidR="001D5120" w:rsidRPr="001977BC" w:rsidRDefault="001D5120" w:rsidP="000D131F">
      <w:pPr>
        <w:ind w:left="360" w:firstLine="840"/>
        <w:jc w:val="both"/>
        <w:rPr>
          <w:i/>
          <w:sz w:val="28"/>
          <w:szCs w:val="28"/>
          <w:lang w:val="uk-UA"/>
        </w:rPr>
      </w:pPr>
      <w:r w:rsidRPr="001977BC">
        <w:rPr>
          <w:i/>
          <w:sz w:val="28"/>
          <w:szCs w:val="28"/>
          <w:lang w:val="uk-UA"/>
        </w:rPr>
        <w:t>ІІ – у територіально-просторовому аспекті:</w:t>
      </w:r>
    </w:p>
    <w:p w:rsidR="001D5120" w:rsidRPr="0051450B" w:rsidRDefault="001D5120" w:rsidP="000D131F">
      <w:pPr>
        <w:numPr>
          <w:ilvl w:val="0"/>
          <w:numId w:val="2"/>
        </w:numPr>
        <w:ind w:left="0" w:firstLine="840"/>
        <w:jc w:val="both"/>
        <w:rPr>
          <w:sz w:val="28"/>
          <w:szCs w:val="28"/>
          <w:lang w:val="uk-UA"/>
        </w:rPr>
      </w:pPr>
      <w:r w:rsidRPr="0051450B">
        <w:rPr>
          <w:sz w:val="28"/>
          <w:szCs w:val="28"/>
          <w:lang w:val="uk-UA"/>
        </w:rPr>
        <w:t>визначення принципів щодо удосконалення територіальної організації міста з урахуванням фактора раціонального використання земельних ресурсів;</w:t>
      </w:r>
    </w:p>
    <w:p w:rsidR="001D5120" w:rsidRPr="0051450B" w:rsidRDefault="001D5120" w:rsidP="000D131F">
      <w:pPr>
        <w:numPr>
          <w:ilvl w:val="0"/>
          <w:numId w:val="2"/>
        </w:numPr>
        <w:ind w:left="0" w:firstLine="840"/>
        <w:jc w:val="both"/>
        <w:rPr>
          <w:sz w:val="28"/>
          <w:szCs w:val="28"/>
          <w:lang w:val="uk-UA"/>
        </w:rPr>
      </w:pPr>
      <w:r w:rsidRPr="0051450B">
        <w:rPr>
          <w:sz w:val="28"/>
          <w:szCs w:val="28"/>
          <w:lang w:val="uk-UA"/>
        </w:rPr>
        <w:t>визначення територій з особливими умовами використання.</w:t>
      </w:r>
    </w:p>
    <w:p w:rsidR="001D5120" w:rsidRPr="001977BC" w:rsidRDefault="001D5120" w:rsidP="000D131F">
      <w:pPr>
        <w:ind w:left="360" w:firstLine="840"/>
        <w:jc w:val="both"/>
        <w:rPr>
          <w:i/>
          <w:sz w:val="28"/>
          <w:szCs w:val="28"/>
          <w:lang w:val="uk-UA"/>
        </w:rPr>
      </w:pPr>
      <w:r w:rsidRPr="001977BC">
        <w:rPr>
          <w:i/>
          <w:sz w:val="28"/>
          <w:szCs w:val="28"/>
          <w:lang w:val="uk-UA"/>
        </w:rPr>
        <w:t>ІІІ – в організаційному аспекті:</w:t>
      </w:r>
    </w:p>
    <w:p w:rsidR="001D5120" w:rsidRPr="0051450B" w:rsidRDefault="001D5120" w:rsidP="000D131F">
      <w:pPr>
        <w:pStyle w:val="a5"/>
        <w:numPr>
          <w:ilvl w:val="0"/>
          <w:numId w:val="2"/>
        </w:numPr>
        <w:ind w:left="0" w:firstLine="840"/>
        <w:jc w:val="both"/>
        <w:rPr>
          <w:sz w:val="28"/>
          <w:szCs w:val="28"/>
          <w:lang w:val="uk-UA"/>
        </w:rPr>
      </w:pPr>
      <w:r w:rsidRPr="0051450B">
        <w:rPr>
          <w:sz w:val="28"/>
          <w:szCs w:val="28"/>
          <w:lang w:val="uk-UA"/>
        </w:rPr>
        <w:t>визначення шляхів удосконалення управління у сфері використання та охорони земельно-ресурсного потенціалу міста;</w:t>
      </w:r>
    </w:p>
    <w:p w:rsidR="001D5120" w:rsidRPr="0051450B" w:rsidRDefault="001D5120" w:rsidP="000D131F">
      <w:pPr>
        <w:pStyle w:val="a5"/>
        <w:numPr>
          <w:ilvl w:val="0"/>
          <w:numId w:val="2"/>
        </w:numPr>
        <w:ind w:left="0" w:firstLine="840"/>
        <w:jc w:val="both"/>
        <w:rPr>
          <w:sz w:val="28"/>
          <w:szCs w:val="28"/>
          <w:lang w:val="uk-UA"/>
        </w:rPr>
      </w:pPr>
      <w:r w:rsidRPr="0051450B">
        <w:rPr>
          <w:sz w:val="28"/>
          <w:szCs w:val="28"/>
          <w:lang w:val="uk-UA"/>
        </w:rPr>
        <w:t>обґрунтування організаційних засобів щодо ефективного використання земельних ресурсів міста у проектах розвитку містобудівної діяльності, соціальної та інженерно-транспортної інфраструктури;</w:t>
      </w:r>
    </w:p>
    <w:p w:rsidR="001D5120" w:rsidRPr="0051450B" w:rsidRDefault="001D5120" w:rsidP="000D131F">
      <w:pPr>
        <w:pStyle w:val="a5"/>
        <w:numPr>
          <w:ilvl w:val="0"/>
          <w:numId w:val="2"/>
        </w:numPr>
        <w:ind w:left="0" w:firstLine="840"/>
        <w:jc w:val="both"/>
        <w:rPr>
          <w:sz w:val="28"/>
          <w:szCs w:val="28"/>
          <w:lang w:val="uk-UA"/>
        </w:rPr>
      </w:pPr>
      <w:r w:rsidRPr="0051450B">
        <w:rPr>
          <w:sz w:val="28"/>
          <w:szCs w:val="28"/>
          <w:lang w:val="uk-UA"/>
        </w:rPr>
        <w:t>розробка механізмів та визначення заходів щодо реалізації Програми.</w:t>
      </w:r>
    </w:p>
    <w:p w:rsidR="001D5120" w:rsidRDefault="001D5120" w:rsidP="000D131F">
      <w:pPr>
        <w:ind w:firstLine="840"/>
        <w:rPr>
          <w:lang w:val="uk-UA"/>
        </w:rPr>
      </w:pPr>
    </w:p>
    <w:p w:rsidR="001D5120" w:rsidRDefault="001D5120" w:rsidP="000D131F">
      <w:pPr>
        <w:ind w:firstLine="840"/>
        <w:rPr>
          <w:b/>
          <w:sz w:val="28"/>
          <w:szCs w:val="28"/>
          <w:lang w:val="uk-UA"/>
        </w:rPr>
      </w:pPr>
    </w:p>
    <w:p w:rsidR="001D5120" w:rsidRDefault="001D5120" w:rsidP="000D131F">
      <w:pPr>
        <w:ind w:firstLine="840"/>
        <w:jc w:val="center"/>
        <w:rPr>
          <w:b/>
          <w:sz w:val="28"/>
          <w:szCs w:val="28"/>
          <w:lang w:val="uk-UA"/>
        </w:rPr>
      </w:pPr>
    </w:p>
    <w:p w:rsidR="001D5120" w:rsidRDefault="001D5120" w:rsidP="000D131F">
      <w:pPr>
        <w:ind w:firstLine="840"/>
        <w:jc w:val="center"/>
        <w:rPr>
          <w:b/>
          <w:sz w:val="28"/>
          <w:szCs w:val="28"/>
          <w:lang w:val="uk-UA"/>
        </w:rPr>
      </w:pPr>
    </w:p>
    <w:p w:rsidR="001D5120" w:rsidRDefault="001D5120" w:rsidP="000D131F">
      <w:pPr>
        <w:ind w:firstLine="840"/>
        <w:jc w:val="center"/>
        <w:rPr>
          <w:b/>
          <w:sz w:val="28"/>
          <w:szCs w:val="28"/>
          <w:lang w:val="uk-UA"/>
        </w:rPr>
      </w:pPr>
      <w:r w:rsidRPr="00695589">
        <w:rPr>
          <w:b/>
          <w:sz w:val="28"/>
          <w:szCs w:val="28"/>
          <w:lang w:val="uk-UA"/>
        </w:rPr>
        <w:lastRenderedPageBreak/>
        <w:t xml:space="preserve">4. ОСНОВНІ </w:t>
      </w:r>
      <w:r>
        <w:rPr>
          <w:b/>
          <w:sz w:val="28"/>
          <w:szCs w:val="28"/>
          <w:lang w:val="uk-UA"/>
        </w:rPr>
        <w:t>НАПРЯМИ ВИКОРИСТАНН</w:t>
      </w:r>
      <w:r w:rsidRPr="00695589">
        <w:rPr>
          <w:b/>
          <w:sz w:val="28"/>
          <w:szCs w:val="28"/>
          <w:lang w:val="uk-UA"/>
        </w:rPr>
        <w:t>ЯТА ОХОРОНИ ЗЕМЕЛЬ</w:t>
      </w:r>
    </w:p>
    <w:p w:rsidR="001D5120" w:rsidRDefault="001D5120" w:rsidP="000D131F">
      <w:pPr>
        <w:ind w:firstLine="840"/>
        <w:jc w:val="both"/>
        <w:rPr>
          <w:b/>
          <w:sz w:val="28"/>
          <w:szCs w:val="28"/>
          <w:lang w:val="uk-UA"/>
        </w:rPr>
      </w:pPr>
    </w:p>
    <w:p w:rsidR="001D5120" w:rsidRDefault="001D5120" w:rsidP="000D131F">
      <w:pPr>
        <w:ind w:firstLine="840"/>
        <w:jc w:val="both"/>
        <w:rPr>
          <w:sz w:val="28"/>
          <w:szCs w:val="28"/>
          <w:lang w:val="uk-UA"/>
        </w:rPr>
      </w:pPr>
      <w:r>
        <w:rPr>
          <w:sz w:val="28"/>
          <w:szCs w:val="28"/>
          <w:lang w:val="uk-UA"/>
        </w:rPr>
        <w:t>Використання та охорона земельного фонду ґрунтується на основі комплексу взаємопов</w:t>
      </w:r>
      <w:r w:rsidRPr="00695589">
        <w:rPr>
          <w:sz w:val="28"/>
          <w:szCs w:val="28"/>
          <w:lang w:val="uk-UA"/>
        </w:rPr>
        <w:t>’</w:t>
      </w:r>
      <w:r>
        <w:rPr>
          <w:sz w:val="28"/>
          <w:szCs w:val="28"/>
          <w:lang w:val="uk-UA"/>
        </w:rPr>
        <w:t>язаних та хронологічно узгоджених заходів, спрямованих на реалізацію державної політики в сфері забезпечення досягнення раціонального землекористування, збереження та відтворення земельних ресурсів.</w:t>
      </w:r>
    </w:p>
    <w:p w:rsidR="001D5120" w:rsidRDefault="001D5120" w:rsidP="000D131F">
      <w:pPr>
        <w:ind w:firstLine="840"/>
        <w:jc w:val="both"/>
        <w:rPr>
          <w:sz w:val="28"/>
          <w:szCs w:val="28"/>
          <w:lang w:val="uk-UA"/>
        </w:rPr>
      </w:pPr>
      <w:r>
        <w:rPr>
          <w:sz w:val="28"/>
          <w:szCs w:val="28"/>
          <w:lang w:val="uk-UA"/>
        </w:rPr>
        <w:t>Охорона земель включає в себе такі основні напрями реалізації державної політики у зазначеній вище сфері:</w:t>
      </w:r>
    </w:p>
    <w:p w:rsidR="001D5120" w:rsidRPr="0007185A" w:rsidRDefault="001D5120" w:rsidP="000D131F">
      <w:pPr>
        <w:pStyle w:val="a5"/>
        <w:numPr>
          <w:ilvl w:val="0"/>
          <w:numId w:val="4"/>
        </w:numPr>
        <w:ind w:left="0" w:firstLine="840"/>
        <w:jc w:val="both"/>
        <w:rPr>
          <w:sz w:val="28"/>
          <w:szCs w:val="28"/>
          <w:lang w:val="uk-UA"/>
        </w:rPr>
      </w:pPr>
      <w:r w:rsidRPr="0007185A">
        <w:rPr>
          <w:sz w:val="28"/>
          <w:szCs w:val="28"/>
          <w:lang w:val="uk-UA"/>
        </w:rPr>
        <w:t>обґрунтування і забезпечення досягнення раціонального землекористування;</w:t>
      </w:r>
    </w:p>
    <w:p w:rsidR="001D5120" w:rsidRPr="0007185A" w:rsidRDefault="001D5120" w:rsidP="000D131F">
      <w:pPr>
        <w:pStyle w:val="a5"/>
        <w:numPr>
          <w:ilvl w:val="0"/>
          <w:numId w:val="4"/>
        </w:numPr>
        <w:ind w:left="0" w:firstLine="840"/>
        <w:jc w:val="both"/>
        <w:rPr>
          <w:sz w:val="28"/>
          <w:szCs w:val="28"/>
          <w:lang w:val="uk-UA"/>
        </w:rPr>
      </w:pPr>
      <w:r w:rsidRPr="0007185A">
        <w:rPr>
          <w:sz w:val="28"/>
          <w:szCs w:val="28"/>
          <w:lang w:val="uk-UA"/>
        </w:rPr>
        <w:t>захист сільськогосподарських угідь, лісових насаджень та чагарників від необґрунтованого їх вилучення для інших потреб;</w:t>
      </w:r>
    </w:p>
    <w:p w:rsidR="001D5120" w:rsidRPr="0007185A" w:rsidRDefault="001D5120" w:rsidP="000D131F">
      <w:pPr>
        <w:pStyle w:val="a5"/>
        <w:numPr>
          <w:ilvl w:val="0"/>
          <w:numId w:val="4"/>
        </w:numPr>
        <w:ind w:left="0" w:firstLine="840"/>
        <w:jc w:val="both"/>
        <w:rPr>
          <w:sz w:val="28"/>
          <w:szCs w:val="28"/>
          <w:lang w:val="uk-UA"/>
        </w:rPr>
      </w:pPr>
      <w:r w:rsidRPr="0007185A">
        <w:rPr>
          <w:sz w:val="28"/>
          <w:szCs w:val="28"/>
          <w:lang w:val="uk-UA"/>
        </w:rPr>
        <w:t>захист земель від ерозії, селів, підтоплення, заболочування, вторинного засолення, переосушення, ущільнення, забруднення відходами виробництва,хімічними та радіоактивними речовинами та від інших несприятливих природних і техногенних процесів;</w:t>
      </w:r>
    </w:p>
    <w:p w:rsidR="001D5120" w:rsidRPr="0007185A" w:rsidRDefault="001D5120" w:rsidP="000D131F">
      <w:pPr>
        <w:pStyle w:val="a5"/>
        <w:numPr>
          <w:ilvl w:val="0"/>
          <w:numId w:val="4"/>
        </w:numPr>
        <w:ind w:left="0" w:firstLine="840"/>
        <w:jc w:val="both"/>
        <w:rPr>
          <w:sz w:val="28"/>
          <w:szCs w:val="28"/>
          <w:lang w:val="uk-UA"/>
        </w:rPr>
      </w:pPr>
      <w:r w:rsidRPr="0007185A">
        <w:rPr>
          <w:sz w:val="28"/>
          <w:szCs w:val="28"/>
          <w:lang w:val="uk-UA"/>
        </w:rPr>
        <w:t>збереження природних водно-болотних угідь;</w:t>
      </w:r>
    </w:p>
    <w:p w:rsidR="001D5120" w:rsidRPr="0007185A" w:rsidRDefault="001D5120" w:rsidP="000D131F">
      <w:pPr>
        <w:pStyle w:val="a5"/>
        <w:numPr>
          <w:ilvl w:val="0"/>
          <w:numId w:val="4"/>
        </w:numPr>
        <w:ind w:left="0" w:firstLine="840"/>
        <w:jc w:val="both"/>
        <w:rPr>
          <w:sz w:val="28"/>
          <w:szCs w:val="28"/>
          <w:lang w:val="uk-UA"/>
        </w:rPr>
      </w:pPr>
      <w:r w:rsidRPr="0007185A">
        <w:rPr>
          <w:sz w:val="28"/>
          <w:szCs w:val="28"/>
          <w:lang w:val="uk-UA"/>
        </w:rPr>
        <w:t>попередження погіршення естетичного стану та екологічної ролі антропогенних ландшафтів;</w:t>
      </w:r>
    </w:p>
    <w:p w:rsidR="001D5120" w:rsidRDefault="001D5120" w:rsidP="000D131F">
      <w:pPr>
        <w:pStyle w:val="a5"/>
        <w:numPr>
          <w:ilvl w:val="0"/>
          <w:numId w:val="4"/>
        </w:numPr>
        <w:ind w:left="0" w:firstLine="840"/>
        <w:jc w:val="both"/>
        <w:rPr>
          <w:sz w:val="28"/>
          <w:szCs w:val="28"/>
          <w:lang w:val="uk-UA"/>
        </w:rPr>
      </w:pPr>
      <w:r w:rsidRPr="0007185A">
        <w:rPr>
          <w:sz w:val="28"/>
          <w:szCs w:val="28"/>
          <w:lang w:val="uk-UA"/>
        </w:rPr>
        <w:t>консервацію деградованих і малопродуктивних сільськогосподарських угідь.</w:t>
      </w:r>
    </w:p>
    <w:p w:rsidR="001D5120" w:rsidRDefault="001D5120" w:rsidP="000D131F">
      <w:pPr>
        <w:pStyle w:val="a5"/>
        <w:ind w:left="0" w:firstLine="840"/>
        <w:jc w:val="both"/>
        <w:rPr>
          <w:sz w:val="28"/>
          <w:szCs w:val="28"/>
          <w:lang w:val="uk-UA"/>
        </w:rPr>
      </w:pPr>
      <w:r>
        <w:rPr>
          <w:sz w:val="28"/>
          <w:szCs w:val="28"/>
          <w:lang w:val="uk-UA"/>
        </w:rPr>
        <w:t>Для досягнення мети Програми та збереження і відтворення родючості землі, захисту їх від антропогенного впливу, забезпечення якісного стану грунтів тощо необхідно здійснити ряд заходів, серед яких:</w:t>
      </w:r>
    </w:p>
    <w:p w:rsidR="001D5120" w:rsidRDefault="001D5120" w:rsidP="000D131F">
      <w:pPr>
        <w:pStyle w:val="a5"/>
        <w:numPr>
          <w:ilvl w:val="0"/>
          <w:numId w:val="5"/>
        </w:numPr>
        <w:ind w:left="0" w:firstLine="840"/>
        <w:jc w:val="both"/>
        <w:rPr>
          <w:sz w:val="28"/>
          <w:szCs w:val="28"/>
          <w:lang w:val="uk-UA"/>
        </w:rPr>
      </w:pPr>
      <w:r>
        <w:rPr>
          <w:sz w:val="28"/>
          <w:szCs w:val="28"/>
          <w:lang w:val="uk-UA"/>
        </w:rPr>
        <w:t>Проведення рекультивації земель.</w:t>
      </w:r>
    </w:p>
    <w:p w:rsidR="001D5120" w:rsidRDefault="001D5120" w:rsidP="000D131F">
      <w:pPr>
        <w:pStyle w:val="a5"/>
        <w:numPr>
          <w:ilvl w:val="0"/>
          <w:numId w:val="5"/>
        </w:numPr>
        <w:ind w:left="0" w:firstLine="840"/>
        <w:jc w:val="both"/>
        <w:rPr>
          <w:sz w:val="28"/>
          <w:szCs w:val="28"/>
          <w:lang w:val="uk-UA"/>
        </w:rPr>
      </w:pPr>
      <w:r>
        <w:rPr>
          <w:sz w:val="28"/>
          <w:szCs w:val="28"/>
          <w:lang w:val="uk-UA"/>
        </w:rPr>
        <w:t>Проведення робіт з будівництва те реконструкції протиерозійних і протиповеневих споруд.</w:t>
      </w:r>
    </w:p>
    <w:p w:rsidR="001D5120" w:rsidRDefault="001D5120" w:rsidP="000D131F">
      <w:pPr>
        <w:pStyle w:val="a5"/>
        <w:numPr>
          <w:ilvl w:val="0"/>
          <w:numId w:val="5"/>
        </w:numPr>
        <w:ind w:left="0" w:firstLine="840"/>
        <w:jc w:val="both"/>
        <w:rPr>
          <w:sz w:val="28"/>
          <w:szCs w:val="28"/>
          <w:lang w:val="uk-UA"/>
        </w:rPr>
      </w:pPr>
      <w:r>
        <w:rPr>
          <w:sz w:val="28"/>
          <w:szCs w:val="28"/>
          <w:lang w:val="uk-UA"/>
        </w:rPr>
        <w:t>Консервація деградованих та малопродуктивних земель.</w:t>
      </w:r>
    </w:p>
    <w:p w:rsidR="001D5120" w:rsidRDefault="001D5120" w:rsidP="000D131F">
      <w:pPr>
        <w:pStyle w:val="a5"/>
        <w:numPr>
          <w:ilvl w:val="0"/>
          <w:numId w:val="5"/>
        </w:numPr>
        <w:ind w:left="0" w:firstLine="840"/>
        <w:jc w:val="both"/>
        <w:rPr>
          <w:sz w:val="28"/>
          <w:szCs w:val="28"/>
          <w:lang w:val="uk-UA"/>
        </w:rPr>
      </w:pPr>
      <w:r>
        <w:rPr>
          <w:sz w:val="28"/>
          <w:szCs w:val="28"/>
          <w:lang w:val="uk-UA"/>
        </w:rPr>
        <w:t>Розроблення схем землеустрою і техніко-економічного обґрунтування використання та охорони земель.</w:t>
      </w:r>
    </w:p>
    <w:p w:rsidR="001D5120" w:rsidRDefault="001D5120" w:rsidP="000D131F">
      <w:pPr>
        <w:pStyle w:val="a5"/>
        <w:numPr>
          <w:ilvl w:val="0"/>
          <w:numId w:val="5"/>
        </w:numPr>
        <w:ind w:left="0" w:firstLine="840"/>
        <w:jc w:val="both"/>
        <w:rPr>
          <w:sz w:val="28"/>
          <w:szCs w:val="28"/>
          <w:lang w:val="uk-UA"/>
        </w:rPr>
      </w:pPr>
      <w:r>
        <w:rPr>
          <w:sz w:val="28"/>
          <w:szCs w:val="28"/>
          <w:lang w:val="uk-UA"/>
        </w:rPr>
        <w:t>Розроблення проектів землеустрою щодо забезпечення еколого-економічного обґрунтування сівозмін та впорядкування угід.</w:t>
      </w:r>
    </w:p>
    <w:p w:rsidR="001D5120" w:rsidRPr="001977BC" w:rsidRDefault="001D5120" w:rsidP="000D131F">
      <w:pPr>
        <w:pStyle w:val="a5"/>
        <w:numPr>
          <w:ilvl w:val="0"/>
          <w:numId w:val="5"/>
        </w:numPr>
        <w:ind w:left="0" w:firstLine="840"/>
        <w:jc w:val="both"/>
        <w:rPr>
          <w:b/>
          <w:sz w:val="28"/>
          <w:szCs w:val="28"/>
          <w:lang w:val="uk-UA"/>
        </w:rPr>
      </w:pPr>
      <w:r w:rsidRPr="00817494">
        <w:rPr>
          <w:sz w:val="28"/>
          <w:szCs w:val="28"/>
          <w:lang w:val="uk-UA"/>
        </w:rPr>
        <w:t>Розроблення робочих проектів землеустрою.</w:t>
      </w:r>
    </w:p>
    <w:p w:rsidR="001D5120" w:rsidRDefault="001D5120" w:rsidP="000D131F">
      <w:pPr>
        <w:ind w:firstLine="840"/>
        <w:jc w:val="both"/>
        <w:rPr>
          <w:b/>
          <w:sz w:val="28"/>
          <w:szCs w:val="28"/>
          <w:lang w:val="uk-UA"/>
        </w:rPr>
      </w:pPr>
    </w:p>
    <w:p w:rsidR="001D5120" w:rsidRPr="001977BC" w:rsidRDefault="001D5120" w:rsidP="000D131F">
      <w:pPr>
        <w:ind w:firstLine="840"/>
        <w:jc w:val="center"/>
        <w:rPr>
          <w:b/>
          <w:sz w:val="28"/>
          <w:szCs w:val="28"/>
          <w:lang w:val="uk-UA"/>
        </w:rPr>
      </w:pPr>
      <w:r w:rsidRPr="001977BC">
        <w:rPr>
          <w:b/>
          <w:sz w:val="28"/>
          <w:szCs w:val="28"/>
          <w:lang w:val="uk-UA"/>
        </w:rPr>
        <w:t>4.1. Рекультивація земель</w:t>
      </w:r>
    </w:p>
    <w:p w:rsidR="001D5120" w:rsidRPr="00826129" w:rsidRDefault="001D5120" w:rsidP="000D131F">
      <w:pPr>
        <w:ind w:firstLine="840"/>
        <w:jc w:val="center"/>
        <w:rPr>
          <w:b/>
          <w:sz w:val="28"/>
          <w:szCs w:val="28"/>
          <w:lang w:val="uk-UA"/>
        </w:rPr>
      </w:pPr>
    </w:p>
    <w:p w:rsidR="001D5120" w:rsidRDefault="001D5120" w:rsidP="000D131F">
      <w:pPr>
        <w:ind w:firstLine="840"/>
        <w:jc w:val="both"/>
        <w:rPr>
          <w:sz w:val="28"/>
          <w:szCs w:val="28"/>
          <w:lang w:val="uk-UA"/>
        </w:rPr>
      </w:pPr>
      <w:r>
        <w:rPr>
          <w:sz w:val="28"/>
          <w:szCs w:val="28"/>
          <w:lang w:val="uk-UA"/>
        </w:rPr>
        <w:t>Відповідно до ст.166 Земельного кодексу України рекультивація порушених земель – це комплекс організаційних, технічних і біотехнологічних заходів, спрямованих на відновлення грунтового покриву, поліпшення стану та продуктивності порушених земель.</w:t>
      </w:r>
    </w:p>
    <w:p w:rsidR="001D5120" w:rsidRDefault="001D5120" w:rsidP="000D131F">
      <w:pPr>
        <w:ind w:firstLine="840"/>
        <w:jc w:val="both"/>
        <w:rPr>
          <w:sz w:val="28"/>
          <w:szCs w:val="28"/>
          <w:lang w:val="uk-UA"/>
        </w:rPr>
      </w:pPr>
      <w:r>
        <w:rPr>
          <w:sz w:val="28"/>
          <w:szCs w:val="28"/>
          <w:lang w:val="uk-UA"/>
        </w:rPr>
        <w:t xml:space="preserve">Рекультивації підлягають землі, які зазнали змін у структурі рельєфу, екологічному стані грунтів і материнських порід та у гідрологічному режимі </w:t>
      </w:r>
      <w:r>
        <w:rPr>
          <w:sz w:val="28"/>
          <w:szCs w:val="28"/>
          <w:lang w:val="uk-UA"/>
        </w:rPr>
        <w:lastRenderedPageBreak/>
        <w:t>внаслідок проведення гірничодобувних, геологорозвідувальних, будівельних та інших робіт.</w:t>
      </w:r>
    </w:p>
    <w:p w:rsidR="001D5120" w:rsidRDefault="001D5120" w:rsidP="000D131F">
      <w:pPr>
        <w:ind w:firstLine="840"/>
        <w:jc w:val="both"/>
        <w:rPr>
          <w:sz w:val="28"/>
          <w:szCs w:val="28"/>
          <w:lang w:val="uk-UA"/>
        </w:rPr>
      </w:pPr>
      <w:r>
        <w:rPr>
          <w:sz w:val="28"/>
          <w:szCs w:val="28"/>
          <w:lang w:val="uk-UA"/>
        </w:rPr>
        <w:t>Головним завданням рекультивації земельної ділянки, що використовувалась під полігон для тимчасового складування твердих побутових відходів та набуло стихійного характеру, є виконання комплексу спеціальних заходів з метою відтворення продуктивності порушених територій і повернення їх у стан, придатний для використання за призначенням.</w:t>
      </w:r>
    </w:p>
    <w:p w:rsidR="001D5120" w:rsidRDefault="001D5120" w:rsidP="000D131F">
      <w:pPr>
        <w:ind w:firstLine="840"/>
        <w:jc w:val="both"/>
        <w:rPr>
          <w:sz w:val="28"/>
          <w:szCs w:val="28"/>
          <w:lang w:val="uk-UA"/>
        </w:rPr>
      </w:pPr>
      <w:r>
        <w:rPr>
          <w:sz w:val="28"/>
          <w:szCs w:val="28"/>
          <w:lang w:val="uk-UA"/>
        </w:rPr>
        <w:t>Для рекультивації порушених земель, відновлення деградованих земельних угідь використовується грунт, знятий при проведенні гірничодобувних, геологорозвідувальних, будівельних та інших робіт, шляхом його нанесення на малопродуктивні ділянки або на ділянки без грунтового покриву.</w:t>
      </w:r>
    </w:p>
    <w:p w:rsidR="000A4129" w:rsidRDefault="000A4129" w:rsidP="000A4129">
      <w:pPr>
        <w:ind w:firstLine="709"/>
        <w:jc w:val="both"/>
        <w:rPr>
          <w:sz w:val="28"/>
          <w:szCs w:val="28"/>
          <w:lang w:val="uk-UA"/>
        </w:rPr>
      </w:pPr>
      <w:r>
        <w:rPr>
          <w:sz w:val="28"/>
          <w:szCs w:val="28"/>
          <w:lang w:val="uk-UA"/>
        </w:rPr>
        <w:t>П</w:t>
      </w:r>
      <w:r w:rsidRPr="00E6320B">
        <w:rPr>
          <w:sz w:val="28"/>
          <w:szCs w:val="28"/>
          <w:lang w:val="uk-UA"/>
        </w:rPr>
        <w:t xml:space="preserve">отреба в експлуатації полігону відпала, оскільки рішенням </w:t>
      </w:r>
      <w:r>
        <w:rPr>
          <w:sz w:val="28"/>
          <w:szCs w:val="28"/>
          <w:lang w:val="uk-UA"/>
        </w:rPr>
        <w:t>м</w:t>
      </w:r>
      <w:r w:rsidR="00040278">
        <w:rPr>
          <w:sz w:val="28"/>
          <w:szCs w:val="28"/>
          <w:lang w:val="uk-UA"/>
        </w:rPr>
        <w:t>іськ</w:t>
      </w:r>
      <w:r w:rsidRPr="00E6320B">
        <w:rPr>
          <w:sz w:val="28"/>
          <w:szCs w:val="28"/>
          <w:lang w:val="uk-UA"/>
        </w:rPr>
        <w:t xml:space="preserve">виконкому ТзОВ «АВЕ Львів» </w:t>
      </w:r>
      <w:r>
        <w:rPr>
          <w:sz w:val="28"/>
          <w:szCs w:val="28"/>
          <w:lang w:val="uk-UA"/>
        </w:rPr>
        <w:t xml:space="preserve">було </w:t>
      </w:r>
      <w:r w:rsidRPr="00E6320B">
        <w:rPr>
          <w:sz w:val="28"/>
          <w:szCs w:val="28"/>
          <w:lang w:val="uk-UA"/>
        </w:rPr>
        <w:t xml:space="preserve">визнано виконавцем житлово-комунальних послуг з вивезення твердих та негабаритних побутових відходів, які вивозяться цим підприємством за межі району. </w:t>
      </w:r>
    </w:p>
    <w:p w:rsidR="000A4129" w:rsidRDefault="000A4129" w:rsidP="000A4129">
      <w:pPr>
        <w:ind w:firstLine="567"/>
        <w:jc w:val="both"/>
        <w:rPr>
          <w:sz w:val="28"/>
          <w:szCs w:val="28"/>
          <w:lang w:val="uk-UA"/>
        </w:rPr>
      </w:pPr>
      <w:r>
        <w:rPr>
          <w:sz w:val="28"/>
          <w:szCs w:val="28"/>
          <w:lang w:val="uk-UA"/>
        </w:rPr>
        <w:t>Приведення земельної ділянки, яка використовувались під тимчасовий полігон твердих побутових відходів, в придатний для використання стан і повернення її в сільськогосподарське виробництво є одним з основним заходів цієї Програми.</w:t>
      </w:r>
    </w:p>
    <w:p w:rsidR="001D5120" w:rsidRPr="00886E49" w:rsidRDefault="001D5120" w:rsidP="000D131F">
      <w:pPr>
        <w:ind w:firstLine="840"/>
        <w:jc w:val="both"/>
        <w:rPr>
          <w:sz w:val="28"/>
          <w:szCs w:val="28"/>
        </w:rPr>
      </w:pPr>
      <w:r w:rsidRPr="00886E49">
        <w:rPr>
          <w:sz w:val="28"/>
          <w:szCs w:val="28"/>
        </w:rPr>
        <w:t>Мета рекультивації</w:t>
      </w:r>
      <w:r>
        <w:rPr>
          <w:sz w:val="28"/>
          <w:szCs w:val="28"/>
          <w:lang w:val="uk-UA"/>
        </w:rPr>
        <w:t xml:space="preserve"> полігону</w:t>
      </w:r>
      <w:r w:rsidRPr="00886E49">
        <w:rPr>
          <w:sz w:val="28"/>
          <w:szCs w:val="28"/>
        </w:rPr>
        <w:t>:</w:t>
      </w:r>
    </w:p>
    <w:p w:rsidR="001D5120" w:rsidRPr="00886E49" w:rsidRDefault="001D5120" w:rsidP="000D131F">
      <w:pPr>
        <w:ind w:firstLine="840"/>
        <w:jc w:val="both"/>
        <w:rPr>
          <w:sz w:val="28"/>
          <w:szCs w:val="28"/>
        </w:rPr>
      </w:pPr>
      <w:r w:rsidRPr="00886E49">
        <w:rPr>
          <w:sz w:val="28"/>
          <w:szCs w:val="28"/>
        </w:rPr>
        <w:t xml:space="preserve"> а) з</w:t>
      </w:r>
      <w:r>
        <w:rPr>
          <w:sz w:val="28"/>
          <w:szCs w:val="28"/>
        </w:rPr>
        <w:t>береження</w:t>
      </w:r>
      <w:r>
        <w:rPr>
          <w:sz w:val="28"/>
          <w:szCs w:val="28"/>
          <w:lang w:val="uk-UA"/>
        </w:rPr>
        <w:t xml:space="preserve"> </w:t>
      </w:r>
      <w:r>
        <w:rPr>
          <w:sz w:val="28"/>
          <w:szCs w:val="28"/>
        </w:rPr>
        <w:t>земельного фонду міс</w:t>
      </w:r>
      <w:r>
        <w:rPr>
          <w:sz w:val="28"/>
          <w:szCs w:val="28"/>
          <w:lang w:val="uk-UA"/>
        </w:rPr>
        <w:t>ької ради</w:t>
      </w:r>
      <w:r w:rsidRPr="00886E49">
        <w:rPr>
          <w:sz w:val="28"/>
          <w:szCs w:val="28"/>
        </w:rPr>
        <w:t>;</w:t>
      </w:r>
    </w:p>
    <w:p w:rsidR="001D5120" w:rsidRPr="00886E49" w:rsidRDefault="001D5120" w:rsidP="000D131F">
      <w:pPr>
        <w:ind w:firstLine="840"/>
        <w:jc w:val="both"/>
        <w:rPr>
          <w:sz w:val="28"/>
          <w:szCs w:val="28"/>
        </w:rPr>
      </w:pPr>
      <w:r w:rsidRPr="00886E49">
        <w:rPr>
          <w:sz w:val="28"/>
          <w:szCs w:val="28"/>
        </w:rPr>
        <w:t xml:space="preserve"> б) компенсація</w:t>
      </w:r>
      <w:r>
        <w:rPr>
          <w:sz w:val="28"/>
          <w:szCs w:val="28"/>
          <w:lang w:val="uk-UA"/>
        </w:rPr>
        <w:t xml:space="preserve"> </w:t>
      </w:r>
      <w:r w:rsidRPr="00886E49">
        <w:rPr>
          <w:sz w:val="28"/>
          <w:szCs w:val="28"/>
        </w:rPr>
        <w:t>збитків</w:t>
      </w:r>
      <w:r>
        <w:rPr>
          <w:sz w:val="28"/>
          <w:szCs w:val="28"/>
          <w:lang w:val="uk-UA"/>
        </w:rPr>
        <w:t xml:space="preserve"> </w:t>
      </w:r>
      <w:r w:rsidRPr="00886E49">
        <w:rPr>
          <w:sz w:val="28"/>
          <w:szCs w:val="28"/>
        </w:rPr>
        <w:t>заподіяних природно</w:t>
      </w:r>
      <w:r>
        <w:rPr>
          <w:sz w:val="28"/>
          <w:szCs w:val="28"/>
        </w:rPr>
        <w:t>му комплексу, сільському</w:t>
      </w:r>
      <w:r>
        <w:rPr>
          <w:sz w:val="28"/>
          <w:szCs w:val="28"/>
          <w:lang w:val="uk-UA"/>
        </w:rPr>
        <w:t xml:space="preserve"> та </w:t>
      </w:r>
      <w:r>
        <w:rPr>
          <w:sz w:val="28"/>
          <w:szCs w:val="28"/>
        </w:rPr>
        <w:t>ліс</w:t>
      </w:r>
      <w:r>
        <w:rPr>
          <w:sz w:val="28"/>
          <w:szCs w:val="28"/>
          <w:lang w:val="uk-UA"/>
        </w:rPr>
        <w:t>овом</w:t>
      </w:r>
      <w:r w:rsidRPr="00886E49">
        <w:rPr>
          <w:sz w:val="28"/>
          <w:szCs w:val="28"/>
        </w:rPr>
        <w:t>у господарствам при експлуатації</w:t>
      </w:r>
      <w:r>
        <w:rPr>
          <w:sz w:val="28"/>
          <w:szCs w:val="28"/>
          <w:lang w:val="uk-UA"/>
        </w:rPr>
        <w:t>ділянки під полігон</w:t>
      </w:r>
      <w:r w:rsidRPr="00886E49">
        <w:rPr>
          <w:sz w:val="28"/>
          <w:szCs w:val="28"/>
        </w:rPr>
        <w:t>;</w:t>
      </w:r>
    </w:p>
    <w:p w:rsidR="001D5120" w:rsidRPr="00886E49" w:rsidRDefault="001D5120" w:rsidP="000D131F">
      <w:pPr>
        <w:ind w:firstLine="840"/>
        <w:jc w:val="both"/>
        <w:rPr>
          <w:sz w:val="28"/>
          <w:szCs w:val="28"/>
        </w:rPr>
      </w:pPr>
      <w:r w:rsidRPr="00886E49">
        <w:rPr>
          <w:sz w:val="28"/>
          <w:szCs w:val="28"/>
        </w:rPr>
        <w:t xml:space="preserve"> в) виключення</w:t>
      </w:r>
      <w:r>
        <w:rPr>
          <w:sz w:val="28"/>
          <w:szCs w:val="28"/>
          <w:lang w:val="uk-UA"/>
        </w:rPr>
        <w:t xml:space="preserve"> </w:t>
      </w:r>
      <w:r w:rsidRPr="00886E49">
        <w:rPr>
          <w:sz w:val="28"/>
          <w:szCs w:val="28"/>
        </w:rPr>
        <w:t>шкідливої</w:t>
      </w:r>
      <w:r>
        <w:rPr>
          <w:sz w:val="28"/>
          <w:szCs w:val="28"/>
          <w:lang w:val="uk-UA"/>
        </w:rPr>
        <w:t xml:space="preserve"> </w:t>
      </w:r>
      <w:r w:rsidRPr="00886E49">
        <w:rPr>
          <w:sz w:val="28"/>
          <w:szCs w:val="28"/>
        </w:rPr>
        <w:t>дії</w:t>
      </w:r>
      <w:r>
        <w:rPr>
          <w:sz w:val="28"/>
          <w:szCs w:val="28"/>
          <w:lang w:val="uk-UA"/>
        </w:rPr>
        <w:t xml:space="preserve"> </w:t>
      </w:r>
      <w:r w:rsidRPr="00886E49">
        <w:rPr>
          <w:sz w:val="28"/>
          <w:szCs w:val="28"/>
        </w:rPr>
        <w:t>порушених земель на навколишнє</w:t>
      </w:r>
      <w:r>
        <w:rPr>
          <w:sz w:val="28"/>
          <w:szCs w:val="28"/>
          <w:lang w:val="uk-UA"/>
        </w:rPr>
        <w:t xml:space="preserve"> </w:t>
      </w:r>
      <w:r w:rsidRPr="00886E49">
        <w:rPr>
          <w:sz w:val="28"/>
          <w:szCs w:val="28"/>
        </w:rPr>
        <w:t>середовище.</w:t>
      </w:r>
    </w:p>
    <w:p w:rsidR="001D5120" w:rsidRPr="005F0159" w:rsidRDefault="001D5120" w:rsidP="000D131F">
      <w:pPr>
        <w:ind w:firstLine="840"/>
        <w:jc w:val="both"/>
        <w:rPr>
          <w:sz w:val="28"/>
          <w:szCs w:val="28"/>
          <w:lang w:val="uk-UA"/>
        </w:rPr>
      </w:pPr>
      <w:r>
        <w:rPr>
          <w:sz w:val="28"/>
          <w:szCs w:val="28"/>
        </w:rPr>
        <w:t>Результатом рекультивації</w:t>
      </w:r>
      <w:r>
        <w:rPr>
          <w:sz w:val="28"/>
          <w:szCs w:val="28"/>
          <w:lang w:val="uk-UA"/>
        </w:rPr>
        <w:t xml:space="preserve"> буде від</w:t>
      </w:r>
      <w:r w:rsidRPr="00886E49">
        <w:rPr>
          <w:sz w:val="28"/>
          <w:szCs w:val="28"/>
        </w:rPr>
        <w:t>творення</w:t>
      </w:r>
      <w:r>
        <w:rPr>
          <w:sz w:val="28"/>
          <w:szCs w:val="28"/>
          <w:lang w:val="uk-UA"/>
        </w:rPr>
        <w:t xml:space="preserve"> </w:t>
      </w:r>
      <w:r w:rsidRPr="00886E49">
        <w:rPr>
          <w:sz w:val="28"/>
          <w:szCs w:val="28"/>
        </w:rPr>
        <w:t>сі</w:t>
      </w:r>
      <w:r>
        <w:rPr>
          <w:sz w:val="28"/>
          <w:szCs w:val="28"/>
        </w:rPr>
        <w:t>льськогосподарських</w:t>
      </w:r>
      <w:r>
        <w:rPr>
          <w:sz w:val="28"/>
          <w:szCs w:val="28"/>
          <w:lang w:val="uk-UA"/>
        </w:rPr>
        <w:t xml:space="preserve"> </w:t>
      </w:r>
      <w:r>
        <w:rPr>
          <w:sz w:val="28"/>
          <w:szCs w:val="28"/>
        </w:rPr>
        <w:t>угідь, ліс</w:t>
      </w:r>
      <w:r>
        <w:rPr>
          <w:sz w:val="28"/>
          <w:szCs w:val="28"/>
          <w:lang w:val="uk-UA"/>
        </w:rPr>
        <w:t xml:space="preserve">ових угідь та приведення їх у стан, придатний для використання за призначенням. </w:t>
      </w:r>
      <w:r w:rsidRPr="005F0159">
        <w:rPr>
          <w:sz w:val="28"/>
          <w:szCs w:val="28"/>
          <w:lang w:val="uk-UA"/>
        </w:rPr>
        <w:t>Рекультиваційні заходи здійснюються у два етапи: перший - гірничотехнічна рекультивація, другий - біологічна рекультивація. Біологічна рекультивація полягає у проведенні на гірничотехнічних рекультиваційних землях комплексу агротехнічних заходів, спрямованих на поновлення та поліпшення структури грунтів, підвищення їх родючості.</w:t>
      </w:r>
    </w:p>
    <w:p w:rsidR="001D5120" w:rsidRDefault="001D5120" w:rsidP="000D131F">
      <w:pPr>
        <w:ind w:firstLine="840"/>
        <w:jc w:val="both"/>
        <w:rPr>
          <w:sz w:val="28"/>
          <w:szCs w:val="28"/>
          <w:lang w:val="uk-UA"/>
        </w:rPr>
      </w:pPr>
      <w:r w:rsidRPr="00886E49">
        <w:rPr>
          <w:sz w:val="28"/>
          <w:szCs w:val="28"/>
          <w:lang w:val="uk-UA"/>
        </w:rPr>
        <w:t>Документацію на рекультивацію земель розробляє інститут-проектувальник, який має відповідну ліцензію. Підставою для початку робіт є завдання на проектування, яке видає замовник. Проект рекультивації земель проходить державні землевпорядну та екологічну експертизи.</w:t>
      </w:r>
    </w:p>
    <w:p w:rsidR="001D5120" w:rsidRDefault="001D5120" w:rsidP="00615B45">
      <w:pPr>
        <w:ind w:firstLine="567"/>
        <w:jc w:val="both"/>
        <w:rPr>
          <w:sz w:val="28"/>
          <w:szCs w:val="28"/>
          <w:lang w:val="uk-UA"/>
        </w:rPr>
      </w:pPr>
    </w:p>
    <w:p w:rsidR="001D5120" w:rsidRDefault="001D5120" w:rsidP="00615B45">
      <w:pPr>
        <w:ind w:firstLine="567"/>
        <w:jc w:val="both"/>
        <w:rPr>
          <w:sz w:val="28"/>
          <w:szCs w:val="28"/>
          <w:lang w:val="uk-UA"/>
        </w:rPr>
      </w:pPr>
    </w:p>
    <w:p w:rsidR="000A4129" w:rsidRDefault="000A4129" w:rsidP="00615B45">
      <w:pPr>
        <w:ind w:firstLine="567"/>
        <w:jc w:val="both"/>
        <w:rPr>
          <w:sz w:val="28"/>
          <w:szCs w:val="28"/>
          <w:lang w:val="uk-UA"/>
        </w:rPr>
      </w:pPr>
    </w:p>
    <w:p w:rsidR="000A4129" w:rsidRDefault="000A4129" w:rsidP="00615B45">
      <w:pPr>
        <w:ind w:firstLine="567"/>
        <w:jc w:val="both"/>
        <w:rPr>
          <w:sz w:val="28"/>
          <w:szCs w:val="28"/>
          <w:lang w:val="uk-UA"/>
        </w:rPr>
      </w:pPr>
    </w:p>
    <w:p w:rsidR="000A4129" w:rsidRDefault="000A4129" w:rsidP="00615B45">
      <w:pPr>
        <w:ind w:firstLine="567"/>
        <w:jc w:val="both"/>
        <w:rPr>
          <w:sz w:val="28"/>
          <w:szCs w:val="28"/>
          <w:lang w:val="uk-UA"/>
        </w:rPr>
      </w:pPr>
    </w:p>
    <w:p w:rsidR="001D5120" w:rsidRDefault="001D5120" w:rsidP="00615B45">
      <w:pPr>
        <w:ind w:firstLine="567"/>
        <w:jc w:val="both"/>
        <w:rPr>
          <w:sz w:val="28"/>
          <w:szCs w:val="28"/>
          <w:lang w:val="uk-UA"/>
        </w:rPr>
      </w:pPr>
    </w:p>
    <w:p w:rsidR="001D5120" w:rsidRPr="00B81394" w:rsidRDefault="001D5120" w:rsidP="000D131F">
      <w:pPr>
        <w:ind w:firstLine="567"/>
        <w:jc w:val="center"/>
        <w:rPr>
          <w:b/>
          <w:i/>
          <w:sz w:val="28"/>
          <w:szCs w:val="28"/>
          <w:lang w:val="uk-UA"/>
        </w:rPr>
      </w:pPr>
      <w:r w:rsidRPr="00B81394">
        <w:rPr>
          <w:b/>
          <w:i/>
          <w:sz w:val="28"/>
          <w:szCs w:val="28"/>
          <w:lang w:val="uk-UA"/>
        </w:rPr>
        <w:lastRenderedPageBreak/>
        <w:t>Таблиця 1: Планування робіт з рекультивації</w:t>
      </w:r>
    </w:p>
    <w:p w:rsidR="001D5120" w:rsidRDefault="001D5120" w:rsidP="000D131F">
      <w:pPr>
        <w:ind w:firstLine="567"/>
        <w:jc w:val="center"/>
        <w:rPr>
          <w:b/>
          <w:i/>
          <w:sz w:val="28"/>
          <w:szCs w:val="28"/>
          <w:lang w:val="uk-UA"/>
        </w:rPr>
      </w:pPr>
      <w:r w:rsidRPr="00B81394">
        <w:rPr>
          <w:b/>
          <w:i/>
          <w:sz w:val="28"/>
          <w:szCs w:val="28"/>
          <w:lang w:val="uk-UA"/>
        </w:rPr>
        <w:t>порушених земель та їх вартість.</w:t>
      </w:r>
    </w:p>
    <w:p w:rsidR="001D5120" w:rsidRDefault="001D5120" w:rsidP="00615B45">
      <w:pPr>
        <w:ind w:firstLine="567"/>
        <w:jc w:val="both"/>
        <w:rPr>
          <w:b/>
          <w:i/>
          <w:sz w:val="28"/>
          <w:szCs w:val="28"/>
          <w:lang w:val="uk-UA"/>
        </w:rPr>
      </w:pPr>
    </w:p>
    <w:tbl>
      <w:tblPr>
        <w:tblW w:w="9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6"/>
        <w:gridCol w:w="2711"/>
        <w:gridCol w:w="1134"/>
        <w:gridCol w:w="1142"/>
        <w:gridCol w:w="623"/>
        <w:gridCol w:w="645"/>
        <w:gridCol w:w="709"/>
        <w:gridCol w:w="709"/>
        <w:gridCol w:w="1404"/>
      </w:tblGrid>
      <w:tr w:rsidR="001D5120" w:rsidRPr="00B81394" w:rsidTr="003026CF">
        <w:tc>
          <w:tcPr>
            <w:tcW w:w="516" w:type="dxa"/>
            <w:vMerge w:val="restart"/>
            <w:vAlign w:val="center"/>
          </w:tcPr>
          <w:p w:rsidR="001D5120" w:rsidRPr="003026CF" w:rsidRDefault="001D5120" w:rsidP="003026CF">
            <w:pPr>
              <w:jc w:val="center"/>
              <w:rPr>
                <w:lang w:val="uk-UA"/>
              </w:rPr>
            </w:pPr>
            <w:r w:rsidRPr="003026CF">
              <w:rPr>
                <w:lang w:val="uk-UA"/>
              </w:rPr>
              <w:t>№</w:t>
            </w:r>
          </w:p>
          <w:p w:rsidR="001D5120" w:rsidRPr="003026CF" w:rsidRDefault="001D5120" w:rsidP="003026CF">
            <w:pPr>
              <w:jc w:val="center"/>
              <w:rPr>
                <w:lang w:val="uk-UA"/>
              </w:rPr>
            </w:pPr>
            <w:r w:rsidRPr="003026CF">
              <w:rPr>
                <w:lang w:val="uk-UA"/>
              </w:rPr>
              <w:t>з/п</w:t>
            </w:r>
          </w:p>
        </w:tc>
        <w:tc>
          <w:tcPr>
            <w:tcW w:w="2711" w:type="dxa"/>
            <w:vMerge w:val="restart"/>
            <w:vAlign w:val="center"/>
          </w:tcPr>
          <w:p w:rsidR="001D5120" w:rsidRPr="003026CF" w:rsidRDefault="001D5120" w:rsidP="003026CF">
            <w:pPr>
              <w:jc w:val="center"/>
              <w:rPr>
                <w:lang w:val="uk-UA"/>
              </w:rPr>
            </w:pPr>
            <w:r w:rsidRPr="003026CF">
              <w:rPr>
                <w:lang w:val="uk-UA"/>
              </w:rPr>
              <w:t>Назва заходів</w:t>
            </w:r>
          </w:p>
          <w:p w:rsidR="001D5120" w:rsidRPr="003026CF" w:rsidRDefault="001D5120" w:rsidP="007524C3">
            <w:pPr>
              <w:rPr>
                <w:lang w:val="uk-UA"/>
              </w:rPr>
            </w:pPr>
          </w:p>
        </w:tc>
        <w:tc>
          <w:tcPr>
            <w:tcW w:w="1134" w:type="dxa"/>
            <w:vMerge w:val="restart"/>
            <w:vAlign w:val="center"/>
          </w:tcPr>
          <w:p w:rsidR="001D5120" w:rsidRPr="003026CF" w:rsidRDefault="001D5120" w:rsidP="003026CF">
            <w:pPr>
              <w:jc w:val="center"/>
              <w:rPr>
                <w:lang w:val="uk-UA"/>
              </w:rPr>
            </w:pPr>
            <w:r w:rsidRPr="003026CF">
              <w:rPr>
                <w:lang w:val="uk-UA"/>
              </w:rPr>
              <w:t>Об»єми робіт, га</w:t>
            </w:r>
          </w:p>
        </w:tc>
        <w:tc>
          <w:tcPr>
            <w:tcW w:w="1142" w:type="dxa"/>
            <w:vMerge w:val="restart"/>
            <w:vAlign w:val="center"/>
          </w:tcPr>
          <w:p w:rsidR="001D5120" w:rsidRPr="003026CF" w:rsidRDefault="001D5120" w:rsidP="003026CF">
            <w:pPr>
              <w:jc w:val="center"/>
              <w:rPr>
                <w:lang w:val="uk-UA"/>
              </w:rPr>
            </w:pPr>
            <w:r w:rsidRPr="003026CF">
              <w:rPr>
                <w:lang w:val="uk-UA"/>
              </w:rPr>
              <w:t>Орієнтовна вартість робіт, тис.грн.</w:t>
            </w:r>
          </w:p>
        </w:tc>
        <w:tc>
          <w:tcPr>
            <w:tcW w:w="1268" w:type="dxa"/>
            <w:gridSpan w:val="2"/>
            <w:vAlign w:val="center"/>
          </w:tcPr>
          <w:p w:rsidR="001D5120" w:rsidRPr="003026CF" w:rsidRDefault="001D5120" w:rsidP="003A35C6">
            <w:pPr>
              <w:rPr>
                <w:lang w:val="uk-UA"/>
              </w:rPr>
            </w:pPr>
          </w:p>
          <w:p w:rsidR="001D5120" w:rsidRPr="003026CF" w:rsidRDefault="001D5120" w:rsidP="003026CF">
            <w:pPr>
              <w:jc w:val="center"/>
              <w:rPr>
                <w:lang w:val="uk-UA"/>
              </w:rPr>
            </w:pPr>
            <w:r w:rsidRPr="003026CF">
              <w:rPr>
                <w:lang w:val="uk-UA"/>
              </w:rPr>
              <w:t>2018</w:t>
            </w:r>
          </w:p>
        </w:tc>
        <w:tc>
          <w:tcPr>
            <w:tcW w:w="1418" w:type="dxa"/>
            <w:gridSpan w:val="2"/>
            <w:vAlign w:val="center"/>
          </w:tcPr>
          <w:p w:rsidR="001D5120" w:rsidRPr="003026CF" w:rsidRDefault="001D5120" w:rsidP="003026CF">
            <w:pPr>
              <w:jc w:val="center"/>
              <w:rPr>
                <w:lang w:val="uk-UA"/>
              </w:rPr>
            </w:pPr>
          </w:p>
          <w:p w:rsidR="001D5120" w:rsidRPr="003026CF" w:rsidRDefault="001D5120" w:rsidP="003026CF">
            <w:pPr>
              <w:jc w:val="center"/>
              <w:rPr>
                <w:lang w:val="uk-UA"/>
              </w:rPr>
            </w:pPr>
            <w:r w:rsidRPr="003026CF">
              <w:rPr>
                <w:lang w:val="uk-UA"/>
              </w:rPr>
              <w:t>2019</w:t>
            </w:r>
          </w:p>
        </w:tc>
        <w:tc>
          <w:tcPr>
            <w:tcW w:w="1404" w:type="dxa"/>
            <w:vMerge w:val="restart"/>
            <w:vAlign w:val="center"/>
          </w:tcPr>
          <w:p w:rsidR="001D5120" w:rsidRPr="003026CF" w:rsidRDefault="001D5120" w:rsidP="003026CF">
            <w:pPr>
              <w:jc w:val="center"/>
              <w:rPr>
                <w:lang w:val="uk-UA"/>
              </w:rPr>
            </w:pPr>
            <w:r w:rsidRPr="003026CF">
              <w:rPr>
                <w:lang w:val="uk-UA"/>
              </w:rPr>
              <w:t>Джерела фінансування</w:t>
            </w:r>
          </w:p>
        </w:tc>
      </w:tr>
      <w:tr w:rsidR="001D5120" w:rsidRPr="00B81394" w:rsidTr="003026CF">
        <w:tc>
          <w:tcPr>
            <w:tcW w:w="516" w:type="dxa"/>
            <w:vMerge/>
          </w:tcPr>
          <w:p w:rsidR="001D5120" w:rsidRPr="003026CF" w:rsidRDefault="001D5120" w:rsidP="003026CF">
            <w:pPr>
              <w:jc w:val="both"/>
              <w:rPr>
                <w:lang w:val="uk-UA"/>
              </w:rPr>
            </w:pPr>
          </w:p>
        </w:tc>
        <w:tc>
          <w:tcPr>
            <w:tcW w:w="2711" w:type="dxa"/>
            <w:vMerge/>
          </w:tcPr>
          <w:p w:rsidR="001D5120" w:rsidRPr="003026CF" w:rsidRDefault="001D5120" w:rsidP="003026CF">
            <w:pPr>
              <w:jc w:val="both"/>
              <w:rPr>
                <w:lang w:val="uk-UA"/>
              </w:rPr>
            </w:pPr>
          </w:p>
        </w:tc>
        <w:tc>
          <w:tcPr>
            <w:tcW w:w="1134" w:type="dxa"/>
            <w:vMerge/>
          </w:tcPr>
          <w:p w:rsidR="001D5120" w:rsidRPr="003026CF" w:rsidRDefault="001D5120" w:rsidP="003026CF">
            <w:pPr>
              <w:jc w:val="both"/>
              <w:rPr>
                <w:lang w:val="uk-UA"/>
              </w:rPr>
            </w:pPr>
          </w:p>
        </w:tc>
        <w:tc>
          <w:tcPr>
            <w:tcW w:w="1142" w:type="dxa"/>
            <w:vMerge/>
          </w:tcPr>
          <w:p w:rsidR="001D5120" w:rsidRPr="003026CF" w:rsidRDefault="001D5120" w:rsidP="003026CF">
            <w:pPr>
              <w:jc w:val="both"/>
              <w:rPr>
                <w:lang w:val="uk-UA"/>
              </w:rPr>
            </w:pPr>
          </w:p>
        </w:tc>
        <w:tc>
          <w:tcPr>
            <w:tcW w:w="623" w:type="dxa"/>
          </w:tcPr>
          <w:p w:rsidR="001D5120" w:rsidRPr="003026CF" w:rsidRDefault="001D5120" w:rsidP="003026CF">
            <w:pPr>
              <w:jc w:val="center"/>
              <w:rPr>
                <w:lang w:val="uk-UA"/>
              </w:rPr>
            </w:pPr>
            <w:r w:rsidRPr="003026CF">
              <w:rPr>
                <w:lang w:val="uk-UA"/>
              </w:rPr>
              <w:t>га</w:t>
            </w:r>
          </w:p>
        </w:tc>
        <w:tc>
          <w:tcPr>
            <w:tcW w:w="645" w:type="dxa"/>
          </w:tcPr>
          <w:p w:rsidR="001D5120" w:rsidRPr="003026CF" w:rsidRDefault="001D5120" w:rsidP="003026CF">
            <w:pPr>
              <w:jc w:val="center"/>
              <w:rPr>
                <w:lang w:val="uk-UA"/>
              </w:rPr>
            </w:pPr>
            <w:r w:rsidRPr="003026CF">
              <w:rPr>
                <w:lang w:val="uk-UA"/>
              </w:rPr>
              <w:t>тис.грн.</w:t>
            </w:r>
          </w:p>
        </w:tc>
        <w:tc>
          <w:tcPr>
            <w:tcW w:w="709" w:type="dxa"/>
          </w:tcPr>
          <w:p w:rsidR="001D5120" w:rsidRPr="003026CF" w:rsidRDefault="001D5120" w:rsidP="003026CF">
            <w:pPr>
              <w:jc w:val="center"/>
              <w:rPr>
                <w:lang w:val="uk-UA"/>
              </w:rPr>
            </w:pPr>
            <w:r w:rsidRPr="003026CF">
              <w:rPr>
                <w:lang w:val="uk-UA"/>
              </w:rPr>
              <w:t>га</w:t>
            </w:r>
          </w:p>
        </w:tc>
        <w:tc>
          <w:tcPr>
            <w:tcW w:w="709" w:type="dxa"/>
          </w:tcPr>
          <w:p w:rsidR="001D5120" w:rsidRPr="003026CF" w:rsidRDefault="001D5120" w:rsidP="003026CF">
            <w:pPr>
              <w:jc w:val="center"/>
              <w:rPr>
                <w:lang w:val="uk-UA"/>
              </w:rPr>
            </w:pPr>
            <w:r w:rsidRPr="003026CF">
              <w:rPr>
                <w:lang w:val="uk-UA"/>
              </w:rPr>
              <w:t>тис.грн.</w:t>
            </w:r>
          </w:p>
        </w:tc>
        <w:tc>
          <w:tcPr>
            <w:tcW w:w="1404" w:type="dxa"/>
            <w:vMerge/>
          </w:tcPr>
          <w:p w:rsidR="001D5120" w:rsidRPr="003026CF" w:rsidRDefault="001D5120" w:rsidP="003026CF">
            <w:pPr>
              <w:jc w:val="both"/>
              <w:rPr>
                <w:lang w:val="uk-UA"/>
              </w:rPr>
            </w:pPr>
          </w:p>
        </w:tc>
      </w:tr>
      <w:tr w:rsidR="001D5120" w:rsidRPr="00B876BB" w:rsidTr="003026CF">
        <w:tc>
          <w:tcPr>
            <w:tcW w:w="516" w:type="dxa"/>
          </w:tcPr>
          <w:p w:rsidR="001D5120" w:rsidRPr="003026CF" w:rsidRDefault="001D5120" w:rsidP="003026CF">
            <w:pPr>
              <w:jc w:val="both"/>
              <w:rPr>
                <w:lang w:val="uk-UA"/>
              </w:rPr>
            </w:pPr>
            <w:r w:rsidRPr="003026CF">
              <w:rPr>
                <w:lang w:val="uk-UA"/>
              </w:rPr>
              <w:t>1</w:t>
            </w:r>
          </w:p>
        </w:tc>
        <w:tc>
          <w:tcPr>
            <w:tcW w:w="2711" w:type="dxa"/>
          </w:tcPr>
          <w:p w:rsidR="001D5120" w:rsidRPr="003026CF" w:rsidRDefault="001D5120" w:rsidP="008D3A21">
            <w:pPr>
              <w:rPr>
                <w:lang w:val="uk-UA"/>
              </w:rPr>
            </w:pPr>
            <w:r w:rsidRPr="003026CF">
              <w:rPr>
                <w:lang w:val="uk-UA"/>
              </w:rPr>
              <w:t>Наукове обґрунтування необхідності розробки проекту рекультивації порушених земель для подальшого їх освоєння та підвищення родючості грунтів в урочищі «За Сосниною»</w:t>
            </w:r>
          </w:p>
        </w:tc>
        <w:tc>
          <w:tcPr>
            <w:tcW w:w="1134" w:type="dxa"/>
          </w:tcPr>
          <w:p w:rsidR="001D5120" w:rsidRPr="003026CF" w:rsidRDefault="001D5120" w:rsidP="003026CF">
            <w:pPr>
              <w:jc w:val="both"/>
              <w:rPr>
                <w:lang w:val="uk-UA"/>
              </w:rPr>
            </w:pPr>
          </w:p>
        </w:tc>
        <w:tc>
          <w:tcPr>
            <w:tcW w:w="1142" w:type="dxa"/>
          </w:tcPr>
          <w:p w:rsidR="001D5120" w:rsidRPr="003026CF" w:rsidRDefault="001D5120" w:rsidP="003026CF">
            <w:pPr>
              <w:jc w:val="center"/>
              <w:rPr>
                <w:lang w:val="uk-UA"/>
              </w:rPr>
            </w:pPr>
          </w:p>
        </w:tc>
        <w:tc>
          <w:tcPr>
            <w:tcW w:w="623" w:type="dxa"/>
          </w:tcPr>
          <w:p w:rsidR="001D5120" w:rsidRPr="003026CF" w:rsidRDefault="001D5120" w:rsidP="003026CF">
            <w:pPr>
              <w:jc w:val="both"/>
              <w:rPr>
                <w:lang w:val="uk-UA"/>
              </w:rPr>
            </w:pPr>
          </w:p>
        </w:tc>
        <w:tc>
          <w:tcPr>
            <w:tcW w:w="645" w:type="dxa"/>
          </w:tcPr>
          <w:p w:rsidR="001D5120" w:rsidRPr="003026CF" w:rsidRDefault="001D5120" w:rsidP="003026CF">
            <w:pPr>
              <w:jc w:val="center"/>
              <w:rPr>
                <w:lang w:val="uk-UA"/>
              </w:rPr>
            </w:pPr>
            <w:r w:rsidRPr="003026CF">
              <w:rPr>
                <w:lang w:val="uk-UA"/>
              </w:rPr>
              <w:t>50</w:t>
            </w:r>
          </w:p>
        </w:tc>
        <w:tc>
          <w:tcPr>
            <w:tcW w:w="709" w:type="dxa"/>
          </w:tcPr>
          <w:p w:rsidR="001D5120" w:rsidRPr="003026CF" w:rsidRDefault="001D5120" w:rsidP="003026CF">
            <w:pPr>
              <w:jc w:val="both"/>
              <w:rPr>
                <w:lang w:val="uk-UA"/>
              </w:rPr>
            </w:pPr>
          </w:p>
        </w:tc>
        <w:tc>
          <w:tcPr>
            <w:tcW w:w="709" w:type="dxa"/>
          </w:tcPr>
          <w:p w:rsidR="001D5120" w:rsidRPr="003026CF" w:rsidRDefault="001D5120" w:rsidP="003026CF">
            <w:pPr>
              <w:jc w:val="both"/>
              <w:rPr>
                <w:lang w:val="uk-UA"/>
              </w:rPr>
            </w:pPr>
          </w:p>
        </w:tc>
        <w:tc>
          <w:tcPr>
            <w:tcW w:w="1404" w:type="dxa"/>
          </w:tcPr>
          <w:p w:rsidR="001D5120" w:rsidRPr="003026CF" w:rsidRDefault="001D5120" w:rsidP="003026CF">
            <w:pPr>
              <w:jc w:val="both"/>
              <w:rPr>
                <w:bCs/>
                <w:lang w:val="uk-UA"/>
              </w:rPr>
            </w:pPr>
            <w:r w:rsidRPr="003026CF">
              <w:rPr>
                <w:bCs/>
                <w:lang w:val="uk-UA"/>
              </w:rPr>
              <w:t>Кощти місцевого бюджету та інші джерела не заборонені законодавством</w:t>
            </w:r>
          </w:p>
        </w:tc>
      </w:tr>
      <w:tr w:rsidR="001D5120" w:rsidRPr="00B81394" w:rsidTr="003026CF">
        <w:tc>
          <w:tcPr>
            <w:tcW w:w="516" w:type="dxa"/>
          </w:tcPr>
          <w:p w:rsidR="001D5120" w:rsidRPr="003026CF" w:rsidRDefault="001D5120" w:rsidP="003026CF">
            <w:pPr>
              <w:jc w:val="both"/>
              <w:rPr>
                <w:lang w:val="uk-UA"/>
              </w:rPr>
            </w:pPr>
            <w:r w:rsidRPr="003026CF">
              <w:rPr>
                <w:lang w:val="uk-UA"/>
              </w:rPr>
              <w:t>2</w:t>
            </w:r>
          </w:p>
        </w:tc>
        <w:tc>
          <w:tcPr>
            <w:tcW w:w="2711" w:type="dxa"/>
          </w:tcPr>
          <w:p w:rsidR="001D5120" w:rsidRPr="003026CF" w:rsidRDefault="001D5120" w:rsidP="008D3A21">
            <w:pPr>
              <w:rPr>
                <w:lang w:val="uk-UA"/>
              </w:rPr>
            </w:pPr>
            <w:r w:rsidRPr="003026CF">
              <w:rPr>
                <w:lang w:val="uk-UA"/>
              </w:rPr>
              <w:t>Розробка проекту рекультивації порушених земель для подальшого їх освоєння та підвищення родючості грунтів в урочищі «За Сосниною»</w:t>
            </w:r>
          </w:p>
        </w:tc>
        <w:tc>
          <w:tcPr>
            <w:tcW w:w="1134" w:type="dxa"/>
          </w:tcPr>
          <w:p w:rsidR="001D5120" w:rsidRPr="003026CF" w:rsidRDefault="001D5120" w:rsidP="003026CF">
            <w:pPr>
              <w:jc w:val="both"/>
              <w:rPr>
                <w:lang w:val="uk-UA"/>
              </w:rPr>
            </w:pPr>
          </w:p>
        </w:tc>
        <w:tc>
          <w:tcPr>
            <w:tcW w:w="1142" w:type="dxa"/>
          </w:tcPr>
          <w:p w:rsidR="001D5120" w:rsidRPr="003026CF" w:rsidRDefault="001D5120" w:rsidP="003026CF">
            <w:pPr>
              <w:jc w:val="center"/>
              <w:rPr>
                <w:lang w:val="uk-UA"/>
              </w:rPr>
            </w:pPr>
            <w:r w:rsidRPr="003026CF">
              <w:rPr>
                <w:lang w:val="uk-UA"/>
              </w:rPr>
              <w:t>150</w:t>
            </w:r>
          </w:p>
        </w:tc>
        <w:tc>
          <w:tcPr>
            <w:tcW w:w="623" w:type="dxa"/>
          </w:tcPr>
          <w:p w:rsidR="001D5120" w:rsidRPr="003026CF" w:rsidRDefault="001D5120" w:rsidP="003026CF">
            <w:pPr>
              <w:jc w:val="both"/>
              <w:rPr>
                <w:lang w:val="uk-UA"/>
              </w:rPr>
            </w:pPr>
          </w:p>
        </w:tc>
        <w:tc>
          <w:tcPr>
            <w:tcW w:w="645" w:type="dxa"/>
          </w:tcPr>
          <w:p w:rsidR="001D5120" w:rsidRPr="003026CF" w:rsidRDefault="001D5120" w:rsidP="003026CF">
            <w:pPr>
              <w:jc w:val="center"/>
              <w:rPr>
                <w:lang w:val="uk-UA"/>
              </w:rPr>
            </w:pPr>
          </w:p>
        </w:tc>
        <w:tc>
          <w:tcPr>
            <w:tcW w:w="709" w:type="dxa"/>
          </w:tcPr>
          <w:p w:rsidR="001D5120" w:rsidRPr="003026CF" w:rsidRDefault="001D5120" w:rsidP="003026CF">
            <w:pPr>
              <w:jc w:val="both"/>
              <w:rPr>
                <w:lang w:val="uk-UA"/>
              </w:rPr>
            </w:pPr>
          </w:p>
        </w:tc>
        <w:tc>
          <w:tcPr>
            <w:tcW w:w="709" w:type="dxa"/>
          </w:tcPr>
          <w:p w:rsidR="001D5120" w:rsidRPr="003026CF" w:rsidRDefault="001D5120" w:rsidP="003026CF">
            <w:pPr>
              <w:jc w:val="both"/>
              <w:rPr>
                <w:lang w:val="uk-UA"/>
              </w:rPr>
            </w:pPr>
            <w:r w:rsidRPr="003026CF">
              <w:rPr>
                <w:lang w:val="uk-UA"/>
              </w:rPr>
              <w:t>100</w:t>
            </w:r>
          </w:p>
        </w:tc>
        <w:tc>
          <w:tcPr>
            <w:tcW w:w="1404" w:type="dxa"/>
          </w:tcPr>
          <w:p w:rsidR="001D5120" w:rsidRPr="003026CF" w:rsidRDefault="001D5120" w:rsidP="003026CF">
            <w:pPr>
              <w:jc w:val="both"/>
              <w:rPr>
                <w:lang w:val="uk-UA"/>
              </w:rPr>
            </w:pPr>
            <w:r w:rsidRPr="003026CF">
              <w:rPr>
                <w:bCs/>
                <w:lang w:val="uk-UA"/>
              </w:rPr>
              <w:t>Кощти місцевого бюджету та інші джерела не заборонені законодавством</w:t>
            </w:r>
          </w:p>
        </w:tc>
      </w:tr>
      <w:tr w:rsidR="001D5120" w:rsidRPr="00B81394" w:rsidTr="003026CF">
        <w:tc>
          <w:tcPr>
            <w:tcW w:w="516" w:type="dxa"/>
          </w:tcPr>
          <w:p w:rsidR="001D5120" w:rsidRPr="003026CF" w:rsidRDefault="001D5120" w:rsidP="003026CF">
            <w:pPr>
              <w:jc w:val="both"/>
              <w:rPr>
                <w:lang w:val="uk-UA"/>
              </w:rPr>
            </w:pPr>
            <w:r w:rsidRPr="003026CF">
              <w:rPr>
                <w:lang w:val="uk-UA"/>
              </w:rPr>
              <w:t>3</w:t>
            </w:r>
          </w:p>
        </w:tc>
        <w:tc>
          <w:tcPr>
            <w:tcW w:w="2711" w:type="dxa"/>
          </w:tcPr>
          <w:p w:rsidR="001D5120" w:rsidRPr="003026CF" w:rsidRDefault="001D5120" w:rsidP="003026CF">
            <w:pPr>
              <w:jc w:val="both"/>
              <w:rPr>
                <w:lang w:val="uk-UA"/>
              </w:rPr>
            </w:pPr>
            <w:r w:rsidRPr="003026CF">
              <w:rPr>
                <w:lang w:val="uk-UA"/>
              </w:rPr>
              <w:t>Рекультивація порушених земель для подальшого їх освоєння та підвищення родючості грунтів в урочищі «За Сосниною»</w:t>
            </w:r>
          </w:p>
        </w:tc>
        <w:tc>
          <w:tcPr>
            <w:tcW w:w="1134" w:type="dxa"/>
          </w:tcPr>
          <w:p w:rsidR="001D5120" w:rsidRPr="003026CF" w:rsidRDefault="001D5120" w:rsidP="003026CF">
            <w:pPr>
              <w:jc w:val="center"/>
              <w:rPr>
                <w:lang w:val="uk-UA"/>
              </w:rPr>
            </w:pPr>
            <w:r w:rsidRPr="003026CF">
              <w:rPr>
                <w:lang w:val="uk-UA"/>
              </w:rPr>
              <w:t>4,4</w:t>
            </w:r>
          </w:p>
        </w:tc>
        <w:tc>
          <w:tcPr>
            <w:tcW w:w="1142" w:type="dxa"/>
          </w:tcPr>
          <w:p w:rsidR="001D5120" w:rsidRPr="003026CF" w:rsidRDefault="001D5120" w:rsidP="003026CF">
            <w:pPr>
              <w:jc w:val="center"/>
              <w:rPr>
                <w:lang w:val="uk-UA"/>
              </w:rPr>
            </w:pPr>
            <w:r w:rsidRPr="003026CF">
              <w:rPr>
                <w:lang w:val="uk-UA"/>
              </w:rPr>
              <w:t>2350</w:t>
            </w:r>
          </w:p>
        </w:tc>
        <w:tc>
          <w:tcPr>
            <w:tcW w:w="623" w:type="dxa"/>
          </w:tcPr>
          <w:p w:rsidR="001D5120" w:rsidRPr="003026CF" w:rsidRDefault="001D5120" w:rsidP="003026CF">
            <w:pPr>
              <w:jc w:val="both"/>
              <w:rPr>
                <w:lang w:val="uk-UA"/>
              </w:rPr>
            </w:pPr>
          </w:p>
        </w:tc>
        <w:tc>
          <w:tcPr>
            <w:tcW w:w="645" w:type="dxa"/>
          </w:tcPr>
          <w:p w:rsidR="001D5120" w:rsidRPr="003026CF" w:rsidRDefault="001D5120" w:rsidP="003026CF">
            <w:pPr>
              <w:jc w:val="center"/>
              <w:rPr>
                <w:lang w:val="uk-UA"/>
              </w:rPr>
            </w:pPr>
          </w:p>
        </w:tc>
        <w:tc>
          <w:tcPr>
            <w:tcW w:w="709" w:type="dxa"/>
          </w:tcPr>
          <w:p w:rsidR="001D5120" w:rsidRPr="003026CF" w:rsidRDefault="001D5120" w:rsidP="003026CF">
            <w:pPr>
              <w:jc w:val="center"/>
              <w:rPr>
                <w:lang w:val="uk-UA"/>
              </w:rPr>
            </w:pPr>
            <w:r w:rsidRPr="003026CF">
              <w:rPr>
                <w:lang w:val="uk-UA"/>
              </w:rPr>
              <w:t>4,4</w:t>
            </w:r>
          </w:p>
        </w:tc>
        <w:tc>
          <w:tcPr>
            <w:tcW w:w="709" w:type="dxa"/>
          </w:tcPr>
          <w:p w:rsidR="001D5120" w:rsidRPr="003026CF" w:rsidRDefault="001D5120" w:rsidP="003026CF">
            <w:pPr>
              <w:jc w:val="center"/>
              <w:rPr>
                <w:lang w:val="uk-UA"/>
              </w:rPr>
            </w:pPr>
            <w:r w:rsidRPr="003026CF">
              <w:rPr>
                <w:lang w:val="uk-UA"/>
              </w:rPr>
              <w:t>2350</w:t>
            </w:r>
          </w:p>
        </w:tc>
        <w:tc>
          <w:tcPr>
            <w:tcW w:w="1404" w:type="dxa"/>
          </w:tcPr>
          <w:p w:rsidR="001D5120" w:rsidRPr="003026CF" w:rsidRDefault="001D5120" w:rsidP="003026CF">
            <w:pPr>
              <w:jc w:val="both"/>
              <w:rPr>
                <w:lang w:val="uk-UA"/>
              </w:rPr>
            </w:pPr>
            <w:r w:rsidRPr="003026CF">
              <w:rPr>
                <w:bCs/>
                <w:lang w:val="uk-UA"/>
              </w:rPr>
              <w:t>Кощти місцевого бюджету та інші джерела не заборонені законодавством</w:t>
            </w:r>
          </w:p>
        </w:tc>
      </w:tr>
      <w:tr w:rsidR="001D5120" w:rsidRPr="00B81394" w:rsidTr="003026CF">
        <w:tc>
          <w:tcPr>
            <w:tcW w:w="516" w:type="dxa"/>
          </w:tcPr>
          <w:p w:rsidR="001D5120" w:rsidRPr="003026CF" w:rsidRDefault="001D5120" w:rsidP="003026CF">
            <w:pPr>
              <w:jc w:val="both"/>
              <w:rPr>
                <w:lang w:val="uk-UA"/>
              </w:rPr>
            </w:pPr>
          </w:p>
        </w:tc>
        <w:tc>
          <w:tcPr>
            <w:tcW w:w="2711" w:type="dxa"/>
          </w:tcPr>
          <w:p w:rsidR="001D5120" w:rsidRPr="003026CF" w:rsidRDefault="001D5120" w:rsidP="003026CF">
            <w:pPr>
              <w:jc w:val="both"/>
              <w:rPr>
                <w:b/>
                <w:lang w:val="uk-UA"/>
              </w:rPr>
            </w:pPr>
            <w:r w:rsidRPr="003026CF">
              <w:rPr>
                <w:b/>
                <w:lang w:val="uk-UA"/>
              </w:rPr>
              <w:t>РАЗОМ:</w:t>
            </w:r>
          </w:p>
        </w:tc>
        <w:tc>
          <w:tcPr>
            <w:tcW w:w="1134" w:type="dxa"/>
          </w:tcPr>
          <w:p w:rsidR="001D5120" w:rsidRPr="003026CF" w:rsidRDefault="001D5120" w:rsidP="003026CF">
            <w:pPr>
              <w:jc w:val="center"/>
              <w:rPr>
                <w:b/>
                <w:lang w:val="uk-UA"/>
              </w:rPr>
            </w:pPr>
            <w:r w:rsidRPr="003026CF">
              <w:rPr>
                <w:b/>
                <w:lang w:val="uk-UA"/>
              </w:rPr>
              <w:t>4,4</w:t>
            </w:r>
          </w:p>
        </w:tc>
        <w:tc>
          <w:tcPr>
            <w:tcW w:w="1142" w:type="dxa"/>
          </w:tcPr>
          <w:p w:rsidR="001D5120" w:rsidRPr="003026CF" w:rsidRDefault="001D5120" w:rsidP="003026CF">
            <w:pPr>
              <w:jc w:val="center"/>
              <w:rPr>
                <w:b/>
                <w:lang w:val="uk-UA"/>
              </w:rPr>
            </w:pPr>
            <w:r w:rsidRPr="003026CF">
              <w:rPr>
                <w:b/>
                <w:lang w:val="uk-UA"/>
              </w:rPr>
              <w:t>2500</w:t>
            </w:r>
          </w:p>
        </w:tc>
        <w:tc>
          <w:tcPr>
            <w:tcW w:w="623" w:type="dxa"/>
          </w:tcPr>
          <w:p w:rsidR="001D5120" w:rsidRPr="003026CF" w:rsidRDefault="001D5120" w:rsidP="003026CF">
            <w:pPr>
              <w:jc w:val="both"/>
              <w:rPr>
                <w:b/>
                <w:lang w:val="uk-UA"/>
              </w:rPr>
            </w:pPr>
          </w:p>
        </w:tc>
        <w:tc>
          <w:tcPr>
            <w:tcW w:w="645" w:type="dxa"/>
          </w:tcPr>
          <w:p w:rsidR="001D5120" w:rsidRPr="003026CF" w:rsidRDefault="001D5120" w:rsidP="003026CF">
            <w:pPr>
              <w:jc w:val="center"/>
              <w:rPr>
                <w:b/>
                <w:lang w:val="uk-UA"/>
              </w:rPr>
            </w:pPr>
            <w:r w:rsidRPr="003026CF">
              <w:rPr>
                <w:b/>
                <w:lang w:val="uk-UA"/>
              </w:rPr>
              <w:t>50</w:t>
            </w:r>
          </w:p>
        </w:tc>
        <w:tc>
          <w:tcPr>
            <w:tcW w:w="709" w:type="dxa"/>
          </w:tcPr>
          <w:p w:rsidR="001D5120" w:rsidRPr="003026CF" w:rsidRDefault="001D5120" w:rsidP="003026CF">
            <w:pPr>
              <w:jc w:val="center"/>
              <w:rPr>
                <w:b/>
                <w:lang w:val="uk-UA"/>
              </w:rPr>
            </w:pPr>
            <w:r w:rsidRPr="003026CF">
              <w:rPr>
                <w:b/>
                <w:lang w:val="uk-UA"/>
              </w:rPr>
              <w:t>4,4</w:t>
            </w:r>
          </w:p>
        </w:tc>
        <w:tc>
          <w:tcPr>
            <w:tcW w:w="709" w:type="dxa"/>
          </w:tcPr>
          <w:p w:rsidR="001D5120" w:rsidRPr="003026CF" w:rsidRDefault="001D5120" w:rsidP="003026CF">
            <w:pPr>
              <w:jc w:val="center"/>
              <w:rPr>
                <w:b/>
                <w:lang w:val="uk-UA"/>
              </w:rPr>
            </w:pPr>
            <w:r w:rsidRPr="003026CF">
              <w:rPr>
                <w:b/>
                <w:lang w:val="uk-UA"/>
              </w:rPr>
              <w:t>2450</w:t>
            </w:r>
          </w:p>
        </w:tc>
        <w:tc>
          <w:tcPr>
            <w:tcW w:w="1404" w:type="dxa"/>
          </w:tcPr>
          <w:p w:rsidR="001D5120" w:rsidRPr="003026CF" w:rsidRDefault="001D5120" w:rsidP="003026CF">
            <w:pPr>
              <w:jc w:val="both"/>
              <w:rPr>
                <w:b/>
                <w:lang w:val="uk-UA"/>
              </w:rPr>
            </w:pPr>
          </w:p>
        </w:tc>
      </w:tr>
    </w:tbl>
    <w:p w:rsidR="001D5120" w:rsidRDefault="001D5120" w:rsidP="00016E9B">
      <w:pPr>
        <w:rPr>
          <w:b/>
          <w:i/>
          <w:sz w:val="28"/>
          <w:szCs w:val="28"/>
          <w:lang w:val="uk-UA"/>
        </w:rPr>
      </w:pPr>
    </w:p>
    <w:p w:rsidR="001D5120" w:rsidRDefault="001D5120" w:rsidP="00925C23">
      <w:pPr>
        <w:rPr>
          <w:b/>
          <w:sz w:val="28"/>
          <w:szCs w:val="28"/>
          <w:lang w:val="uk-UA"/>
        </w:rPr>
      </w:pPr>
    </w:p>
    <w:p w:rsidR="001D5120" w:rsidRPr="00016E9B" w:rsidRDefault="001D5120" w:rsidP="007E1B7C">
      <w:pPr>
        <w:jc w:val="center"/>
        <w:rPr>
          <w:b/>
          <w:sz w:val="28"/>
          <w:szCs w:val="28"/>
          <w:lang w:val="uk-UA"/>
        </w:rPr>
      </w:pPr>
      <w:r w:rsidRPr="00016E9B">
        <w:rPr>
          <w:b/>
          <w:sz w:val="28"/>
          <w:szCs w:val="28"/>
          <w:lang w:val="uk-UA"/>
        </w:rPr>
        <w:t>4.2. Консервація земель</w:t>
      </w:r>
    </w:p>
    <w:p w:rsidR="001D5120" w:rsidRDefault="001D5120" w:rsidP="007E1B7C">
      <w:pPr>
        <w:ind w:firstLine="567"/>
        <w:jc w:val="both"/>
        <w:rPr>
          <w:sz w:val="28"/>
          <w:szCs w:val="28"/>
          <w:lang w:val="uk-UA"/>
        </w:rPr>
      </w:pPr>
    </w:p>
    <w:p w:rsidR="001D5120" w:rsidRDefault="001D5120" w:rsidP="000D131F">
      <w:pPr>
        <w:ind w:firstLine="840"/>
        <w:jc w:val="both"/>
        <w:rPr>
          <w:sz w:val="28"/>
          <w:szCs w:val="28"/>
          <w:lang w:val="uk-UA"/>
        </w:rPr>
      </w:pPr>
      <w:r>
        <w:rPr>
          <w:sz w:val="28"/>
          <w:szCs w:val="28"/>
          <w:lang w:val="uk-UA"/>
        </w:rPr>
        <w:t>Консервації підлягають деградовані, малопродуктивні та техногенно забруднені землі, господарське використання яких є екологічно небезпечним та економічно неефективним, на яких неможливо одержати екологічно чисту продукцію та на яких відсутні умови, безпечні для здоров</w:t>
      </w:r>
      <w:r w:rsidRPr="00615659">
        <w:rPr>
          <w:sz w:val="28"/>
          <w:szCs w:val="28"/>
          <w:lang w:val="uk-UA"/>
        </w:rPr>
        <w:t>’</w:t>
      </w:r>
      <w:r>
        <w:rPr>
          <w:sz w:val="28"/>
          <w:szCs w:val="28"/>
          <w:lang w:val="uk-UA"/>
        </w:rPr>
        <w:t>я, проживання і відпочинку населення.</w:t>
      </w:r>
    </w:p>
    <w:p w:rsidR="001D5120" w:rsidRDefault="001D5120" w:rsidP="000D131F">
      <w:pPr>
        <w:ind w:firstLine="840"/>
        <w:jc w:val="both"/>
        <w:rPr>
          <w:sz w:val="28"/>
          <w:szCs w:val="28"/>
          <w:lang w:val="uk-UA"/>
        </w:rPr>
      </w:pPr>
      <w:r>
        <w:rPr>
          <w:sz w:val="28"/>
          <w:szCs w:val="28"/>
          <w:lang w:val="uk-UA"/>
        </w:rPr>
        <w:t>До деградованих земель відносять:</w:t>
      </w:r>
    </w:p>
    <w:p w:rsidR="001D5120" w:rsidRDefault="001D5120" w:rsidP="000D131F">
      <w:pPr>
        <w:ind w:firstLine="840"/>
        <w:jc w:val="both"/>
        <w:rPr>
          <w:sz w:val="28"/>
          <w:szCs w:val="28"/>
          <w:lang w:val="uk-UA"/>
        </w:rPr>
      </w:pPr>
      <w:r>
        <w:rPr>
          <w:sz w:val="28"/>
          <w:szCs w:val="28"/>
          <w:lang w:val="uk-UA"/>
        </w:rPr>
        <w:t>а) земельні ділянки, поверхня яких порушена внаслідок землетрусу, зсувів, карстоутворення, повеней, добування корисних копалин тощо;</w:t>
      </w:r>
    </w:p>
    <w:p w:rsidR="001D5120" w:rsidRDefault="001D5120" w:rsidP="000D131F">
      <w:pPr>
        <w:ind w:firstLine="840"/>
        <w:jc w:val="both"/>
        <w:rPr>
          <w:sz w:val="28"/>
          <w:szCs w:val="28"/>
          <w:lang w:val="uk-UA"/>
        </w:rPr>
      </w:pPr>
      <w:r>
        <w:rPr>
          <w:sz w:val="28"/>
          <w:szCs w:val="28"/>
          <w:lang w:val="uk-UA"/>
        </w:rPr>
        <w:t>б) земельні ділянки з еродованими, перезволоженими, з підвищеною кислотністю або засоленістю, забрудненими хімічними речовинами грунтами та інші.</w:t>
      </w:r>
    </w:p>
    <w:p w:rsidR="001D5120" w:rsidRDefault="001D5120" w:rsidP="000D131F">
      <w:pPr>
        <w:ind w:firstLine="840"/>
        <w:jc w:val="both"/>
        <w:rPr>
          <w:sz w:val="28"/>
          <w:szCs w:val="28"/>
          <w:lang w:val="uk-UA"/>
        </w:rPr>
      </w:pPr>
      <w:r>
        <w:rPr>
          <w:sz w:val="28"/>
          <w:szCs w:val="28"/>
          <w:lang w:val="uk-UA"/>
        </w:rPr>
        <w:lastRenderedPageBreak/>
        <w:t>До малопродуктивних земель відносяться сільськогосподарські угіддя, грунти яких характеризуються негативними природними властивостями, низькою родючість, а їх господарське використання за призначенням є економічно неефективним.</w:t>
      </w:r>
    </w:p>
    <w:p w:rsidR="001D5120" w:rsidRDefault="001D5120" w:rsidP="000D131F">
      <w:pPr>
        <w:pStyle w:val="rvps2"/>
        <w:spacing w:before="0" w:beforeAutospacing="0" w:after="0" w:afterAutospacing="0"/>
        <w:ind w:firstLine="840"/>
        <w:jc w:val="both"/>
        <w:rPr>
          <w:sz w:val="28"/>
          <w:szCs w:val="28"/>
          <w:lang w:val="uk-UA"/>
        </w:rPr>
      </w:pPr>
      <w:r w:rsidRPr="00CA6D08">
        <w:rPr>
          <w:sz w:val="28"/>
          <w:szCs w:val="28"/>
        </w:rPr>
        <w:t>Консервація земель здійснюється за наявності:</w:t>
      </w:r>
    </w:p>
    <w:p w:rsidR="001D5120" w:rsidRPr="00CA6D08" w:rsidRDefault="001D5120" w:rsidP="000D131F">
      <w:pPr>
        <w:pStyle w:val="rvps2"/>
        <w:numPr>
          <w:ilvl w:val="0"/>
          <w:numId w:val="4"/>
        </w:numPr>
        <w:spacing w:before="0" w:beforeAutospacing="0" w:after="0" w:afterAutospacing="0"/>
        <w:ind w:left="0" w:firstLine="840"/>
        <w:jc w:val="both"/>
        <w:rPr>
          <w:sz w:val="28"/>
          <w:szCs w:val="28"/>
          <w:lang w:val="uk-UA"/>
        </w:rPr>
      </w:pPr>
      <w:bookmarkStart w:id="0" w:name="n20"/>
      <w:bookmarkEnd w:id="0"/>
      <w:r w:rsidRPr="00CA6D08">
        <w:rPr>
          <w:sz w:val="28"/>
          <w:szCs w:val="28"/>
          <w:lang w:val="uk-UA"/>
        </w:rPr>
        <w:t>порушення поверхні земельних ділянок внаслідок землетрусів, зсувів, карстоутворення, повеней;</w:t>
      </w:r>
    </w:p>
    <w:p w:rsidR="001D5120" w:rsidRPr="00CA6D08" w:rsidRDefault="001D5120" w:rsidP="000D131F">
      <w:pPr>
        <w:pStyle w:val="rvps2"/>
        <w:numPr>
          <w:ilvl w:val="0"/>
          <w:numId w:val="4"/>
        </w:numPr>
        <w:spacing w:before="0" w:beforeAutospacing="0" w:after="0" w:afterAutospacing="0"/>
        <w:ind w:left="0" w:firstLine="840"/>
        <w:jc w:val="both"/>
        <w:rPr>
          <w:sz w:val="28"/>
          <w:szCs w:val="28"/>
          <w:lang w:val="uk-UA"/>
        </w:rPr>
      </w:pPr>
      <w:bookmarkStart w:id="1" w:name="n21"/>
      <w:bookmarkEnd w:id="1"/>
      <w:r w:rsidRPr="00CA6D08">
        <w:rPr>
          <w:sz w:val="28"/>
          <w:szCs w:val="28"/>
          <w:lang w:val="uk-UA"/>
        </w:rPr>
        <w:t>еродованих земель, перезволожених земель з підвищеною кислотністю або засоленістю та ґрунтів, забруднених хімічними речовинами й іншими видами забруднень, небезпечних для здоров’я людей;</w:t>
      </w:r>
    </w:p>
    <w:p w:rsidR="001D5120" w:rsidRPr="00CA6D08" w:rsidRDefault="001D5120" w:rsidP="000D131F">
      <w:pPr>
        <w:pStyle w:val="rvps2"/>
        <w:numPr>
          <w:ilvl w:val="0"/>
          <w:numId w:val="4"/>
        </w:numPr>
        <w:spacing w:before="0" w:beforeAutospacing="0" w:after="0" w:afterAutospacing="0"/>
        <w:ind w:left="0" w:firstLine="840"/>
        <w:jc w:val="both"/>
        <w:rPr>
          <w:sz w:val="28"/>
          <w:szCs w:val="28"/>
          <w:lang w:val="uk-UA"/>
        </w:rPr>
      </w:pPr>
      <w:bookmarkStart w:id="2" w:name="n22"/>
      <w:bookmarkEnd w:id="2"/>
      <w:r w:rsidRPr="00CA6D08">
        <w:rPr>
          <w:sz w:val="28"/>
          <w:szCs w:val="28"/>
          <w:lang w:val="uk-UA"/>
        </w:rPr>
        <w:t>малопродуктивних земель, ґрунти яких характеризуються негативними природними властивостями, низькою родючістю;</w:t>
      </w:r>
    </w:p>
    <w:p w:rsidR="001D5120" w:rsidRPr="00CA6D08" w:rsidRDefault="001D5120" w:rsidP="000D131F">
      <w:pPr>
        <w:pStyle w:val="rvps2"/>
        <w:numPr>
          <w:ilvl w:val="0"/>
          <w:numId w:val="4"/>
        </w:numPr>
        <w:spacing w:before="0" w:beforeAutospacing="0" w:after="0" w:afterAutospacing="0"/>
        <w:ind w:left="0" w:firstLine="840"/>
        <w:jc w:val="both"/>
        <w:rPr>
          <w:sz w:val="28"/>
          <w:szCs w:val="28"/>
          <w:lang w:val="uk-UA"/>
        </w:rPr>
      </w:pPr>
      <w:bookmarkStart w:id="3" w:name="n23"/>
      <w:bookmarkEnd w:id="3"/>
      <w:r w:rsidRPr="00CA6D08">
        <w:rPr>
          <w:sz w:val="28"/>
          <w:szCs w:val="28"/>
          <w:lang w:val="uk-UA"/>
        </w:rPr>
        <w:t xml:space="preserve">радіаційно небезпечних, радіоактивно забруднених земель або забруднених важкими металами та іншими хімічними елементами. </w:t>
      </w:r>
    </w:p>
    <w:p w:rsidR="001D5120" w:rsidRDefault="001D5120" w:rsidP="000D131F">
      <w:pPr>
        <w:ind w:firstLine="840"/>
        <w:jc w:val="both"/>
        <w:rPr>
          <w:sz w:val="28"/>
          <w:szCs w:val="28"/>
          <w:lang w:val="uk-UA"/>
        </w:rPr>
      </w:pPr>
      <w:r w:rsidRPr="00CA6D08">
        <w:rPr>
          <w:sz w:val="28"/>
          <w:szCs w:val="28"/>
          <w:lang w:val="uk-UA"/>
        </w:rPr>
        <w:t>Консервація земель здійснюється шляхом припинення їх господарського використання на визначений термін та залуженням або залісненням.</w:t>
      </w:r>
    </w:p>
    <w:p w:rsidR="001D5120" w:rsidRDefault="001D5120" w:rsidP="000D131F">
      <w:pPr>
        <w:ind w:firstLine="840"/>
        <w:jc w:val="both"/>
        <w:rPr>
          <w:sz w:val="28"/>
          <w:szCs w:val="28"/>
          <w:lang w:val="uk-UA"/>
        </w:rPr>
      </w:pPr>
      <w:r>
        <w:rPr>
          <w:sz w:val="28"/>
          <w:szCs w:val="28"/>
          <w:lang w:val="uk-UA"/>
        </w:rPr>
        <w:t>Для здійснення заходів з консервації земель на території Городоцької міської ради необхідно замовити відповідні грунтові та земляні обстеження і дослідження для виявлення малопродуктивних та деградованих земель. Перед цим необхідно зробити попереднє обстеження таких потенційних ділянок для замовлення обстежень з подальшим формуванням переліку земельних ділянок, що підлягатимуть консервації.</w:t>
      </w:r>
    </w:p>
    <w:p w:rsidR="001D5120" w:rsidRPr="00CA6D08" w:rsidRDefault="001D5120" w:rsidP="002D378B">
      <w:pPr>
        <w:jc w:val="both"/>
        <w:rPr>
          <w:sz w:val="28"/>
          <w:szCs w:val="28"/>
          <w:lang w:val="uk-UA"/>
        </w:rPr>
      </w:pPr>
    </w:p>
    <w:p w:rsidR="001D5120" w:rsidRPr="00A63F0A" w:rsidRDefault="001D5120" w:rsidP="00615659">
      <w:pPr>
        <w:ind w:firstLine="567"/>
        <w:jc w:val="both"/>
        <w:rPr>
          <w:sz w:val="28"/>
          <w:szCs w:val="28"/>
          <w:lang w:val="uk-UA"/>
        </w:rPr>
      </w:pPr>
    </w:p>
    <w:p w:rsidR="001D5120" w:rsidRPr="002D378B" w:rsidRDefault="001D5120" w:rsidP="0040537B">
      <w:pPr>
        <w:jc w:val="center"/>
        <w:rPr>
          <w:b/>
          <w:sz w:val="28"/>
          <w:szCs w:val="28"/>
          <w:lang w:val="uk-UA"/>
        </w:rPr>
      </w:pPr>
      <w:r w:rsidRPr="002D378B">
        <w:rPr>
          <w:b/>
          <w:sz w:val="28"/>
          <w:szCs w:val="28"/>
          <w:lang w:val="uk-UA"/>
        </w:rPr>
        <w:t>4.3. Схеми зе</w:t>
      </w:r>
      <w:r>
        <w:rPr>
          <w:b/>
          <w:sz w:val="28"/>
          <w:szCs w:val="28"/>
          <w:lang w:val="uk-UA"/>
        </w:rPr>
        <w:t>млеустрою і техніко-економічні</w:t>
      </w:r>
      <w:r w:rsidRPr="002D378B">
        <w:rPr>
          <w:b/>
          <w:sz w:val="28"/>
          <w:szCs w:val="28"/>
          <w:lang w:val="uk-UA"/>
        </w:rPr>
        <w:t xml:space="preserve"> обґрунтування використання та охорони земель</w:t>
      </w:r>
    </w:p>
    <w:p w:rsidR="001D5120" w:rsidRDefault="001D5120" w:rsidP="00282329">
      <w:pPr>
        <w:ind w:firstLine="567"/>
        <w:jc w:val="both"/>
        <w:rPr>
          <w:b/>
          <w:sz w:val="28"/>
          <w:szCs w:val="28"/>
          <w:lang w:val="uk-UA"/>
        </w:rPr>
      </w:pPr>
    </w:p>
    <w:p w:rsidR="001D5120" w:rsidRDefault="001D5120" w:rsidP="000D131F">
      <w:pPr>
        <w:ind w:firstLine="840"/>
        <w:jc w:val="both"/>
        <w:rPr>
          <w:sz w:val="28"/>
          <w:szCs w:val="28"/>
          <w:lang w:val="uk-UA"/>
        </w:rPr>
      </w:pPr>
      <w:r>
        <w:rPr>
          <w:sz w:val="28"/>
          <w:szCs w:val="28"/>
          <w:lang w:val="uk-UA"/>
        </w:rPr>
        <w:t>Схеми землеустрою і техніко-економічні обґрунтування використання та охорони земель адміністративно-територіальних утворень розробляються з метою визначення перспективи щодо використання та охорони земель адміністративно-територіальних утворень, для підготовки обґрунтованих пропозицій у галузі земельних відносин, організації раціонального використання та охорони земель, перерозподілу земель з урахуванням потреби сільського, лісового та водного господарств, розвитку міст, територій оздоровчого, рекреаційного, історико-культурного призначення, природно-заповідного фонду та іншого природоохоронного призначення.</w:t>
      </w:r>
    </w:p>
    <w:p w:rsidR="001D5120" w:rsidRDefault="001D5120" w:rsidP="000D131F">
      <w:pPr>
        <w:ind w:firstLine="840"/>
        <w:jc w:val="both"/>
        <w:rPr>
          <w:sz w:val="28"/>
          <w:szCs w:val="28"/>
          <w:lang w:val="uk-UA"/>
        </w:rPr>
      </w:pPr>
      <w:r>
        <w:rPr>
          <w:sz w:val="28"/>
          <w:szCs w:val="28"/>
          <w:lang w:val="uk-UA"/>
        </w:rPr>
        <w:t xml:space="preserve">Такі роботи на території міської ради дозволять залучити у виробничий процес (чи то в сільськогосподарський оборот чи для інших потреб) земельні ділянки, які на даний час не використовуються, використовуються неефективно або використовуються не за цільовим призначенням. Розроблення відповідних схем землеустрою дозволить найбільш раціонально використовувати зазначені території в перспективі. </w:t>
      </w:r>
    </w:p>
    <w:p w:rsidR="001D5120" w:rsidRDefault="001D5120" w:rsidP="00282329">
      <w:pPr>
        <w:ind w:firstLine="567"/>
        <w:jc w:val="both"/>
        <w:rPr>
          <w:sz w:val="28"/>
          <w:szCs w:val="28"/>
          <w:lang w:val="uk-UA"/>
        </w:rPr>
      </w:pPr>
    </w:p>
    <w:p w:rsidR="001D5120" w:rsidRPr="002D378B" w:rsidRDefault="001D5120" w:rsidP="00C41A58">
      <w:pPr>
        <w:ind w:firstLine="567"/>
        <w:jc w:val="center"/>
        <w:rPr>
          <w:b/>
          <w:sz w:val="28"/>
          <w:szCs w:val="28"/>
          <w:lang w:val="uk-UA"/>
        </w:rPr>
      </w:pPr>
      <w:r w:rsidRPr="002D378B">
        <w:rPr>
          <w:b/>
          <w:sz w:val="28"/>
          <w:szCs w:val="28"/>
          <w:lang w:val="uk-UA"/>
        </w:rPr>
        <w:lastRenderedPageBreak/>
        <w:t>4.4. Проекти землеустрою, що забезпечують еколого-економічне обґрунтування сівозмін</w:t>
      </w:r>
    </w:p>
    <w:p w:rsidR="001D5120" w:rsidRDefault="001D5120" w:rsidP="00C41A58">
      <w:pPr>
        <w:ind w:firstLine="567"/>
        <w:jc w:val="center"/>
        <w:rPr>
          <w:b/>
          <w:sz w:val="28"/>
          <w:szCs w:val="28"/>
          <w:lang w:val="uk-UA"/>
        </w:rPr>
      </w:pPr>
    </w:p>
    <w:p w:rsidR="001D5120" w:rsidRDefault="001D5120" w:rsidP="000D131F">
      <w:pPr>
        <w:shd w:val="clear" w:color="auto" w:fill="FFFFFF"/>
        <w:spacing w:line="270" w:lineRule="atLeast"/>
        <w:ind w:firstLine="840"/>
        <w:jc w:val="both"/>
        <w:rPr>
          <w:color w:val="000000"/>
          <w:sz w:val="28"/>
          <w:szCs w:val="28"/>
          <w:lang w:val="uk-UA"/>
        </w:rPr>
      </w:pPr>
      <w:r w:rsidRPr="00C41A58">
        <w:rPr>
          <w:color w:val="000000"/>
          <w:sz w:val="28"/>
          <w:szCs w:val="28"/>
          <w:lang w:val="uk-UA"/>
        </w:rPr>
        <w:t xml:space="preserve">Проекти землеустрою, що забезпечують еколого-економічне </w:t>
      </w:r>
      <w:r>
        <w:rPr>
          <w:color w:val="000000"/>
          <w:sz w:val="28"/>
          <w:szCs w:val="28"/>
          <w:lang w:val="uk-UA"/>
        </w:rPr>
        <w:t>обґрунтування сівозмін та впорядкування угідь, розробляються з метою організації сільськогосподарського виробництва і впорядкування сільськогосподарських угідь у межах землеволодінь та землекористувань для ефективного ведення сільськогосподарського виробництва, раціонального використання та охорони земель, створення сприятливого екологічного середовища і покращення природних ландшафтів.</w:t>
      </w:r>
    </w:p>
    <w:p w:rsidR="001D5120" w:rsidRDefault="001D5120" w:rsidP="000D131F">
      <w:pPr>
        <w:shd w:val="clear" w:color="auto" w:fill="FFFFFF"/>
        <w:spacing w:line="270" w:lineRule="atLeast"/>
        <w:ind w:firstLine="840"/>
        <w:jc w:val="both"/>
        <w:rPr>
          <w:color w:val="000000"/>
          <w:sz w:val="28"/>
          <w:szCs w:val="28"/>
          <w:lang w:val="uk-UA"/>
        </w:rPr>
      </w:pPr>
      <w:r>
        <w:rPr>
          <w:color w:val="000000"/>
          <w:sz w:val="28"/>
          <w:szCs w:val="28"/>
          <w:lang w:val="uk-UA"/>
        </w:rPr>
        <w:t>Проекти землеустрою визначають:</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розміщення виробничих будівель і споруд;</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організацію землеволодінь та землекористувань з виділенням сівозмін, виходячи з екологічних та економічних умов, формування інженерної та соціальної інфраструктури;</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визначення типів і видів сівозмін з урахуванням спеціалізації сільськогосподарського виробництва;</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складання схем чергування сільськогосподарських культур у сівозміні;</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проектування полів сівозміни;</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розробка плану переходу до прийнятої сівозміни;</w:t>
      </w:r>
    </w:p>
    <w:p w:rsidR="001D5120" w:rsidRPr="00176344"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перенесення в натуру (на місцевість) запроектованих полів сівозміни.</w:t>
      </w:r>
    </w:p>
    <w:p w:rsidR="001D5120" w:rsidRDefault="001D5120" w:rsidP="000D131F">
      <w:pPr>
        <w:shd w:val="clear" w:color="auto" w:fill="FFFFFF"/>
        <w:spacing w:line="270" w:lineRule="atLeast"/>
        <w:ind w:firstLine="840"/>
        <w:jc w:val="both"/>
        <w:rPr>
          <w:color w:val="000000"/>
          <w:sz w:val="28"/>
          <w:szCs w:val="28"/>
          <w:lang w:val="uk-UA"/>
        </w:rPr>
      </w:pPr>
      <w:r>
        <w:rPr>
          <w:color w:val="000000"/>
          <w:sz w:val="28"/>
          <w:szCs w:val="28"/>
          <w:lang w:val="uk-UA"/>
        </w:rPr>
        <w:t>Проект землеустрою, що забезпечує еколого-економічне обґрунтування, включає в себе:</w:t>
      </w:r>
    </w:p>
    <w:p w:rsidR="001D5120" w:rsidRPr="008D292A" w:rsidRDefault="001D5120" w:rsidP="000D131F">
      <w:pPr>
        <w:pStyle w:val="a5"/>
        <w:numPr>
          <w:ilvl w:val="0"/>
          <w:numId w:val="9"/>
        </w:numPr>
        <w:shd w:val="clear" w:color="auto" w:fill="FFFFFF"/>
        <w:spacing w:line="270" w:lineRule="atLeast"/>
        <w:ind w:left="0" w:firstLine="840"/>
        <w:jc w:val="both"/>
        <w:rPr>
          <w:color w:val="000000"/>
          <w:sz w:val="28"/>
          <w:szCs w:val="28"/>
          <w:lang w:val="uk-UA"/>
        </w:rPr>
      </w:pPr>
      <w:r w:rsidRPr="008D292A">
        <w:rPr>
          <w:color w:val="000000"/>
          <w:sz w:val="28"/>
          <w:szCs w:val="28"/>
          <w:lang w:val="uk-UA"/>
        </w:rPr>
        <w:t>завдання на розроблення проекту землеустрою;</w:t>
      </w:r>
    </w:p>
    <w:p w:rsidR="001D5120" w:rsidRPr="008D292A" w:rsidRDefault="001D5120" w:rsidP="000D131F">
      <w:pPr>
        <w:pStyle w:val="a5"/>
        <w:numPr>
          <w:ilvl w:val="0"/>
          <w:numId w:val="9"/>
        </w:numPr>
        <w:shd w:val="clear" w:color="auto" w:fill="FFFFFF"/>
        <w:spacing w:line="270" w:lineRule="atLeast"/>
        <w:ind w:left="0" w:firstLine="840"/>
        <w:jc w:val="both"/>
        <w:rPr>
          <w:color w:val="000000"/>
          <w:sz w:val="28"/>
          <w:szCs w:val="28"/>
          <w:lang w:val="uk-UA"/>
        </w:rPr>
      </w:pPr>
      <w:r w:rsidRPr="008D292A">
        <w:rPr>
          <w:color w:val="000000"/>
          <w:sz w:val="28"/>
          <w:szCs w:val="28"/>
          <w:lang w:val="uk-UA"/>
        </w:rPr>
        <w:t>пояснювальну записку, в якій зазначаються дані про об’єкт землеустрою, виконавця та опис проведених робіт із землеустрою, еколого-економічне обґрунтування проектних рішень щодо організації полів сівозміни, упорядкування угідь та передбачених заходів з охорони земель, план переходу до прийнятної сівозміни;</w:t>
      </w:r>
    </w:p>
    <w:p w:rsidR="001D5120" w:rsidRPr="008D292A" w:rsidRDefault="001D5120" w:rsidP="000D131F">
      <w:pPr>
        <w:pStyle w:val="a5"/>
        <w:numPr>
          <w:ilvl w:val="0"/>
          <w:numId w:val="9"/>
        </w:numPr>
        <w:shd w:val="clear" w:color="auto" w:fill="FFFFFF"/>
        <w:spacing w:line="270" w:lineRule="atLeast"/>
        <w:ind w:left="0" w:firstLine="840"/>
        <w:jc w:val="both"/>
        <w:rPr>
          <w:color w:val="000000"/>
          <w:sz w:val="28"/>
          <w:szCs w:val="28"/>
          <w:lang w:val="uk-UA"/>
        </w:rPr>
      </w:pPr>
      <w:r w:rsidRPr="008D292A">
        <w:rPr>
          <w:color w:val="000000"/>
          <w:sz w:val="28"/>
          <w:szCs w:val="28"/>
          <w:lang w:val="uk-UA"/>
        </w:rPr>
        <w:t>текстових матеріалів:</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sidRPr="008D292A">
        <w:rPr>
          <w:color w:val="000000"/>
          <w:sz w:val="28"/>
          <w:szCs w:val="28"/>
          <w:lang w:val="uk-UA"/>
        </w:rPr>
        <w:t>матеріалів геодезичних та землевпорядних вишукувань;</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sidRPr="008D292A">
        <w:rPr>
          <w:color w:val="000000"/>
          <w:sz w:val="28"/>
          <w:szCs w:val="28"/>
          <w:lang w:val="uk-UA"/>
        </w:rPr>
        <w:t>матеріалів грунтових обстежень;</w:t>
      </w:r>
    </w:p>
    <w:p w:rsidR="001D5120" w:rsidRPr="008D292A"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sidRPr="008D292A">
        <w:rPr>
          <w:color w:val="000000"/>
          <w:sz w:val="28"/>
          <w:szCs w:val="28"/>
          <w:lang w:val="uk-UA"/>
        </w:rPr>
        <w:t>матеріалів погодження та затвердження проекту землеустрою.</w:t>
      </w:r>
    </w:p>
    <w:p w:rsidR="001D5120" w:rsidRPr="008D292A" w:rsidRDefault="001D5120" w:rsidP="000D131F">
      <w:pPr>
        <w:pStyle w:val="a5"/>
        <w:numPr>
          <w:ilvl w:val="0"/>
          <w:numId w:val="9"/>
        </w:numPr>
        <w:shd w:val="clear" w:color="auto" w:fill="FFFFFF"/>
        <w:spacing w:line="270" w:lineRule="atLeast"/>
        <w:ind w:left="0" w:firstLine="840"/>
        <w:jc w:val="both"/>
        <w:rPr>
          <w:color w:val="000000"/>
          <w:sz w:val="28"/>
          <w:szCs w:val="28"/>
          <w:lang w:val="uk-UA"/>
        </w:rPr>
      </w:pPr>
      <w:r w:rsidRPr="008D292A">
        <w:rPr>
          <w:color w:val="000000"/>
          <w:sz w:val="28"/>
          <w:szCs w:val="28"/>
          <w:lang w:val="uk-UA"/>
        </w:rPr>
        <w:t>графічних матеріалів:</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sidRPr="008D292A">
        <w:rPr>
          <w:color w:val="000000"/>
          <w:sz w:val="28"/>
          <w:szCs w:val="28"/>
          <w:lang w:val="uk-UA"/>
        </w:rPr>
        <w:t>плану існуючого стану використання земель у розрізі землеволодінь та землекористувань, угідь, обмежень, обтяжень та особливих умов використання земель;</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sidRPr="008D292A">
        <w:rPr>
          <w:color w:val="000000"/>
          <w:sz w:val="28"/>
          <w:szCs w:val="28"/>
          <w:lang w:val="uk-UA"/>
        </w:rPr>
        <w:t>схеми розміщення попередників сільськогосподарських культур;</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плану агровиробничих груп грунтів та рельєфу;</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схеми агротехнологічних груп грунтів;</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lastRenderedPageBreak/>
        <w:t>плану організації землеволодінь (землекористувань), впорядкування угідь, розміщення виробничих будівель і споруд, об</w:t>
      </w:r>
      <w:r w:rsidRPr="00CF2A4D">
        <w:rPr>
          <w:color w:val="000000"/>
          <w:sz w:val="28"/>
          <w:szCs w:val="28"/>
          <w:lang w:val="uk-UA"/>
        </w:rPr>
        <w:t>’</w:t>
      </w:r>
      <w:r>
        <w:rPr>
          <w:color w:val="000000"/>
          <w:sz w:val="28"/>
          <w:szCs w:val="28"/>
          <w:lang w:val="uk-UA"/>
        </w:rPr>
        <w:t>єктів інженерної та соціальної інфраструктури та заходів з охорони земель;</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плану організації території сівозміни (проектування полів сівозміни з визначенням їх типів і видів, з урахуванням спеціалізації сільськогосподарського виробництва, чергування сільськогосподарських культур у сівозміні);</w:t>
      </w:r>
    </w:p>
    <w:p w:rsidR="001D5120" w:rsidRDefault="001D5120" w:rsidP="000D131F">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матеріалів перенесення в натуру (на місцевість) запроектованих полів сівозміни.</w:t>
      </w:r>
    </w:p>
    <w:p w:rsidR="001D5120" w:rsidRPr="00225237" w:rsidRDefault="001D5120" w:rsidP="000D131F">
      <w:pPr>
        <w:pStyle w:val="a5"/>
        <w:shd w:val="clear" w:color="auto" w:fill="FFFFFF"/>
        <w:spacing w:line="270" w:lineRule="atLeast"/>
        <w:ind w:left="0" w:firstLine="840"/>
        <w:jc w:val="both"/>
        <w:rPr>
          <w:color w:val="000000"/>
          <w:sz w:val="28"/>
          <w:szCs w:val="28"/>
          <w:lang w:val="uk-UA"/>
        </w:rPr>
      </w:pPr>
      <w:r>
        <w:rPr>
          <w:color w:val="000000"/>
          <w:sz w:val="28"/>
          <w:szCs w:val="28"/>
          <w:lang w:val="uk-UA"/>
        </w:rPr>
        <w:t>Розроблення вищезазначених проектів землеустрою є актуальним для великих сільськогосподарських виробників, що використовують понад 100 га земель, або ж використовують зазначені площі для садівництва та іншого сільськогосподарського виробництва. Оскільки на території Городоцької міської ради є такі підприємства, для раціонального використання ними сільськогосподарських земель, що перебувають в них в оренді чи у власності, необхідно виготовити ці проекти землеустрою. Виготовлятимуться вони коштом цих підприємств. Координація робіт по виготовленню цих проектів вестиметься міськвиконкомом та Городоцькою райдержадміністрацією.</w:t>
      </w:r>
    </w:p>
    <w:p w:rsidR="001D5120" w:rsidRDefault="001D5120" w:rsidP="00061C28">
      <w:pPr>
        <w:ind w:firstLine="567"/>
        <w:jc w:val="center"/>
        <w:rPr>
          <w:b/>
          <w:i/>
          <w:sz w:val="28"/>
          <w:szCs w:val="28"/>
          <w:lang w:val="uk-UA"/>
        </w:rPr>
      </w:pPr>
    </w:p>
    <w:p w:rsidR="001D5120" w:rsidRDefault="001D5120" w:rsidP="00925C23">
      <w:pPr>
        <w:rPr>
          <w:b/>
          <w:i/>
          <w:sz w:val="28"/>
          <w:szCs w:val="28"/>
          <w:lang w:val="uk-UA"/>
        </w:rPr>
      </w:pPr>
    </w:p>
    <w:p w:rsidR="001D5120" w:rsidRPr="002D378B" w:rsidRDefault="001D5120" w:rsidP="00061C28">
      <w:pPr>
        <w:ind w:firstLine="567"/>
        <w:jc w:val="center"/>
        <w:rPr>
          <w:b/>
          <w:sz w:val="28"/>
          <w:szCs w:val="28"/>
          <w:lang w:val="uk-UA"/>
        </w:rPr>
      </w:pPr>
      <w:r w:rsidRPr="002D378B">
        <w:rPr>
          <w:b/>
          <w:sz w:val="28"/>
          <w:szCs w:val="28"/>
          <w:lang w:val="uk-UA"/>
        </w:rPr>
        <w:t>4.5. Проведення робіт по ліквідації підтоплення земель</w:t>
      </w:r>
    </w:p>
    <w:p w:rsidR="001D5120" w:rsidRDefault="001D5120" w:rsidP="00061C28">
      <w:pPr>
        <w:ind w:firstLine="567"/>
        <w:jc w:val="center"/>
        <w:rPr>
          <w:b/>
          <w:i/>
          <w:sz w:val="28"/>
          <w:szCs w:val="28"/>
          <w:lang w:val="uk-UA"/>
        </w:rPr>
      </w:pPr>
    </w:p>
    <w:p w:rsidR="001D5120" w:rsidRDefault="001D5120" w:rsidP="000D131F">
      <w:pPr>
        <w:ind w:firstLine="840"/>
        <w:jc w:val="both"/>
        <w:rPr>
          <w:sz w:val="28"/>
          <w:szCs w:val="28"/>
          <w:lang w:val="uk-UA"/>
        </w:rPr>
      </w:pPr>
      <w:r>
        <w:rPr>
          <w:sz w:val="28"/>
          <w:szCs w:val="28"/>
          <w:lang w:val="uk-UA"/>
        </w:rPr>
        <w:t>Кошти, що надходять до міського бюджету у порядку відшкодування втрат сільськогосподарського і лісогосподарського виробництва, використовуються також на освоєння земель для сільськогосподарських і лісогосподарських потреб, поліпшення відповідних угідь, охорону земель відповідно до розроблених програм та проектів землеустрою. До таких робіт відноситься також ліквідація підтоплення сільськогосподарських угідь, включаючи присадибні ділянки.</w:t>
      </w:r>
    </w:p>
    <w:p w:rsidR="001D5120" w:rsidRDefault="001D5120" w:rsidP="000D131F">
      <w:pPr>
        <w:ind w:firstLine="840"/>
        <w:jc w:val="both"/>
        <w:rPr>
          <w:sz w:val="28"/>
          <w:szCs w:val="28"/>
          <w:lang w:val="uk-UA"/>
        </w:rPr>
      </w:pPr>
      <w:r>
        <w:rPr>
          <w:sz w:val="28"/>
          <w:szCs w:val="28"/>
          <w:lang w:val="uk-UA"/>
        </w:rPr>
        <w:t>На замовлення міськвиконкому були розроблені робочі проекти проведення робіт по ліквідації підтоплення сільськогосподарських угідь, включаючи присадибні землі, які передбачали виконання комплексу робіт з осушення сільськогосподарських угідь та запобігання від їх подальшого підтоплення. Робочі проекти були розроблені згідно ДБН-ів «Містобудування. Планування та забудова міських та сільських поселень.» та «Інженерний захист від підтоплення грунтовими водами територій та споруд» в попередні роки та велика їх частина була успішно реалізована.</w:t>
      </w:r>
    </w:p>
    <w:p w:rsidR="001D5120" w:rsidRDefault="001D5120" w:rsidP="000D131F">
      <w:pPr>
        <w:ind w:firstLine="840"/>
        <w:jc w:val="both"/>
        <w:rPr>
          <w:sz w:val="28"/>
          <w:szCs w:val="28"/>
          <w:lang w:val="uk-UA"/>
        </w:rPr>
      </w:pPr>
      <w:r>
        <w:rPr>
          <w:sz w:val="28"/>
          <w:szCs w:val="28"/>
          <w:lang w:val="uk-UA"/>
        </w:rPr>
        <w:t xml:space="preserve">На даний час проекти, які залишились нереалізованими, зокрема по вул. Галицькій, є застарілими і потребують суттєвих уточнень та перерахунків або ж і нового проектування. Найбільш загрозливою та небезпечною щодо підтоплення земель є ситуація в районі вулиць Галицька – Г.Хоткевича – частини вул. Т. Шевченка. Високий рівень грунтових вод у цьому мікрорайоні та порушена система відводу поверхневих та грунтових </w:t>
      </w:r>
      <w:r>
        <w:rPr>
          <w:sz w:val="28"/>
          <w:szCs w:val="28"/>
          <w:lang w:val="uk-UA"/>
        </w:rPr>
        <w:lastRenderedPageBreak/>
        <w:t>вод, несуть загрозу підтоплення присадибних земельних ділянок та інших, в тому числі сільськогосподарських, земель.</w:t>
      </w:r>
    </w:p>
    <w:p w:rsidR="000A4129" w:rsidRDefault="000A4129" w:rsidP="000A4129">
      <w:pPr>
        <w:ind w:firstLine="567"/>
        <w:jc w:val="both"/>
        <w:rPr>
          <w:sz w:val="28"/>
          <w:szCs w:val="28"/>
          <w:lang w:val="uk-UA"/>
        </w:rPr>
      </w:pPr>
      <w:r>
        <w:rPr>
          <w:sz w:val="28"/>
          <w:szCs w:val="28"/>
          <w:lang w:val="uk-UA"/>
        </w:rPr>
        <w:t>Розробка робочого проекту влаштування осушувальних систем вищезазначених вулиць та його реалізація, в тому числі за рахунок коштів районного та обласного бюджетів, дозволить усунути цю проблему. Інженерна підготовка включатиме проведення вертикального планування території та організацію поверхневих стоків дощових і талих вод шляхом відновлення водовідвідних каналів. Комплекс запроектованих заходів є природоохоронним і при умові додержання діючих правил експлуатації гідротехнічних споруд і систем в цілому буде сприяти зниженню всіх шкідливих видів впливу.</w:t>
      </w:r>
    </w:p>
    <w:p w:rsidR="001D5120" w:rsidRDefault="001D5120" w:rsidP="00061C28">
      <w:pPr>
        <w:ind w:firstLine="567"/>
        <w:jc w:val="both"/>
        <w:rPr>
          <w:sz w:val="28"/>
          <w:szCs w:val="28"/>
          <w:lang w:val="uk-UA"/>
        </w:rPr>
      </w:pPr>
    </w:p>
    <w:p w:rsidR="001D5120" w:rsidRDefault="001D5120" w:rsidP="00D67B75">
      <w:pPr>
        <w:pStyle w:val="a5"/>
        <w:shd w:val="clear" w:color="auto" w:fill="FFFFFF"/>
        <w:spacing w:line="270" w:lineRule="atLeast"/>
        <w:ind w:left="0" w:firstLine="567"/>
        <w:jc w:val="both"/>
        <w:rPr>
          <w:b/>
          <w:i/>
          <w:color w:val="000000"/>
          <w:sz w:val="28"/>
          <w:szCs w:val="28"/>
          <w:lang w:val="uk-UA"/>
        </w:rPr>
      </w:pPr>
      <w:r w:rsidRPr="00510EB4">
        <w:rPr>
          <w:b/>
          <w:i/>
          <w:color w:val="000000"/>
          <w:sz w:val="28"/>
          <w:szCs w:val="28"/>
          <w:lang w:val="uk-UA"/>
        </w:rPr>
        <w:t xml:space="preserve">Таблиця 2. Обсяги робіт з </w:t>
      </w:r>
      <w:r>
        <w:rPr>
          <w:b/>
          <w:i/>
          <w:color w:val="000000"/>
          <w:sz w:val="28"/>
          <w:szCs w:val="28"/>
          <w:lang w:val="uk-UA"/>
        </w:rPr>
        <w:t>ліквідації підтоплення земель</w:t>
      </w:r>
    </w:p>
    <w:p w:rsidR="001D5120" w:rsidRPr="00475F9B" w:rsidRDefault="001D5120" w:rsidP="00B64C95">
      <w:pPr>
        <w:pStyle w:val="a5"/>
        <w:shd w:val="clear" w:color="auto" w:fill="FFFFFF"/>
        <w:tabs>
          <w:tab w:val="center" w:pos="4961"/>
        </w:tabs>
        <w:spacing w:line="270" w:lineRule="atLeast"/>
        <w:ind w:left="0" w:firstLine="567"/>
        <w:jc w:val="both"/>
        <w:rPr>
          <w:b/>
          <w:i/>
          <w:color w:val="000000"/>
          <w:sz w:val="28"/>
          <w:szCs w:val="28"/>
          <w:lang w:val="uk-UA"/>
        </w:rPr>
      </w:pPr>
      <w:r w:rsidRPr="00510EB4">
        <w:rPr>
          <w:b/>
          <w:i/>
          <w:color w:val="000000"/>
          <w:sz w:val="28"/>
          <w:szCs w:val="28"/>
          <w:lang w:val="uk-UA"/>
        </w:rPr>
        <w:t xml:space="preserve"> та їх вартість.</w:t>
      </w:r>
      <w:r>
        <w:rPr>
          <w:b/>
          <w:i/>
          <w:color w:val="000000"/>
          <w:sz w:val="28"/>
          <w:szCs w:val="28"/>
          <w:lang w:val="uk-UA"/>
        </w:rPr>
        <w:tab/>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3294"/>
        <w:gridCol w:w="1134"/>
        <w:gridCol w:w="992"/>
        <w:gridCol w:w="709"/>
        <w:gridCol w:w="709"/>
        <w:gridCol w:w="709"/>
        <w:gridCol w:w="708"/>
        <w:gridCol w:w="1276"/>
      </w:tblGrid>
      <w:tr w:rsidR="001D5120" w:rsidTr="003026CF">
        <w:tc>
          <w:tcPr>
            <w:tcW w:w="534" w:type="dxa"/>
            <w:vMerge w:val="restart"/>
            <w:vAlign w:val="center"/>
          </w:tcPr>
          <w:p w:rsidR="001D5120" w:rsidRPr="003026CF" w:rsidRDefault="001D5120" w:rsidP="003026CF">
            <w:pPr>
              <w:pStyle w:val="a5"/>
              <w:spacing w:line="270" w:lineRule="atLeast"/>
              <w:ind w:left="0"/>
              <w:jc w:val="center"/>
              <w:rPr>
                <w:color w:val="000000"/>
                <w:lang w:val="uk-UA"/>
              </w:rPr>
            </w:pPr>
            <w:r w:rsidRPr="003026CF">
              <w:rPr>
                <w:color w:val="000000"/>
                <w:lang w:val="uk-UA"/>
              </w:rPr>
              <w:t>№</w:t>
            </w:r>
          </w:p>
          <w:p w:rsidR="001D5120" w:rsidRPr="003026CF" w:rsidRDefault="001D5120" w:rsidP="003026CF">
            <w:pPr>
              <w:pStyle w:val="a5"/>
              <w:spacing w:line="270" w:lineRule="atLeast"/>
              <w:ind w:left="0"/>
              <w:jc w:val="center"/>
              <w:rPr>
                <w:color w:val="000000"/>
                <w:lang w:val="uk-UA"/>
              </w:rPr>
            </w:pPr>
            <w:r w:rsidRPr="003026CF">
              <w:rPr>
                <w:color w:val="000000"/>
                <w:lang w:val="uk-UA"/>
              </w:rPr>
              <w:t>з/п</w:t>
            </w:r>
          </w:p>
          <w:p w:rsidR="001D5120" w:rsidRPr="003026CF" w:rsidRDefault="001D5120" w:rsidP="003026CF">
            <w:pPr>
              <w:pStyle w:val="a5"/>
              <w:tabs>
                <w:tab w:val="left" w:pos="804"/>
              </w:tabs>
              <w:spacing w:line="270" w:lineRule="atLeast"/>
              <w:ind w:left="0"/>
              <w:jc w:val="center"/>
              <w:rPr>
                <w:color w:val="000000"/>
                <w:lang w:val="uk-UA"/>
              </w:rPr>
            </w:pPr>
          </w:p>
        </w:tc>
        <w:tc>
          <w:tcPr>
            <w:tcW w:w="3294" w:type="dxa"/>
            <w:vMerge w:val="restart"/>
            <w:vAlign w:val="center"/>
          </w:tcPr>
          <w:p w:rsidR="001D5120" w:rsidRPr="003026CF" w:rsidRDefault="001D5120" w:rsidP="003026CF">
            <w:pPr>
              <w:pStyle w:val="a5"/>
              <w:spacing w:line="270" w:lineRule="atLeast"/>
              <w:ind w:left="0"/>
              <w:jc w:val="center"/>
              <w:rPr>
                <w:color w:val="000000"/>
                <w:lang w:val="uk-UA"/>
              </w:rPr>
            </w:pPr>
            <w:r w:rsidRPr="003026CF">
              <w:rPr>
                <w:color w:val="000000"/>
                <w:lang w:val="uk-UA"/>
              </w:rPr>
              <w:t>Назва заходів</w:t>
            </w:r>
          </w:p>
        </w:tc>
        <w:tc>
          <w:tcPr>
            <w:tcW w:w="1134" w:type="dxa"/>
            <w:vMerge w:val="restart"/>
            <w:vAlign w:val="center"/>
          </w:tcPr>
          <w:p w:rsidR="001D5120" w:rsidRPr="003026CF" w:rsidRDefault="001D5120" w:rsidP="003026CF">
            <w:pPr>
              <w:pStyle w:val="a5"/>
              <w:spacing w:line="270" w:lineRule="atLeast"/>
              <w:ind w:left="0"/>
              <w:jc w:val="center"/>
              <w:rPr>
                <w:color w:val="000000"/>
                <w:lang w:val="uk-UA"/>
              </w:rPr>
            </w:pPr>
            <w:r w:rsidRPr="003026CF">
              <w:rPr>
                <w:color w:val="000000"/>
                <w:lang w:val="uk-UA"/>
              </w:rPr>
              <w:t>Об»єми робіт, м</w:t>
            </w:r>
          </w:p>
        </w:tc>
        <w:tc>
          <w:tcPr>
            <w:tcW w:w="992" w:type="dxa"/>
            <w:vMerge w:val="restart"/>
            <w:vAlign w:val="center"/>
          </w:tcPr>
          <w:p w:rsidR="001D5120" w:rsidRPr="003026CF" w:rsidRDefault="001D5120" w:rsidP="003026CF">
            <w:pPr>
              <w:pStyle w:val="a5"/>
              <w:spacing w:line="270" w:lineRule="atLeast"/>
              <w:ind w:left="0"/>
              <w:jc w:val="center"/>
              <w:rPr>
                <w:color w:val="000000"/>
                <w:lang w:val="uk-UA"/>
              </w:rPr>
            </w:pPr>
            <w:r w:rsidRPr="003026CF">
              <w:rPr>
                <w:color w:val="000000"/>
                <w:lang w:val="uk-UA"/>
              </w:rPr>
              <w:t>Орієнтовна вартість робіт, тис.грн.</w:t>
            </w:r>
          </w:p>
        </w:tc>
        <w:tc>
          <w:tcPr>
            <w:tcW w:w="1418" w:type="dxa"/>
            <w:gridSpan w:val="2"/>
          </w:tcPr>
          <w:p w:rsidR="001D5120" w:rsidRPr="003026CF" w:rsidRDefault="001D5120" w:rsidP="00CE3063">
            <w:pPr>
              <w:rPr>
                <w:color w:val="000000"/>
                <w:lang w:val="uk-UA"/>
              </w:rPr>
            </w:pPr>
          </w:p>
          <w:p w:rsidR="001D5120" w:rsidRPr="003026CF" w:rsidRDefault="001D5120" w:rsidP="00CE3063">
            <w:pPr>
              <w:rPr>
                <w:lang w:val="uk-UA"/>
              </w:rPr>
            </w:pPr>
            <w:r w:rsidRPr="003026CF">
              <w:rPr>
                <w:lang w:val="uk-UA"/>
              </w:rPr>
              <w:t xml:space="preserve"> 2018 рік</w:t>
            </w:r>
          </w:p>
        </w:tc>
        <w:tc>
          <w:tcPr>
            <w:tcW w:w="1417" w:type="dxa"/>
            <w:gridSpan w:val="2"/>
            <w:vAlign w:val="center"/>
          </w:tcPr>
          <w:p w:rsidR="001D5120" w:rsidRPr="003026CF" w:rsidRDefault="001D5120" w:rsidP="003026CF">
            <w:pPr>
              <w:pStyle w:val="a5"/>
              <w:spacing w:line="270" w:lineRule="atLeast"/>
              <w:ind w:left="0"/>
              <w:jc w:val="center"/>
              <w:rPr>
                <w:color w:val="000000"/>
                <w:lang w:val="uk-UA"/>
              </w:rPr>
            </w:pPr>
          </w:p>
          <w:p w:rsidR="001D5120" w:rsidRPr="003026CF" w:rsidRDefault="001D5120" w:rsidP="003026CF">
            <w:pPr>
              <w:pStyle w:val="a5"/>
              <w:spacing w:line="270" w:lineRule="atLeast"/>
              <w:ind w:left="0"/>
              <w:jc w:val="center"/>
              <w:rPr>
                <w:color w:val="000000"/>
                <w:lang w:val="uk-UA"/>
              </w:rPr>
            </w:pPr>
            <w:r w:rsidRPr="003026CF">
              <w:rPr>
                <w:color w:val="000000"/>
                <w:lang w:val="uk-UA"/>
              </w:rPr>
              <w:t>2019 рік</w:t>
            </w:r>
          </w:p>
        </w:tc>
        <w:tc>
          <w:tcPr>
            <w:tcW w:w="1276" w:type="dxa"/>
            <w:vMerge w:val="restart"/>
            <w:vAlign w:val="center"/>
          </w:tcPr>
          <w:p w:rsidR="001D5120" w:rsidRPr="003026CF" w:rsidRDefault="001D5120" w:rsidP="003026CF">
            <w:pPr>
              <w:pStyle w:val="a5"/>
              <w:spacing w:line="270" w:lineRule="atLeast"/>
              <w:ind w:left="0"/>
              <w:jc w:val="center"/>
              <w:rPr>
                <w:color w:val="000000"/>
                <w:lang w:val="uk-UA"/>
              </w:rPr>
            </w:pPr>
            <w:r w:rsidRPr="003026CF">
              <w:rPr>
                <w:color w:val="000000"/>
                <w:lang w:val="uk-UA"/>
              </w:rPr>
              <w:t>Джерела фінансування</w:t>
            </w:r>
          </w:p>
        </w:tc>
      </w:tr>
      <w:tr w:rsidR="001D5120" w:rsidTr="003026CF">
        <w:tc>
          <w:tcPr>
            <w:tcW w:w="534" w:type="dxa"/>
            <w:vMerge/>
          </w:tcPr>
          <w:p w:rsidR="001D5120" w:rsidRPr="003026CF" w:rsidRDefault="001D5120" w:rsidP="003026CF">
            <w:pPr>
              <w:pStyle w:val="a5"/>
              <w:tabs>
                <w:tab w:val="left" w:pos="804"/>
              </w:tabs>
              <w:spacing w:line="270" w:lineRule="atLeast"/>
              <w:ind w:left="0"/>
              <w:jc w:val="both"/>
              <w:rPr>
                <w:color w:val="000000"/>
                <w:lang w:val="uk-UA"/>
              </w:rPr>
            </w:pPr>
          </w:p>
        </w:tc>
        <w:tc>
          <w:tcPr>
            <w:tcW w:w="3294" w:type="dxa"/>
            <w:vMerge/>
          </w:tcPr>
          <w:p w:rsidR="001D5120" w:rsidRPr="003026CF" w:rsidRDefault="001D5120" w:rsidP="003026CF">
            <w:pPr>
              <w:pStyle w:val="a5"/>
              <w:spacing w:line="270" w:lineRule="atLeast"/>
              <w:ind w:left="0"/>
              <w:jc w:val="both"/>
              <w:rPr>
                <w:color w:val="000000"/>
                <w:lang w:val="uk-UA"/>
              </w:rPr>
            </w:pPr>
          </w:p>
        </w:tc>
        <w:tc>
          <w:tcPr>
            <w:tcW w:w="1134" w:type="dxa"/>
            <w:vMerge/>
          </w:tcPr>
          <w:p w:rsidR="001D5120" w:rsidRPr="003026CF" w:rsidRDefault="001D5120" w:rsidP="003026CF">
            <w:pPr>
              <w:pStyle w:val="a5"/>
              <w:spacing w:line="270" w:lineRule="atLeast"/>
              <w:ind w:left="0"/>
              <w:jc w:val="both"/>
              <w:rPr>
                <w:color w:val="000000"/>
                <w:lang w:val="uk-UA"/>
              </w:rPr>
            </w:pPr>
          </w:p>
        </w:tc>
        <w:tc>
          <w:tcPr>
            <w:tcW w:w="992" w:type="dxa"/>
            <w:vMerge/>
          </w:tcPr>
          <w:p w:rsidR="001D5120" w:rsidRPr="003026CF" w:rsidRDefault="001D5120" w:rsidP="003026CF">
            <w:pPr>
              <w:pStyle w:val="a5"/>
              <w:spacing w:line="270" w:lineRule="atLeast"/>
              <w:ind w:left="0"/>
              <w:jc w:val="both"/>
              <w:rPr>
                <w:color w:val="000000"/>
                <w:lang w:val="uk-UA"/>
              </w:rPr>
            </w:pPr>
          </w:p>
        </w:tc>
        <w:tc>
          <w:tcPr>
            <w:tcW w:w="709" w:type="dxa"/>
            <w:vAlign w:val="center"/>
          </w:tcPr>
          <w:p w:rsidR="001D5120" w:rsidRPr="003026CF" w:rsidRDefault="001D5120" w:rsidP="003026CF">
            <w:pPr>
              <w:pStyle w:val="a5"/>
              <w:spacing w:line="270" w:lineRule="atLeast"/>
              <w:ind w:left="0"/>
              <w:jc w:val="center"/>
              <w:rPr>
                <w:color w:val="000000"/>
                <w:lang w:val="uk-UA"/>
              </w:rPr>
            </w:pPr>
            <w:r w:rsidRPr="003026CF">
              <w:rPr>
                <w:color w:val="000000"/>
                <w:lang w:val="uk-UA"/>
              </w:rPr>
              <w:t>м.</w:t>
            </w:r>
          </w:p>
        </w:tc>
        <w:tc>
          <w:tcPr>
            <w:tcW w:w="709" w:type="dxa"/>
            <w:vAlign w:val="center"/>
          </w:tcPr>
          <w:p w:rsidR="001D5120" w:rsidRPr="003026CF" w:rsidRDefault="001D5120" w:rsidP="003026CF">
            <w:pPr>
              <w:pStyle w:val="a5"/>
              <w:spacing w:line="270" w:lineRule="atLeast"/>
              <w:ind w:left="0"/>
              <w:jc w:val="center"/>
              <w:rPr>
                <w:color w:val="000000"/>
                <w:lang w:val="uk-UA"/>
              </w:rPr>
            </w:pPr>
            <w:r w:rsidRPr="003026CF">
              <w:rPr>
                <w:color w:val="000000"/>
                <w:lang w:val="uk-UA"/>
              </w:rPr>
              <w:t>тис.грн.</w:t>
            </w:r>
          </w:p>
        </w:tc>
        <w:tc>
          <w:tcPr>
            <w:tcW w:w="709" w:type="dxa"/>
            <w:vAlign w:val="center"/>
          </w:tcPr>
          <w:p w:rsidR="001D5120" w:rsidRPr="003026CF" w:rsidRDefault="001D5120" w:rsidP="003026CF">
            <w:pPr>
              <w:pStyle w:val="a5"/>
              <w:spacing w:line="270" w:lineRule="atLeast"/>
              <w:ind w:left="0"/>
              <w:jc w:val="center"/>
              <w:rPr>
                <w:color w:val="000000"/>
                <w:lang w:val="uk-UA"/>
              </w:rPr>
            </w:pPr>
            <w:r w:rsidRPr="003026CF">
              <w:rPr>
                <w:color w:val="000000"/>
                <w:lang w:val="uk-UA"/>
              </w:rPr>
              <w:t>м.</w:t>
            </w:r>
          </w:p>
        </w:tc>
        <w:tc>
          <w:tcPr>
            <w:tcW w:w="708" w:type="dxa"/>
            <w:vAlign w:val="center"/>
          </w:tcPr>
          <w:p w:rsidR="001D5120" w:rsidRPr="003026CF" w:rsidRDefault="001D5120" w:rsidP="003026CF">
            <w:pPr>
              <w:pStyle w:val="a5"/>
              <w:spacing w:line="270" w:lineRule="atLeast"/>
              <w:ind w:left="0"/>
              <w:jc w:val="center"/>
              <w:rPr>
                <w:color w:val="000000"/>
                <w:lang w:val="uk-UA"/>
              </w:rPr>
            </w:pPr>
            <w:r w:rsidRPr="003026CF">
              <w:rPr>
                <w:color w:val="000000"/>
                <w:lang w:val="uk-UA"/>
              </w:rPr>
              <w:t>тис.грн.</w:t>
            </w:r>
          </w:p>
        </w:tc>
        <w:tc>
          <w:tcPr>
            <w:tcW w:w="1276" w:type="dxa"/>
            <w:vMerge/>
          </w:tcPr>
          <w:p w:rsidR="001D5120" w:rsidRPr="003026CF" w:rsidRDefault="001D5120" w:rsidP="003026CF">
            <w:pPr>
              <w:pStyle w:val="a5"/>
              <w:spacing w:line="270" w:lineRule="atLeast"/>
              <w:ind w:left="0"/>
              <w:jc w:val="both"/>
              <w:rPr>
                <w:color w:val="000000"/>
                <w:lang w:val="uk-UA"/>
              </w:rPr>
            </w:pPr>
          </w:p>
        </w:tc>
      </w:tr>
      <w:tr w:rsidR="001D5120" w:rsidRPr="00040278" w:rsidTr="003026CF">
        <w:tc>
          <w:tcPr>
            <w:tcW w:w="534" w:type="dxa"/>
          </w:tcPr>
          <w:p w:rsidR="001D5120" w:rsidRPr="003026CF" w:rsidRDefault="001D5120" w:rsidP="003026CF">
            <w:pPr>
              <w:pStyle w:val="a5"/>
              <w:spacing w:line="270" w:lineRule="atLeast"/>
              <w:ind w:left="0"/>
              <w:jc w:val="both"/>
              <w:rPr>
                <w:color w:val="000000"/>
                <w:lang w:val="uk-UA"/>
              </w:rPr>
            </w:pPr>
            <w:r w:rsidRPr="003026CF">
              <w:rPr>
                <w:color w:val="000000"/>
                <w:lang w:val="uk-UA"/>
              </w:rPr>
              <w:t>1</w:t>
            </w:r>
          </w:p>
        </w:tc>
        <w:tc>
          <w:tcPr>
            <w:tcW w:w="3294" w:type="dxa"/>
          </w:tcPr>
          <w:p w:rsidR="001D5120" w:rsidRPr="003026CF" w:rsidRDefault="001D5120" w:rsidP="003026CF">
            <w:pPr>
              <w:pStyle w:val="a5"/>
              <w:spacing w:line="270" w:lineRule="atLeast"/>
              <w:ind w:left="0"/>
              <w:jc w:val="both"/>
              <w:rPr>
                <w:color w:val="000000"/>
                <w:lang w:val="uk-UA"/>
              </w:rPr>
            </w:pPr>
            <w:r w:rsidRPr="003026CF">
              <w:rPr>
                <w:color w:val="000000"/>
                <w:lang w:val="uk-UA"/>
              </w:rPr>
              <w:t>Виготовлення проекту влаштування осушувальних систем на вул.Галицькій, Г.Хоткевича, частині вул. Т.Шевченка в м.Городок Львівської області</w:t>
            </w:r>
          </w:p>
        </w:tc>
        <w:tc>
          <w:tcPr>
            <w:tcW w:w="1134" w:type="dxa"/>
          </w:tcPr>
          <w:p w:rsidR="001D5120" w:rsidRPr="003026CF" w:rsidRDefault="001D5120" w:rsidP="003026CF">
            <w:pPr>
              <w:pStyle w:val="a5"/>
              <w:spacing w:line="270" w:lineRule="atLeast"/>
              <w:ind w:left="0"/>
              <w:jc w:val="center"/>
              <w:rPr>
                <w:color w:val="000000"/>
                <w:lang w:val="uk-UA"/>
              </w:rPr>
            </w:pPr>
            <w:r w:rsidRPr="003026CF">
              <w:rPr>
                <w:color w:val="000000"/>
                <w:lang w:val="uk-UA"/>
              </w:rPr>
              <w:t>1700</w:t>
            </w:r>
          </w:p>
        </w:tc>
        <w:tc>
          <w:tcPr>
            <w:tcW w:w="992" w:type="dxa"/>
          </w:tcPr>
          <w:p w:rsidR="001D5120" w:rsidRPr="003026CF" w:rsidRDefault="001D5120" w:rsidP="003026CF">
            <w:pPr>
              <w:pStyle w:val="a5"/>
              <w:spacing w:line="270" w:lineRule="atLeast"/>
              <w:ind w:left="0"/>
              <w:jc w:val="center"/>
              <w:rPr>
                <w:color w:val="000000"/>
                <w:lang w:val="uk-UA"/>
              </w:rPr>
            </w:pPr>
            <w:r w:rsidRPr="003026CF">
              <w:rPr>
                <w:color w:val="000000"/>
                <w:lang w:val="uk-UA"/>
              </w:rPr>
              <w:t>70</w:t>
            </w:r>
          </w:p>
        </w:tc>
        <w:tc>
          <w:tcPr>
            <w:tcW w:w="709" w:type="dxa"/>
          </w:tcPr>
          <w:p w:rsidR="001D5120" w:rsidRPr="003026CF" w:rsidRDefault="001D5120" w:rsidP="003026CF">
            <w:pPr>
              <w:pStyle w:val="a5"/>
              <w:spacing w:line="270" w:lineRule="atLeast"/>
              <w:ind w:left="0"/>
              <w:jc w:val="both"/>
              <w:rPr>
                <w:color w:val="000000"/>
                <w:lang w:val="uk-UA"/>
              </w:rPr>
            </w:pPr>
            <w:r w:rsidRPr="003026CF">
              <w:rPr>
                <w:color w:val="000000"/>
                <w:lang w:val="uk-UA"/>
              </w:rPr>
              <w:t>1700</w:t>
            </w:r>
          </w:p>
        </w:tc>
        <w:tc>
          <w:tcPr>
            <w:tcW w:w="709" w:type="dxa"/>
          </w:tcPr>
          <w:p w:rsidR="001D5120" w:rsidRPr="003026CF" w:rsidRDefault="001D5120" w:rsidP="003026CF">
            <w:pPr>
              <w:pStyle w:val="a5"/>
              <w:spacing w:line="270" w:lineRule="atLeast"/>
              <w:ind w:left="0"/>
              <w:jc w:val="center"/>
              <w:rPr>
                <w:color w:val="000000"/>
                <w:lang w:val="uk-UA"/>
              </w:rPr>
            </w:pPr>
            <w:r w:rsidRPr="003026CF">
              <w:rPr>
                <w:color w:val="000000"/>
                <w:lang w:val="uk-UA"/>
              </w:rPr>
              <w:t>70</w:t>
            </w:r>
          </w:p>
        </w:tc>
        <w:tc>
          <w:tcPr>
            <w:tcW w:w="709" w:type="dxa"/>
          </w:tcPr>
          <w:p w:rsidR="001D5120" w:rsidRPr="003026CF" w:rsidRDefault="001D5120" w:rsidP="003026CF">
            <w:pPr>
              <w:pStyle w:val="a5"/>
              <w:spacing w:line="270" w:lineRule="atLeast"/>
              <w:ind w:left="0"/>
              <w:jc w:val="both"/>
              <w:rPr>
                <w:color w:val="000000"/>
                <w:lang w:val="uk-UA"/>
              </w:rPr>
            </w:pPr>
          </w:p>
        </w:tc>
        <w:tc>
          <w:tcPr>
            <w:tcW w:w="708" w:type="dxa"/>
          </w:tcPr>
          <w:p w:rsidR="001D5120" w:rsidRPr="003026CF" w:rsidRDefault="001D5120" w:rsidP="003026CF">
            <w:pPr>
              <w:pStyle w:val="a5"/>
              <w:spacing w:line="270" w:lineRule="atLeast"/>
              <w:ind w:left="0"/>
              <w:jc w:val="both"/>
              <w:rPr>
                <w:color w:val="000000"/>
                <w:lang w:val="uk-UA"/>
              </w:rPr>
            </w:pPr>
          </w:p>
        </w:tc>
        <w:tc>
          <w:tcPr>
            <w:tcW w:w="1276" w:type="dxa"/>
          </w:tcPr>
          <w:p w:rsidR="001D5120" w:rsidRPr="003026CF" w:rsidRDefault="001D5120" w:rsidP="003026CF">
            <w:pPr>
              <w:pStyle w:val="a5"/>
              <w:spacing w:line="270" w:lineRule="atLeast"/>
              <w:ind w:left="0"/>
              <w:jc w:val="both"/>
              <w:rPr>
                <w:color w:val="000000"/>
                <w:lang w:val="uk-UA"/>
              </w:rPr>
            </w:pPr>
            <w:r w:rsidRPr="003026CF">
              <w:rPr>
                <w:color w:val="000000"/>
                <w:lang w:val="uk-UA"/>
              </w:rPr>
              <w:t>Кошти від відшкодування втрат с.-г. в-цтва, інші джерела фінансування</w:t>
            </w:r>
          </w:p>
        </w:tc>
      </w:tr>
      <w:tr w:rsidR="001D5120" w:rsidRPr="00040278" w:rsidTr="003026CF">
        <w:tc>
          <w:tcPr>
            <w:tcW w:w="534" w:type="dxa"/>
          </w:tcPr>
          <w:p w:rsidR="001D5120" w:rsidRPr="003026CF" w:rsidRDefault="001D5120" w:rsidP="003026CF">
            <w:pPr>
              <w:pStyle w:val="a5"/>
              <w:spacing w:line="270" w:lineRule="atLeast"/>
              <w:ind w:left="0"/>
              <w:jc w:val="both"/>
              <w:rPr>
                <w:color w:val="000000"/>
                <w:lang w:val="uk-UA"/>
              </w:rPr>
            </w:pPr>
            <w:r w:rsidRPr="003026CF">
              <w:rPr>
                <w:color w:val="000000"/>
                <w:lang w:val="uk-UA"/>
              </w:rPr>
              <w:t>2</w:t>
            </w:r>
          </w:p>
        </w:tc>
        <w:tc>
          <w:tcPr>
            <w:tcW w:w="3294" w:type="dxa"/>
          </w:tcPr>
          <w:p w:rsidR="001D5120" w:rsidRPr="003026CF" w:rsidRDefault="001D5120" w:rsidP="003026CF">
            <w:pPr>
              <w:pStyle w:val="a5"/>
              <w:spacing w:line="270" w:lineRule="atLeast"/>
              <w:ind w:left="0"/>
              <w:jc w:val="both"/>
              <w:rPr>
                <w:color w:val="000000"/>
                <w:lang w:val="uk-UA"/>
              </w:rPr>
            </w:pPr>
            <w:r w:rsidRPr="003026CF">
              <w:rPr>
                <w:color w:val="000000"/>
                <w:lang w:val="uk-UA"/>
              </w:rPr>
              <w:t>Проведення робіт по влаштуванню осушувальних систем на вул. ГалицькійГ.Хоткевича, частині вул. Т.Шевченка</w:t>
            </w:r>
            <w:bookmarkStart w:id="4" w:name="_GoBack"/>
            <w:bookmarkEnd w:id="4"/>
            <w:r w:rsidRPr="003026CF">
              <w:rPr>
                <w:color w:val="000000"/>
                <w:lang w:val="uk-UA"/>
              </w:rPr>
              <w:t xml:space="preserve"> в м.Городок Львівської області</w:t>
            </w:r>
          </w:p>
          <w:p w:rsidR="001D5120" w:rsidRPr="003026CF" w:rsidRDefault="001D5120" w:rsidP="003026CF">
            <w:pPr>
              <w:spacing w:line="270" w:lineRule="atLeast"/>
              <w:jc w:val="both"/>
              <w:rPr>
                <w:color w:val="000000"/>
                <w:lang w:val="uk-UA"/>
              </w:rPr>
            </w:pPr>
          </w:p>
        </w:tc>
        <w:tc>
          <w:tcPr>
            <w:tcW w:w="1134" w:type="dxa"/>
          </w:tcPr>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center"/>
              <w:rPr>
                <w:color w:val="000000"/>
                <w:lang w:val="uk-UA"/>
              </w:rPr>
            </w:pPr>
            <w:r w:rsidRPr="003026CF">
              <w:rPr>
                <w:color w:val="000000"/>
                <w:lang w:val="uk-UA"/>
              </w:rPr>
              <w:t>1700</w:t>
            </w: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tc>
        <w:tc>
          <w:tcPr>
            <w:tcW w:w="992" w:type="dxa"/>
          </w:tcPr>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center"/>
              <w:rPr>
                <w:color w:val="000000"/>
                <w:lang w:val="uk-UA"/>
              </w:rPr>
            </w:pPr>
            <w:r w:rsidRPr="003026CF">
              <w:rPr>
                <w:color w:val="000000"/>
                <w:lang w:val="uk-UA"/>
              </w:rPr>
              <w:t>2000</w:t>
            </w: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tc>
        <w:tc>
          <w:tcPr>
            <w:tcW w:w="709" w:type="dxa"/>
          </w:tcPr>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74311">
            <w:pPr>
              <w:rPr>
                <w:lang w:val="uk-UA"/>
              </w:rPr>
            </w:pPr>
          </w:p>
          <w:p w:rsidR="001D5120" w:rsidRPr="003026CF" w:rsidRDefault="001D5120" w:rsidP="00374311">
            <w:pPr>
              <w:rPr>
                <w:lang w:val="uk-UA"/>
              </w:rPr>
            </w:pPr>
          </w:p>
          <w:p w:rsidR="001D5120" w:rsidRPr="003026CF" w:rsidRDefault="001D5120" w:rsidP="00374311">
            <w:pPr>
              <w:rPr>
                <w:lang w:val="uk-UA"/>
              </w:rPr>
            </w:pPr>
          </w:p>
          <w:p w:rsidR="001D5120" w:rsidRPr="003026CF" w:rsidRDefault="001D5120" w:rsidP="00374311">
            <w:pPr>
              <w:rPr>
                <w:lang w:val="uk-UA"/>
              </w:rPr>
            </w:pPr>
          </w:p>
        </w:tc>
        <w:tc>
          <w:tcPr>
            <w:tcW w:w="709" w:type="dxa"/>
          </w:tcPr>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tc>
        <w:tc>
          <w:tcPr>
            <w:tcW w:w="709" w:type="dxa"/>
          </w:tcPr>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r w:rsidRPr="003026CF">
              <w:rPr>
                <w:color w:val="000000"/>
                <w:lang w:val="uk-UA"/>
              </w:rPr>
              <w:t>1700</w:t>
            </w: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tc>
        <w:tc>
          <w:tcPr>
            <w:tcW w:w="708" w:type="dxa"/>
          </w:tcPr>
          <w:p w:rsidR="001D5120" w:rsidRPr="003026CF" w:rsidRDefault="001D5120" w:rsidP="003026CF">
            <w:pPr>
              <w:pStyle w:val="a5"/>
              <w:spacing w:line="270" w:lineRule="atLeast"/>
              <w:ind w:left="0"/>
              <w:jc w:val="both"/>
              <w:rPr>
                <w:color w:val="000000"/>
                <w:lang w:val="uk-UA"/>
              </w:rPr>
            </w:pPr>
          </w:p>
          <w:p w:rsidR="001D5120" w:rsidRPr="003026CF" w:rsidRDefault="001D5120" w:rsidP="00D27C76">
            <w:pPr>
              <w:rPr>
                <w:lang w:val="uk-UA"/>
              </w:rPr>
            </w:pPr>
            <w:r w:rsidRPr="003026CF">
              <w:rPr>
                <w:lang w:val="uk-UA"/>
              </w:rPr>
              <w:t>2000</w:t>
            </w:r>
          </w:p>
          <w:p w:rsidR="001D5120" w:rsidRPr="003026CF" w:rsidRDefault="001D5120" w:rsidP="00D27C76">
            <w:pPr>
              <w:rPr>
                <w:lang w:val="uk-UA"/>
              </w:rPr>
            </w:pPr>
          </w:p>
          <w:p w:rsidR="001D5120" w:rsidRPr="003026CF" w:rsidRDefault="001D5120" w:rsidP="00D27C76">
            <w:pPr>
              <w:rPr>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3026CF">
            <w:pPr>
              <w:pStyle w:val="a5"/>
              <w:spacing w:line="270" w:lineRule="atLeast"/>
              <w:ind w:left="0"/>
              <w:jc w:val="both"/>
              <w:rPr>
                <w:color w:val="000000"/>
                <w:lang w:val="uk-UA"/>
              </w:rPr>
            </w:pPr>
          </w:p>
          <w:p w:rsidR="001D5120" w:rsidRPr="003026CF" w:rsidRDefault="001D5120" w:rsidP="00D27C76">
            <w:pPr>
              <w:rPr>
                <w:lang w:val="uk-UA"/>
              </w:rPr>
            </w:pPr>
          </w:p>
        </w:tc>
        <w:tc>
          <w:tcPr>
            <w:tcW w:w="1276" w:type="dxa"/>
          </w:tcPr>
          <w:p w:rsidR="001D5120" w:rsidRPr="003026CF" w:rsidRDefault="001D5120" w:rsidP="003026CF">
            <w:pPr>
              <w:pStyle w:val="a5"/>
              <w:spacing w:line="270" w:lineRule="atLeast"/>
              <w:ind w:left="0"/>
              <w:jc w:val="both"/>
              <w:rPr>
                <w:color w:val="000000"/>
                <w:lang w:val="uk-UA"/>
              </w:rPr>
            </w:pPr>
            <w:r w:rsidRPr="003026CF">
              <w:rPr>
                <w:color w:val="000000"/>
                <w:lang w:val="uk-UA"/>
              </w:rPr>
              <w:t>Кошти від відшкодування втрат с.-г. в-цтва, інші джерела фінансування</w:t>
            </w:r>
          </w:p>
        </w:tc>
      </w:tr>
      <w:tr w:rsidR="001D5120" w:rsidTr="003026CF">
        <w:tc>
          <w:tcPr>
            <w:tcW w:w="534" w:type="dxa"/>
          </w:tcPr>
          <w:p w:rsidR="001D5120" w:rsidRPr="003026CF" w:rsidRDefault="001D5120" w:rsidP="003026CF">
            <w:pPr>
              <w:pStyle w:val="a5"/>
              <w:spacing w:line="270" w:lineRule="atLeast"/>
              <w:ind w:left="0"/>
              <w:jc w:val="both"/>
              <w:rPr>
                <w:color w:val="000000"/>
                <w:lang w:val="uk-UA"/>
              </w:rPr>
            </w:pPr>
          </w:p>
        </w:tc>
        <w:tc>
          <w:tcPr>
            <w:tcW w:w="3294" w:type="dxa"/>
          </w:tcPr>
          <w:p w:rsidR="001D5120" w:rsidRPr="003026CF" w:rsidRDefault="001D5120" w:rsidP="003026CF">
            <w:pPr>
              <w:pStyle w:val="a5"/>
              <w:spacing w:line="270" w:lineRule="atLeast"/>
              <w:ind w:left="0"/>
              <w:jc w:val="both"/>
              <w:rPr>
                <w:b/>
                <w:color w:val="000000"/>
                <w:lang w:val="uk-UA"/>
              </w:rPr>
            </w:pPr>
            <w:r w:rsidRPr="003026CF">
              <w:rPr>
                <w:b/>
                <w:color w:val="000000"/>
                <w:lang w:val="uk-UA"/>
              </w:rPr>
              <w:t>Всього:</w:t>
            </w:r>
          </w:p>
        </w:tc>
        <w:tc>
          <w:tcPr>
            <w:tcW w:w="1134" w:type="dxa"/>
          </w:tcPr>
          <w:p w:rsidR="001D5120" w:rsidRPr="003026CF" w:rsidRDefault="001D5120" w:rsidP="003026CF">
            <w:pPr>
              <w:pStyle w:val="a5"/>
              <w:spacing w:line="270" w:lineRule="atLeast"/>
              <w:ind w:left="0"/>
              <w:jc w:val="center"/>
              <w:rPr>
                <w:b/>
                <w:color w:val="000000"/>
                <w:lang w:val="uk-UA"/>
              </w:rPr>
            </w:pPr>
            <w:r w:rsidRPr="003026CF">
              <w:rPr>
                <w:b/>
                <w:color w:val="000000"/>
                <w:lang w:val="uk-UA"/>
              </w:rPr>
              <w:t>1700</w:t>
            </w:r>
          </w:p>
        </w:tc>
        <w:tc>
          <w:tcPr>
            <w:tcW w:w="992" w:type="dxa"/>
          </w:tcPr>
          <w:p w:rsidR="001D5120" w:rsidRPr="003026CF" w:rsidRDefault="001D5120" w:rsidP="003026CF">
            <w:pPr>
              <w:pStyle w:val="a5"/>
              <w:spacing w:line="270" w:lineRule="atLeast"/>
              <w:ind w:left="0"/>
              <w:jc w:val="center"/>
              <w:rPr>
                <w:b/>
                <w:color w:val="000000"/>
                <w:lang w:val="uk-UA"/>
              </w:rPr>
            </w:pPr>
            <w:r w:rsidRPr="003026CF">
              <w:rPr>
                <w:b/>
                <w:color w:val="000000"/>
                <w:lang w:val="uk-UA"/>
              </w:rPr>
              <w:t>2070</w:t>
            </w:r>
          </w:p>
        </w:tc>
        <w:tc>
          <w:tcPr>
            <w:tcW w:w="709" w:type="dxa"/>
          </w:tcPr>
          <w:p w:rsidR="001D5120" w:rsidRPr="003026CF" w:rsidRDefault="001D5120" w:rsidP="003026CF">
            <w:pPr>
              <w:pStyle w:val="a5"/>
              <w:spacing w:line="270" w:lineRule="atLeast"/>
              <w:ind w:left="0"/>
              <w:jc w:val="center"/>
              <w:rPr>
                <w:b/>
                <w:color w:val="000000"/>
                <w:lang w:val="uk-UA"/>
              </w:rPr>
            </w:pPr>
            <w:r w:rsidRPr="003026CF">
              <w:rPr>
                <w:b/>
                <w:color w:val="000000"/>
                <w:lang w:val="uk-UA"/>
              </w:rPr>
              <w:t>1700</w:t>
            </w:r>
          </w:p>
        </w:tc>
        <w:tc>
          <w:tcPr>
            <w:tcW w:w="709" w:type="dxa"/>
          </w:tcPr>
          <w:p w:rsidR="001D5120" w:rsidRPr="003026CF" w:rsidRDefault="001D5120" w:rsidP="003026CF">
            <w:pPr>
              <w:pStyle w:val="a5"/>
              <w:spacing w:line="270" w:lineRule="atLeast"/>
              <w:ind w:left="0"/>
              <w:jc w:val="center"/>
              <w:rPr>
                <w:b/>
                <w:color w:val="000000"/>
                <w:lang w:val="uk-UA"/>
              </w:rPr>
            </w:pPr>
            <w:r w:rsidRPr="003026CF">
              <w:rPr>
                <w:b/>
                <w:color w:val="000000"/>
                <w:lang w:val="uk-UA"/>
              </w:rPr>
              <w:t>70</w:t>
            </w:r>
          </w:p>
        </w:tc>
        <w:tc>
          <w:tcPr>
            <w:tcW w:w="709" w:type="dxa"/>
          </w:tcPr>
          <w:p w:rsidR="001D5120" w:rsidRPr="003026CF" w:rsidRDefault="001D5120" w:rsidP="003026CF">
            <w:pPr>
              <w:pStyle w:val="a5"/>
              <w:spacing w:line="270" w:lineRule="atLeast"/>
              <w:ind w:left="0"/>
              <w:jc w:val="both"/>
              <w:rPr>
                <w:b/>
                <w:color w:val="000000"/>
                <w:lang w:val="uk-UA"/>
              </w:rPr>
            </w:pPr>
            <w:r w:rsidRPr="003026CF">
              <w:rPr>
                <w:b/>
                <w:color w:val="000000"/>
                <w:lang w:val="uk-UA"/>
              </w:rPr>
              <w:t>1700</w:t>
            </w:r>
          </w:p>
        </w:tc>
        <w:tc>
          <w:tcPr>
            <w:tcW w:w="708" w:type="dxa"/>
          </w:tcPr>
          <w:p w:rsidR="001D5120" w:rsidRPr="003026CF" w:rsidRDefault="001D5120" w:rsidP="003026CF">
            <w:pPr>
              <w:pStyle w:val="a5"/>
              <w:spacing w:line="270" w:lineRule="atLeast"/>
              <w:ind w:left="0"/>
              <w:jc w:val="both"/>
              <w:rPr>
                <w:b/>
                <w:color w:val="000000"/>
                <w:lang w:val="uk-UA"/>
              </w:rPr>
            </w:pPr>
            <w:r w:rsidRPr="003026CF">
              <w:rPr>
                <w:b/>
                <w:color w:val="000000"/>
                <w:lang w:val="uk-UA"/>
              </w:rPr>
              <w:t>2000</w:t>
            </w:r>
          </w:p>
        </w:tc>
        <w:tc>
          <w:tcPr>
            <w:tcW w:w="1276" w:type="dxa"/>
          </w:tcPr>
          <w:p w:rsidR="001D5120" w:rsidRPr="003026CF" w:rsidRDefault="001D5120" w:rsidP="003026CF">
            <w:pPr>
              <w:pStyle w:val="a5"/>
              <w:spacing w:line="270" w:lineRule="atLeast"/>
              <w:ind w:left="0"/>
              <w:jc w:val="both"/>
              <w:rPr>
                <w:b/>
                <w:color w:val="000000"/>
                <w:lang w:val="uk-UA"/>
              </w:rPr>
            </w:pPr>
          </w:p>
        </w:tc>
      </w:tr>
    </w:tbl>
    <w:p w:rsidR="001D5120" w:rsidRDefault="001D5120" w:rsidP="000A08A4">
      <w:pPr>
        <w:widowControl w:val="0"/>
        <w:autoSpaceDE w:val="0"/>
        <w:autoSpaceDN w:val="0"/>
        <w:adjustRightInd w:val="0"/>
        <w:jc w:val="both"/>
        <w:rPr>
          <w:sz w:val="28"/>
          <w:szCs w:val="28"/>
          <w:lang w:val="uk-UA"/>
        </w:rPr>
      </w:pPr>
      <w:bookmarkStart w:id="5" w:name="n35"/>
      <w:bookmarkEnd w:id="5"/>
    </w:p>
    <w:p w:rsidR="001D5120" w:rsidRDefault="001D5120" w:rsidP="000A08A4">
      <w:pPr>
        <w:widowControl w:val="0"/>
        <w:autoSpaceDE w:val="0"/>
        <w:autoSpaceDN w:val="0"/>
        <w:adjustRightInd w:val="0"/>
        <w:jc w:val="both"/>
        <w:rPr>
          <w:sz w:val="28"/>
          <w:szCs w:val="28"/>
          <w:lang w:val="uk-UA"/>
        </w:rPr>
      </w:pPr>
    </w:p>
    <w:p w:rsidR="001D5120" w:rsidRDefault="001D5120" w:rsidP="000A08A4">
      <w:pPr>
        <w:widowControl w:val="0"/>
        <w:autoSpaceDE w:val="0"/>
        <w:autoSpaceDN w:val="0"/>
        <w:adjustRightInd w:val="0"/>
        <w:jc w:val="both"/>
        <w:rPr>
          <w:sz w:val="28"/>
          <w:szCs w:val="28"/>
          <w:lang w:val="uk-UA"/>
        </w:rPr>
      </w:pPr>
    </w:p>
    <w:p w:rsidR="000A4129" w:rsidRDefault="000A4129" w:rsidP="000A08A4">
      <w:pPr>
        <w:widowControl w:val="0"/>
        <w:autoSpaceDE w:val="0"/>
        <w:autoSpaceDN w:val="0"/>
        <w:adjustRightInd w:val="0"/>
        <w:jc w:val="both"/>
        <w:rPr>
          <w:sz w:val="28"/>
          <w:szCs w:val="28"/>
          <w:lang w:val="uk-UA"/>
        </w:rPr>
      </w:pPr>
    </w:p>
    <w:p w:rsidR="001D5120" w:rsidRDefault="001D5120" w:rsidP="000A08A4">
      <w:pPr>
        <w:widowControl w:val="0"/>
        <w:autoSpaceDE w:val="0"/>
        <w:autoSpaceDN w:val="0"/>
        <w:adjustRightInd w:val="0"/>
        <w:jc w:val="both"/>
        <w:rPr>
          <w:sz w:val="28"/>
          <w:szCs w:val="28"/>
          <w:lang w:val="uk-UA"/>
        </w:rPr>
      </w:pPr>
    </w:p>
    <w:p w:rsidR="001D5120" w:rsidRDefault="001D5120" w:rsidP="000A08A4">
      <w:pPr>
        <w:widowControl w:val="0"/>
        <w:autoSpaceDE w:val="0"/>
        <w:autoSpaceDN w:val="0"/>
        <w:adjustRightInd w:val="0"/>
        <w:ind w:firstLine="567"/>
        <w:jc w:val="center"/>
        <w:rPr>
          <w:b/>
          <w:sz w:val="28"/>
          <w:szCs w:val="28"/>
          <w:lang w:val="uk-UA"/>
        </w:rPr>
      </w:pPr>
      <w:r w:rsidRPr="00FD6D3A">
        <w:rPr>
          <w:b/>
          <w:sz w:val="28"/>
          <w:szCs w:val="28"/>
          <w:lang w:val="uk-UA"/>
        </w:rPr>
        <w:lastRenderedPageBreak/>
        <w:t xml:space="preserve">5. </w:t>
      </w:r>
      <w:r>
        <w:rPr>
          <w:b/>
          <w:sz w:val="28"/>
          <w:szCs w:val="28"/>
          <w:lang w:val="uk-UA"/>
        </w:rPr>
        <w:t>ДЖЕРЕЛА ФІНАНСУВАННЯ Й СТРОКИ ВИКОНАННЯ ПРОГРАМИ</w:t>
      </w:r>
    </w:p>
    <w:p w:rsidR="001D5120" w:rsidRPr="00FD6D3A" w:rsidRDefault="001D5120" w:rsidP="000A08A4">
      <w:pPr>
        <w:widowControl w:val="0"/>
        <w:autoSpaceDE w:val="0"/>
        <w:autoSpaceDN w:val="0"/>
        <w:adjustRightInd w:val="0"/>
        <w:ind w:firstLine="567"/>
        <w:jc w:val="center"/>
        <w:rPr>
          <w:b/>
          <w:sz w:val="28"/>
          <w:szCs w:val="28"/>
          <w:lang w:val="uk-UA"/>
        </w:rPr>
      </w:pPr>
    </w:p>
    <w:p w:rsidR="001D5120" w:rsidRDefault="001D5120" w:rsidP="005B290D">
      <w:pPr>
        <w:ind w:right="-115" w:firstLine="840"/>
        <w:jc w:val="both"/>
        <w:rPr>
          <w:sz w:val="28"/>
          <w:szCs w:val="28"/>
          <w:lang w:val="uk-UA"/>
        </w:rPr>
      </w:pPr>
      <w:r>
        <w:rPr>
          <w:sz w:val="28"/>
          <w:szCs w:val="28"/>
          <w:lang w:val="uk-UA"/>
        </w:rPr>
        <w:t>Ст. 55 Закону України «Про охорону земель» визначено, що фінансування заходів з охорони земель і грунтів здійснюється за рахунок Державного бюджету України, місцевих бюджетів, у тому числі коштів, що надходять у порядку відшкодування втрат сільськогосподарського і лісогосподарського виробництва, від плати за землю, а також коштів землевласників і землекористувачів та інших джерел не заборонених законом.</w:t>
      </w:r>
    </w:p>
    <w:p w:rsidR="001D5120" w:rsidRPr="00DD53A7" w:rsidRDefault="001D5120" w:rsidP="005B290D">
      <w:pPr>
        <w:ind w:right="-115" w:firstLine="840"/>
        <w:jc w:val="both"/>
        <w:rPr>
          <w:sz w:val="28"/>
          <w:szCs w:val="28"/>
          <w:lang w:val="uk-UA"/>
        </w:rPr>
      </w:pPr>
      <w:r w:rsidRPr="00DD53A7">
        <w:rPr>
          <w:sz w:val="28"/>
          <w:szCs w:val="28"/>
          <w:lang w:val="uk-UA"/>
        </w:rPr>
        <w:t xml:space="preserve">Фінансування заходів щодо </w:t>
      </w:r>
      <w:r>
        <w:rPr>
          <w:sz w:val="28"/>
          <w:szCs w:val="28"/>
          <w:lang w:val="uk-UA"/>
        </w:rPr>
        <w:t xml:space="preserve">охорони та раціонального використання земель, підвищенню родючості грунтів та покращенню угідь в м. Городку </w:t>
      </w:r>
      <w:r w:rsidRPr="00DD53A7">
        <w:rPr>
          <w:sz w:val="28"/>
          <w:szCs w:val="28"/>
          <w:lang w:val="uk-UA"/>
        </w:rPr>
        <w:t>може здійснюватися за рахунок коштів державного бюджету, місцевих бюджетів, коштів підприємств, установ, організацій, добровільних внесків юридичних осіб та громадян, інших джерел, що не суперечать чинному законодавству.</w:t>
      </w:r>
    </w:p>
    <w:p w:rsidR="001D5120" w:rsidRPr="00DD53A7" w:rsidRDefault="001D5120" w:rsidP="005B290D">
      <w:pPr>
        <w:widowControl w:val="0"/>
        <w:autoSpaceDE w:val="0"/>
        <w:autoSpaceDN w:val="0"/>
        <w:adjustRightInd w:val="0"/>
        <w:ind w:firstLine="840"/>
        <w:jc w:val="both"/>
        <w:rPr>
          <w:sz w:val="28"/>
          <w:szCs w:val="28"/>
          <w:lang w:val="uk-UA"/>
        </w:rPr>
      </w:pPr>
      <w:r w:rsidRPr="00DD53A7">
        <w:rPr>
          <w:sz w:val="28"/>
          <w:szCs w:val="28"/>
          <w:lang w:val="uk-UA"/>
        </w:rPr>
        <w:t>В ході реалізації заходів Програми можливі коригування, зміни та уточнення обсягів фінансування, пов’язані з фактичним надходженням до бюджету міста, уточнення обсягів робіт, виходячи з реальних можливостей бюджету на відповідний період</w:t>
      </w:r>
    </w:p>
    <w:p w:rsidR="001D5120" w:rsidRDefault="001D5120" w:rsidP="005B290D">
      <w:pPr>
        <w:widowControl w:val="0"/>
        <w:autoSpaceDE w:val="0"/>
        <w:autoSpaceDN w:val="0"/>
        <w:adjustRightInd w:val="0"/>
        <w:ind w:firstLine="840"/>
        <w:jc w:val="both"/>
        <w:rPr>
          <w:sz w:val="28"/>
          <w:szCs w:val="28"/>
          <w:lang w:val="uk-UA"/>
        </w:rPr>
      </w:pPr>
      <w:r w:rsidRPr="00DD53A7">
        <w:rPr>
          <w:sz w:val="28"/>
          <w:szCs w:val="28"/>
          <w:lang w:val="uk-UA"/>
        </w:rPr>
        <w:t>Про</w:t>
      </w:r>
      <w:r>
        <w:rPr>
          <w:sz w:val="28"/>
          <w:szCs w:val="28"/>
          <w:lang w:val="uk-UA"/>
        </w:rPr>
        <w:t>грама розрахована на період 2018 – 2019</w:t>
      </w:r>
      <w:r w:rsidRPr="00DD53A7">
        <w:rPr>
          <w:sz w:val="28"/>
          <w:szCs w:val="28"/>
          <w:lang w:val="uk-UA"/>
        </w:rPr>
        <w:t xml:space="preserve"> рр. </w:t>
      </w:r>
    </w:p>
    <w:p w:rsidR="001D5120" w:rsidRDefault="001D5120" w:rsidP="000A08A4">
      <w:pPr>
        <w:widowControl w:val="0"/>
        <w:autoSpaceDE w:val="0"/>
        <w:autoSpaceDN w:val="0"/>
        <w:adjustRightInd w:val="0"/>
        <w:ind w:firstLine="567"/>
        <w:jc w:val="both"/>
        <w:rPr>
          <w:sz w:val="28"/>
          <w:szCs w:val="28"/>
          <w:lang w:val="uk-UA"/>
        </w:rPr>
      </w:pPr>
    </w:p>
    <w:p w:rsidR="001D5120" w:rsidRPr="00DD53A7" w:rsidRDefault="001D5120" w:rsidP="000A08A4">
      <w:pPr>
        <w:widowControl w:val="0"/>
        <w:autoSpaceDE w:val="0"/>
        <w:autoSpaceDN w:val="0"/>
        <w:adjustRightInd w:val="0"/>
        <w:ind w:firstLine="567"/>
        <w:jc w:val="both"/>
        <w:rPr>
          <w:sz w:val="28"/>
          <w:szCs w:val="28"/>
          <w:lang w:val="uk-UA"/>
        </w:rPr>
      </w:pPr>
    </w:p>
    <w:p w:rsidR="001D5120" w:rsidRDefault="001D5120" w:rsidP="006B06CE">
      <w:pPr>
        <w:pStyle w:val="a5"/>
        <w:numPr>
          <w:ilvl w:val="0"/>
          <w:numId w:val="6"/>
        </w:numPr>
        <w:shd w:val="clear" w:color="auto" w:fill="FFFFFF"/>
        <w:spacing w:line="270" w:lineRule="atLeast"/>
        <w:ind w:firstLine="567"/>
        <w:rPr>
          <w:b/>
          <w:color w:val="000000"/>
          <w:sz w:val="28"/>
          <w:szCs w:val="28"/>
          <w:lang w:val="uk-UA"/>
        </w:rPr>
      </w:pPr>
      <w:r w:rsidRPr="009B0953">
        <w:rPr>
          <w:b/>
          <w:color w:val="000000"/>
          <w:sz w:val="28"/>
          <w:szCs w:val="28"/>
          <w:lang w:val="uk-UA"/>
        </w:rPr>
        <w:t>ОЧІКУВАНІ РЕЗУЛЬТАТИ</w:t>
      </w:r>
    </w:p>
    <w:p w:rsidR="001D5120" w:rsidRPr="009B0953" w:rsidRDefault="001D5120" w:rsidP="006F4B2E">
      <w:pPr>
        <w:shd w:val="clear" w:color="auto" w:fill="FFFFFF"/>
        <w:spacing w:line="270" w:lineRule="atLeast"/>
        <w:rPr>
          <w:b/>
          <w:color w:val="000000"/>
          <w:sz w:val="28"/>
          <w:szCs w:val="28"/>
          <w:lang w:val="uk-UA"/>
        </w:rPr>
      </w:pPr>
    </w:p>
    <w:p w:rsidR="001D5120" w:rsidRDefault="001D5120" w:rsidP="005B290D">
      <w:pPr>
        <w:shd w:val="clear" w:color="auto" w:fill="FFFFFF"/>
        <w:spacing w:line="270" w:lineRule="atLeast"/>
        <w:ind w:firstLine="840"/>
        <w:jc w:val="both"/>
        <w:rPr>
          <w:color w:val="000000"/>
          <w:sz w:val="28"/>
          <w:szCs w:val="28"/>
          <w:lang w:val="uk-UA"/>
        </w:rPr>
      </w:pPr>
      <w:r>
        <w:rPr>
          <w:color w:val="000000"/>
          <w:sz w:val="28"/>
          <w:szCs w:val="28"/>
          <w:lang w:val="uk-UA"/>
        </w:rPr>
        <w:t>Виконання Програми дасть змогу:</w:t>
      </w:r>
    </w:p>
    <w:p w:rsidR="001D5120" w:rsidRDefault="001D5120" w:rsidP="005B290D">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забезпечити перерозподіл земель між галузями економіки, виходячи з придатності земель для використання їх за цільовим призначенням;</w:t>
      </w:r>
    </w:p>
    <w:p w:rsidR="001D5120" w:rsidRDefault="001D5120" w:rsidP="005B290D">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оптимізувати структуру земельних угідь;</w:t>
      </w:r>
    </w:p>
    <w:p w:rsidR="001D5120" w:rsidRDefault="001D5120" w:rsidP="005B290D">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припинити грунтово-деградаційні процеси, зокрема ерозію, дегуміфікацію;</w:t>
      </w:r>
    </w:p>
    <w:p w:rsidR="001D5120" w:rsidRDefault="001D5120" w:rsidP="005B290D">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здійснити консервацію деградованих, малопродуктивних і техногенно забруднених земель;</w:t>
      </w:r>
    </w:p>
    <w:p w:rsidR="001D5120" w:rsidRDefault="001D5120" w:rsidP="005B290D">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зменшити площі порушених земель;</w:t>
      </w:r>
    </w:p>
    <w:p w:rsidR="001D5120" w:rsidRDefault="001D5120" w:rsidP="005B290D">
      <w:pPr>
        <w:pStyle w:val="a5"/>
        <w:numPr>
          <w:ilvl w:val="0"/>
          <w:numId w:val="4"/>
        </w:numPr>
        <w:shd w:val="clear" w:color="auto" w:fill="FFFFFF"/>
        <w:spacing w:line="270" w:lineRule="atLeast"/>
        <w:ind w:left="0" w:firstLine="840"/>
        <w:jc w:val="both"/>
        <w:rPr>
          <w:color w:val="000000"/>
          <w:sz w:val="28"/>
          <w:szCs w:val="28"/>
          <w:lang w:val="uk-UA"/>
        </w:rPr>
      </w:pPr>
      <w:r>
        <w:rPr>
          <w:color w:val="000000"/>
          <w:sz w:val="28"/>
          <w:szCs w:val="28"/>
          <w:lang w:val="uk-UA"/>
        </w:rPr>
        <w:t>підвищити рівень родючості грунтів шляхом впровадження науково обґрунтованих сівозмін, ґрунтозахисних технологій.</w:t>
      </w:r>
    </w:p>
    <w:p w:rsidR="001D5120" w:rsidRDefault="001D5120" w:rsidP="00D27C76">
      <w:pPr>
        <w:shd w:val="clear" w:color="auto" w:fill="FFFFFF"/>
        <w:spacing w:line="270" w:lineRule="atLeast"/>
        <w:jc w:val="both"/>
        <w:rPr>
          <w:color w:val="000000"/>
          <w:sz w:val="28"/>
          <w:szCs w:val="28"/>
          <w:lang w:val="uk-UA"/>
        </w:rPr>
      </w:pPr>
    </w:p>
    <w:p w:rsidR="001D5120" w:rsidRDefault="001D5120" w:rsidP="00D27C76">
      <w:pPr>
        <w:shd w:val="clear" w:color="auto" w:fill="FFFFFF"/>
        <w:spacing w:line="270" w:lineRule="atLeast"/>
        <w:jc w:val="both"/>
        <w:rPr>
          <w:color w:val="000000"/>
          <w:sz w:val="28"/>
          <w:szCs w:val="28"/>
          <w:lang w:val="uk-UA"/>
        </w:rPr>
      </w:pPr>
    </w:p>
    <w:p w:rsidR="001D5120" w:rsidRDefault="001D5120" w:rsidP="00D27C76">
      <w:pPr>
        <w:shd w:val="clear" w:color="auto" w:fill="FFFFFF"/>
        <w:spacing w:line="270" w:lineRule="atLeast"/>
        <w:jc w:val="both"/>
        <w:rPr>
          <w:color w:val="000000"/>
          <w:sz w:val="28"/>
          <w:szCs w:val="28"/>
          <w:lang w:val="uk-UA"/>
        </w:rPr>
      </w:pPr>
    </w:p>
    <w:p w:rsidR="001D5120" w:rsidRDefault="001D5120" w:rsidP="004E5218">
      <w:pPr>
        <w:shd w:val="clear" w:color="auto" w:fill="FFFFFF"/>
        <w:spacing w:line="270" w:lineRule="atLeast"/>
        <w:ind w:firstLine="708"/>
        <w:jc w:val="both"/>
        <w:rPr>
          <w:color w:val="000000"/>
          <w:sz w:val="28"/>
          <w:szCs w:val="28"/>
          <w:lang w:val="uk-UA"/>
        </w:rPr>
      </w:pPr>
    </w:p>
    <w:p w:rsidR="001D5120" w:rsidRDefault="001D5120" w:rsidP="006F4B2E">
      <w:pPr>
        <w:rPr>
          <w:b/>
          <w:bCs/>
          <w:sz w:val="28"/>
          <w:szCs w:val="28"/>
          <w:lang w:val="uk-UA"/>
        </w:rPr>
      </w:pPr>
    </w:p>
    <w:p w:rsidR="001D5120" w:rsidRDefault="001D5120" w:rsidP="006F4B2E">
      <w:pPr>
        <w:jc w:val="center"/>
        <w:rPr>
          <w:lang w:val="uk-UA"/>
        </w:rPr>
      </w:pPr>
      <w:r>
        <w:rPr>
          <w:b/>
          <w:bCs/>
          <w:sz w:val="28"/>
          <w:szCs w:val="28"/>
          <w:lang w:val="uk-UA"/>
        </w:rPr>
        <w:t xml:space="preserve">    Секретар ради                                                         Ю. Віткова</w:t>
      </w:r>
    </w:p>
    <w:p w:rsidR="001D5120" w:rsidRPr="00B64C95" w:rsidRDefault="001D5120" w:rsidP="00B64C95">
      <w:pPr>
        <w:rPr>
          <w:lang w:val="uk-UA"/>
        </w:rPr>
      </w:pPr>
    </w:p>
    <w:p w:rsidR="001D5120" w:rsidRDefault="001D5120" w:rsidP="00B64C95">
      <w:pPr>
        <w:rPr>
          <w:lang w:val="uk-UA"/>
        </w:rPr>
      </w:pPr>
    </w:p>
    <w:sectPr w:rsidR="001D5120" w:rsidSect="00475F9B">
      <w:footerReference w:type="default" r:id="rId7"/>
      <w:pgSz w:w="11906" w:h="16838"/>
      <w:pgMar w:top="1134" w:right="850" w:bottom="851"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225" w:rsidRDefault="000F2225" w:rsidP="008245EE">
      <w:pPr>
        <w:pStyle w:val="a5"/>
      </w:pPr>
      <w:r>
        <w:separator/>
      </w:r>
    </w:p>
  </w:endnote>
  <w:endnote w:type="continuationSeparator" w:id="1">
    <w:p w:rsidR="000F2225" w:rsidRDefault="000F2225" w:rsidP="008245EE">
      <w:pPr>
        <w:pStyle w:val="a5"/>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120" w:rsidRDefault="00FD5826">
    <w:pPr>
      <w:pStyle w:val="ac"/>
      <w:jc w:val="right"/>
    </w:pPr>
    <w:fldSimple w:instr=" PAGE   \* MERGEFORMAT ">
      <w:r w:rsidR="00040278">
        <w:rPr>
          <w:noProof/>
        </w:rPr>
        <w:t>9</w:t>
      </w:r>
    </w:fldSimple>
  </w:p>
  <w:p w:rsidR="001D5120" w:rsidRDefault="001D512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225" w:rsidRDefault="000F2225" w:rsidP="008245EE">
      <w:pPr>
        <w:pStyle w:val="a5"/>
      </w:pPr>
      <w:r>
        <w:separator/>
      </w:r>
    </w:p>
  </w:footnote>
  <w:footnote w:type="continuationSeparator" w:id="1">
    <w:p w:rsidR="000F2225" w:rsidRDefault="000F2225" w:rsidP="008245EE">
      <w:pPr>
        <w:pStyle w:val="a5"/>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B0E77"/>
    <w:multiLevelType w:val="hybridMultilevel"/>
    <w:tmpl w:val="598E2146"/>
    <w:lvl w:ilvl="0" w:tplc="CC2ADCFA">
      <w:start w:val="1"/>
      <w:numFmt w:val="decimal"/>
      <w:lvlText w:val="%1."/>
      <w:lvlJc w:val="left"/>
      <w:pPr>
        <w:ind w:left="928"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CB66FF0"/>
    <w:multiLevelType w:val="hybridMultilevel"/>
    <w:tmpl w:val="3266FEE2"/>
    <w:lvl w:ilvl="0" w:tplc="B660382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CAE23B2"/>
    <w:multiLevelType w:val="multilevel"/>
    <w:tmpl w:val="E42E43FA"/>
    <w:lvl w:ilvl="0">
      <w:start w:val="1"/>
      <w:numFmt w:val="decimal"/>
      <w:lvlText w:val="%1."/>
      <w:lvlJc w:val="left"/>
      <w:pPr>
        <w:ind w:left="927" w:hanging="360"/>
      </w:pPr>
      <w:rPr>
        <w:rFonts w:cs="Times New Roman" w:hint="default"/>
      </w:rPr>
    </w:lvl>
    <w:lvl w:ilvl="1">
      <w:start w:val="1"/>
      <w:numFmt w:val="decimal"/>
      <w:isLgl/>
      <w:lvlText w:val="%1.%2."/>
      <w:lvlJc w:val="left"/>
      <w:pPr>
        <w:ind w:left="1647" w:hanging="72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727" w:hanging="108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807" w:hanging="1440"/>
      </w:pPr>
      <w:rPr>
        <w:rFonts w:cs="Times New Roman" w:hint="default"/>
      </w:rPr>
    </w:lvl>
    <w:lvl w:ilvl="6">
      <w:start w:val="1"/>
      <w:numFmt w:val="decimal"/>
      <w:isLgl/>
      <w:lvlText w:val="%1.%2.%3.%4.%5.%6.%7."/>
      <w:lvlJc w:val="left"/>
      <w:pPr>
        <w:ind w:left="4527" w:hanging="1800"/>
      </w:pPr>
      <w:rPr>
        <w:rFonts w:cs="Times New Roman" w:hint="default"/>
      </w:rPr>
    </w:lvl>
    <w:lvl w:ilvl="7">
      <w:start w:val="1"/>
      <w:numFmt w:val="decimal"/>
      <w:isLgl/>
      <w:lvlText w:val="%1.%2.%3.%4.%5.%6.%7.%8."/>
      <w:lvlJc w:val="left"/>
      <w:pPr>
        <w:ind w:left="4887" w:hanging="1800"/>
      </w:pPr>
      <w:rPr>
        <w:rFonts w:cs="Times New Roman" w:hint="default"/>
      </w:rPr>
    </w:lvl>
    <w:lvl w:ilvl="8">
      <w:start w:val="1"/>
      <w:numFmt w:val="decimal"/>
      <w:isLgl/>
      <w:lvlText w:val="%1.%2.%3.%4.%5.%6.%7.%8.%9."/>
      <w:lvlJc w:val="left"/>
      <w:pPr>
        <w:ind w:left="5607" w:hanging="2160"/>
      </w:pPr>
      <w:rPr>
        <w:rFonts w:cs="Times New Roman" w:hint="default"/>
      </w:rPr>
    </w:lvl>
  </w:abstractNum>
  <w:abstractNum w:abstractNumId="3">
    <w:nsid w:val="44AE165A"/>
    <w:multiLevelType w:val="hybridMultilevel"/>
    <w:tmpl w:val="77486268"/>
    <w:lvl w:ilvl="0" w:tplc="B660382C">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3343139"/>
    <w:multiLevelType w:val="hybridMultilevel"/>
    <w:tmpl w:val="892830CA"/>
    <w:lvl w:ilvl="0" w:tplc="75A6071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5BE80B3D"/>
    <w:multiLevelType w:val="hybridMultilevel"/>
    <w:tmpl w:val="6F7437C6"/>
    <w:lvl w:ilvl="0" w:tplc="2B44265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nsid w:val="63684D82"/>
    <w:multiLevelType w:val="hybridMultilevel"/>
    <w:tmpl w:val="58BEDD22"/>
    <w:lvl w:ilvl="0" w:tplc="75A6071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677A12A6"/>
    <w:multiLevelType w:val="hybridMultilevel"/>
    <w:tmpl w:val="261C58BE"/>
    <w:lvl w:ilvl="0" w:tplc="75A60718">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9506125"/>
    <w:multiLevelType w:val="hybridMultilevel"/>
    <w:tmpl w:val="C7AA45D6"/>
    <w:lvl w:ilvl="0" w:tplc="DC8EF356">
      <w:start w:val="6"/>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9">
    <w:nsid w:val="7510344D"/>
    <w:multiLevelType w:val="hybridMultilevel"/>
    <w:tmpl w:val="7DA80464"/>
    <w:lvl w:ilvl="0" w:tplc="B660382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5"/>
  </w:num>
  <w:num w:numId="4">
    <w:abstractNumId w:val="3"/>
  </w:num>
  <w:num w:numId="5">
    <w:abstractNumId w:val="0"/>
  </w:num>
  <w:num w:numId="6">
    <w:abstractNumId w:val="8"/>
  </w:num>
  <w:num w:numId="7">
    <w:abstractNumId w:val="4"/>
  </w:num>
  <w:num w:numId="8">
    <w:abstractNumId w:val="7"/>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36BB"/>
    <w:rsid w:val="000075D0"/>
    <w:rsid w:val="00016E9B"/>
    <w:rsid w:val="00040278"/>
    <w:rsid w:val="0004533E"/>
    <w:rsid w:val="00046E7D"/>
    <w:rsid w:val="00061C28"/>
    <w:rsid w:val="0007185A"/>
    <w:rsid w:val="0009106C"/>
    <w:rsid w:val="000A08A4"/>
    <w:rsid w:val="000A4129"/>
    <w:rsid w:val="000B273D"/>
    <w:rsid w:val="000B3024"/>
    <w:rsid w:val="000C0575"/>
    <w:rsid w:val="000C5E57"/>
    <w:rsid w:val="000C70E3"/>
    <w:rsid w:val="000C7E58"/>
    <w:rsid w:val="000D131F"/>
    <w:rsid w:val="000E50D6"/>
    <w:rsid w:val="000E6A89"/>
    <w:rsid w:val="000E70EB"/>
    <w:rsid w:val="000F2225"/>
    <w:rsid w:val="000F7D91"/>
    <w:rsid w:val="00130415"/>
    <w:rsid w:val="001337AA"/>
    <w:rsid w:val="00133A2C"/>
    <w:rsid w:val="00135ACF"/>
    <w:rsid w:val="00176344"/>
    <w:rsid w:val="0019412D"/>
    <w:rsid w:val="001977BC"/>
    <w:rsid w:val="001A5AFE"/>
    <w:rsid w:val="001B161A"/>
    <w:rsid w:val="001B6CE1"/>
    <w:rsid w:val="001B7645"/>
    <w:rsid w:val="001D5120"/>
    <w:rsid w:val="001E5043"/>
    <w:rsid w:val="001F4CDC"/>
    <w:rsid w:val="001F592F"/>
    <w:rsid w:val="00225237"/>
    <w:rsid w:val="002376DF"/>
    <w:rsid w:val="00244EB8"/>
    <w:rsid w:val="0024645F"/>
    <w:rsid w:val="002525FE"/>
    <w:rsid w:val="00255C19"/>
    <w:rsid w:val="00270D57"/>
    <w:rsid w:val="00273865"/>
    <w:rsid w:val="002816B4"/>
    <w:rsid w:val="00282329"/>
    <w:rsid w:val="00282667"/>
    <w:rsid w:val="002843D0"/>
    <w:rsid w:val="002A2744"/>
    <w:rsid w:val="002A5202"/>
    <w:rsid w:val="002A57F7"/>
    <w:rsid w:val="002B3CC6"/>
    <w:rsid w:val="002C3BD4"/>
    <w:rsid w:val="002D378B"/>
    <w:rsid w:val="002D55CC"/>
    <w:rsid w:val="002E441F"/>
    <w:rsid w:val="003026CF"/>
    <w:rsid w:val="00306364"/>
    <w:rsid w:val="0031341E"/>
    <w:rsid w:val="00313D75"/>
    <w:rsid w:val="00315737"/>
    <w:rsid w:val="0032395E"/>
    <w:rsid w:val="00337F7E"/>
    <w:rsid w:val="00346F72"/>
    <w:rsid w:val="00350608"/>
    <w:rsid w:val="003577E9"/>
    <w:rsid w:val="003636AD"/>
    <w:rsid w:val="00374311"/>
    <w:rsid w:val="003814EC"/>
    <w:rsid w:val="003866DD"/>
    <w:rsid w:val="00393646"/>
    <w:rsid w:val="003A2F4A"/>
    <w:rsid w:val="003A35C6"/>
    <w:rsid w:val="003C099F"/>
    <w:rsid w:val="003C0FDE"/>
    <w:rsid w:val="003D403D"/>
    <w:rsid w:val="003F0F5E"/>
    <w:rsid w:val="003F1102"/>
    <w:rsid w:val="003F2499"/>
    <w:rsid w:val="004011E6"/>
    <w:rsid w:val="0040537B"/>
    <w:rsid w:val="004157E3"/>
    <w:rsid w:val="0043714D"/>
    <w:rsid w:val="00475F9B"/>
    <w:rsid w:val="00483711"/>
    <w:rsid w:val="00493091"/>
    <w:rsid w:val="004C2396"/>
    <w:rsid w:val="004C2EEE"/>
    <w:rsid w:val="004E3904"/>
    <w:rsid w:val="004E5218"/>
    <w:rsid w:val="004E6848"/>
    <w:rsid w:val="004F23EF"/>
    <w:rsid w:val="00510EB4"/>
    <w:rsid w:val="00512125"/>
    <w:rsid w:val="0051450B"/>
    <w:rsid w:val="005231AA"/>
    <w:rsid w:val="005370B1"/>
    <w:rsid w:val="00587F0F"/>
    <w:rsid w:val="005B290D"/>
    <w:rsid w:val="005B42BA"/>
    <w:rsid w:val="005C00B5"/>
    <w:rsid w:val="005C41A7"/>
    <w:rsid w:val="005C6A33"/>
    <w:rsid w:val="005D5C23"/>
    <w:rsid w:val="005E6FB0"/>
    <w:rsid w:val="005F0159"/>
    <w:rsid w:val="005F4750"/>
    <w:rsid w:val="0061016C"/>
    <w:rsid w:val="00614F26"/>
    <w:rsid w:val="00615659"/>
    <w:rsid w:val="00615B45"/>
    <w:rsid w:val="00630DB7"/>
    <w:rsid w:val="00631A94"/>
    <w:rsid w:val="0066157D"/>
    <w:rsid w:val="00670D0B"/>
    <w:rsid w:val="00672255"/>
    <w:rsid w:val="00695589"/>
    <w:rsid w:val="006A78AD"/>
    <w:rsid w:val="006B06CE"/>
    <w:rsid w:val="006B5CBC"/>
    <w:rsid w:val="006D0FAF"/>
    <w:rsid w:val="006D1D10"/>
    <w:rsid w:val="006D32D7"/>
    <w:rsid w:val="006E1A98"/>
    <w:rsid w:val="006F4B2E"/>
    <w:rsid w:val="00711075"/>
    <w:rsid w:val="00712815"/>
    <w:rsid w:val="00730648"/>
    <w:rsid w:val="00750995"/>
    <w:rsid w:val="007524C3"/>
    <w:rsid w:val="00762B2B"/>
    <w:rsid w:val="00772067"/>
    <w:rsid w:val="00777974"/>
    <w:rsid w:val="007815D8"/>
    <w:rsid w:val="007A2A27"/>
    <w:rsid w:val="007C36FA"/>
    <w:rsid w:val="007E1B7C"/>
    <w:rsid w:val="007E77E6"/>
    <w:rsid w:val="007F4DC6"/>
    <w:rsid w:val="00811975"/>
    <w:rsid w:val="00817494"/>
    <w:rsid w:val="008174C6"/>
    <w:rsid w:val="008245EE"/>
    <w:rsid w:val="00826129"/>
    <w:rsid w:val="008668EB"/>
    <w:rsid w:val="008813B2"/>
    <w:rsid w:val="00883DE1"/>
    <w:rsid w:val="00886E49"/>
    <w:rsid w:val="008D156E"/>
    <w:rsid w:val="008D292A"/>
    <w:rsid w:val="008D3A21"/>
    <w:rsid w:val="008E42F2"/>
    <w:rsid w:val="008F3E91"/>
    <w:rsid w:val="008F536E"/>
    <w:rsid w:val="00905AA4"/>
    <w:rsid w:val="00920C50"/>
    <w:rsid w:val="009257CE"/>
    <w:rsid w:val="00925C23"/>
    <w:rsid w:val="0094030B"/>
    <w:rsid w:val="00945383"/>
    <w:rsid w:val="00951A60"/>
    <w:rsid w:val="00960957"/>
    <w:rsid w:val="009635D7"/>
    <w:rsid w:val="00964213"/>
    <w:rsid w:val="009723EA"/>
    <w:rsid w:val="00982EEF"/>
    <w:rsid w:val="009B0953"/>
    <w:rsid w:val="009B367C"/>
    <w:rsid w:val="009C21F7"/>
    <w:rsid w:val="009D0894"/>
    <w:rsid w:val="009D4E5B"/>
    <w:rsid w:val="009F0739"/>
    <w:rsid w:val="009F36BB"/>
    <w:rsid w:val="00A01CCE"/>
    <w:rsid w:val="00A0491B"/>
    <w:rsid w:val="00A05F70"/>
    <w:rsid w:val="00A07FA2"/>
    <w:rsid w:val="00A104B7"/>
    <w:rsid w:val="00A1358F"/>
    <w:rsid w:val="00A44309"/>
    <w:rsid w:val="00A54CCB"/>
    <w:rsid w:val="00A63F0A"/>
    <w:rsid w:val="00A64051"/>
    <w:rsid w:val="00A7576A"/>
    <w:rsid w:val="00A96CBC"/>
    <w:rsid w:val="00AA3466"/>
    <w:rsid w:val="00AB36FA"/>
    <w:rsid w:val="00AB4786"/>
    <w:rsid w:val="00AB7813"/>
    <w:rsid w:val="00AD1C90"/>
    <w:rsid w:val="00B04542"/>
    <w:rsid w:val="00B36A41"/>
    <w:rsid w:val="00B37D4B"/>
    <w:rsid w:val="00B57D38"/>
    <w:rsid w:val="00B6077D"/>
    <w:rsid w:val="00B648D5"/>
    <w:rsid w:val="00B64C95"/>
    <w:rsid w:val="00B66D53"/>
    <w:rsid w:val="00B67D62"/>
    <w:rsid w:val="00B76FB6"/>
    <w:rsid w:val="00B81394"/>
    <w:rsid w:val="00B85FB7"/>
    <w:rsid w:val="00B876BB"/>
    <w:rsid w:val="00BA5FCF"/>
    <w:rsid w:val="00BB26F2"/>
    <w:rsid w:val="00BD1126"/>
    <w:rsid w:val="00BF0FD1"/>
    <w:rsid w:val="00BF5F91"/>
    <w:rsid w:val="00BF77FE"/>
    <w:rsid w:val="00C01305"/>
    <w:rsid w:val="00C02A07"/>
    <w:rsid w:val="00C04AB3"/>
    <w:rsid w:val="00C05D66"/>
    <w:rsid w:val="00C065A3"/>
    <w:rsid w:val="00C20BF6"/>
    <w:rsid w:val="00C212C4"/>
    <w:rsid w:val="00C361FA"/>
    <w:rsid w:val="00C41A58"/>
    <w:rsid w:val="00C42294"/>
    <w:rsid w:val="00C56122"/>
    <w:rsid w:val="00CA4389"/>
    <w:rsid w:val="00CA5DC1"/>
    <w:rsid w:val="00CA6D08"/>
    <w:rsid w:val="00CB5A64"/>
    <w:rsid w:val="00CC150D"/>
    <w:rsid w:val="00CC5CDF"/>
    <w:rsid w:val="00CD2928"/>
    <w:rsid w:val="00CE3063"/>
    <w:rsid w:val="00CE3481"/>
    <w:rsid w:val="00CE5235"/>
    <w:rsid w:val="00CE746E"/>
    <w:rsid w:val="00CF2A4D"/>
    <w:rsid w:val="00CF499F"/>
    <w:rsid w:val="00D0417F"/>
    <w:rsid w:val="00D13396"/>
    <w:rsid w:val="00D27C76"/>
    <w:rsid w:val="00D4655D"/>
    <w:rsid w:val="00D46971"/>
    <w:rsid w:val="00D471F5"/>
    <w:rsid w:val="00D54667"/>
    <w:rsid w:val="00D67B75"/>
    <w:rsid w:val="00DA1E97"/>
    <w:rsid w:val="00DC2BF4"/>
    <w:rsid w:val="00DD3023"/>
    <w:rsid w:val="00DD53A7"/>
    <w:rsid w:val="00DD75EA"/>
    <w:rsid w:val="00DE59F2"/>
    <w:rsid w:val="00DF1362"/>
    <w:rsid w:val="00DF3EBB"/>
    <w:rsid w:val="00DF6441"/>
    <w:rsid w:val="00E00068"/>
    <w:rsid w:val="00E11007"/>
    <w:rsid w:val="00E1289B"/>
    <w:rsid w:val="00E23ADD"/>
    <w:rsid w:val="00E40629"/>
    <w:rsid w:val="00E524F9"/>
    <w:rsid w:val="00E53342"/>
    <w:rsid w:val="00E61443"/>
    <w:rsid w:val="00E6320B"/>
    <w:rsid w:val="00E81C0F"/>
    <w:rsid w:val="00E8551C"/>
    <w:rsid w:val="00E96B8F"/>
    <w:rsid w:val="00EB1A11"/>
    <w:rsid w:val="00EB4B9B"/>
    <w:rsid w:val="00EB4FC8"/>
    <w:rsid w:val="00EC0502"/>
    <w:rsid w:val="00ED0B30"/>
    <w:rsid w:val="00ED6970"/>
    <w:rsid w:val="00ED7758"/>
    <w:rsid w:val="00EF114E"/>
    <w:rsid w:val="00EF1B5A"/>
    <w:rsid w:val="00EF33B6"/>
    <w:rsid w:val="00EF352C"/>
    <w:rsid w:val="00F07998"/>
    <w:rsid w:val="00F1141F"/>
    <w:rsid w:val="00F14759"/>
    <w:rsid w:val="00F14B4D"/>
    <w:rsid w:val="00F17DC0"/>
    <w:rsid w:val="00F415D5"/>
    <w:rsid w:val="00F41942"/>
    <w:rsid w:val="00F61533"/>
    <w:rsid w:val="00F65D06"/>
    <w:rsid w:val="00F8084E"/>
    <w:rsid w:val="00F95EC1"/>
    <w:rsid w:val="00F9605E"/>
    <w:rsid w:val="00FA593D"/>
    <w:rsid w:val="00FA599F"/>
    <w:rsid w:val="00FA7182"/>
    <w:rsid w:val="00FB1927"/>
    <w:rsid w:val="00FC4A2D"/>
    <w:rsid w:val="00FC5874"/>
    <w:rsid w:val="00FD0DDC"/>
    <w:rsid w:val="00FD5826"/>
    <w:rsid w:val="00FD6D3A"/>
    <w:rsid w:val="00FD73B2"/>
    <w:rsid w:val="00FE7A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6BB"/>
    <w:rPr>
      <w:rFonts w:ascii="Times New Roman" w:eastAsia="Times New Roman" w:hAnsi="Times New Roman"/>
      <w:sz w:val="24"/>
      <w:szCs w:val="24"/>
    </w:rPr>
  </w:style>
  <w:style w:type="paragraph" w:styleId="1">
    <w:name w:val="heading 1"/>
    <w:basedOn w:val="a"/>
    <w:next w:val="a"/>
    <w:link w:val="10"/>
    <w:uiPriority w:val="99"/>
    <w:qFormat/>
    <w:rsid w:val="009F36BB"/>
    <w:pPr>
      <w:keepNext/>
      <w:outlineLvl w:val="0"/>
    </w:pPr>
    <w:rPr>
      <w:b/>
      <w:bCs/>
      <w:lang w:val="uk-UA"/>
    </w:rPr>
  </w:style>
  <w:style w:type="paragraph" w:styleId="2">
    <w:name w:val="heading 2"/>
    <w:basedOn w:val="a"/>
    <w:next w:val="a"/>
    <w:link w:val="20"/>
    <w:uiPriority w:val="99"/>
    <w:qFormat/>
    <w:rsid w:val="009F36BB"/>
    <w:pPr>
      <w:keepNext/>
      <w:jc w:val="center"/>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F36BB"/>
    <w:rPr>
      <w:rFonts w:ascii="Times New Roman" w:hAnsi="Times New Roman" w:cs="Times New Roman"/>
      <w:b/>
      <w:bCs/>
      <w:sz w:val="24"/>
      <w:szCs w:val="24"/>
      <w:lang w:val="uk-UA" w:eastAsia="ru-RU"/>
    </w:rPr>
  </w:style>
  <w:style w:type="character" w:customStyle="1" w:styleId="20">
    <w:name w:val="Заголовок 2 Знак"/>
    <w:basedOn w:val="a0"/>
    <w:link w:val="2"/>
    <w:uiPriority w:val="99"/>
    <w:locked/>
    <w:rsid w:val="009F36BB"/>
    <w:rPr>
      <w:rFonts w:ascii="Times New Roman" w:hAnsi="Times New Roman" w:cs="Times New Roman"/>
      <w:b/>
      <w:bCs/>
      <w:sz w:val="24"/>
      <w:szCs w:val="24"/>
      <w:lang w:val="uk-UA" w:eastAsia="ru-RU"/>
    </w:rPr>
  </w:style>
  <w:style w:type="paragraph" w:styleId="a3">
    <w:name w:val="Normal (Web)"/>
    <w:basedOn w:val="a"/>
    <w:uiPriority w:val="99"/>
    <w:rsid w:val="00C56122"/>
    <w:pPr>
      <w:spacing w:before="100" w:beforeAutospacing="1" w:after="100" w:afterAutospacing="1"/>
    </w:pPr>
  </w:style>
  <w:style w:type="paragraph" w:customStyle="1" w:styleId="tjbmf">
    <w:name w:val="tj bmf"/>
    <w:basedOn w:val="a"/>
    <w:uiPriority w:val="99"/>
    <w:rsid w:val="00BF77FE"/>
    <w:pPr>
      <w:spacing w:before="100" w:beforeAutospacing="1" w:after="100" w:afterAutospacing="1"/>
    </w:pPr>
    <w:rPr>
      <w:rFonts w:eastAsia="Calibri"/>
    </w:rPr>
  </w:style>
  <w:style w:type="character" w:styleId="a4">
    <w:name w:val="Strong"/>
    <w:basedOn w:val="a0"/>
    <w:uiPriority w:val="99"/>
    <w:qFormat/>
    <w:locked/>
    <w:rsid w:val="00951A60"/>
    <w:rPr>
      <w:rFonts w:cs="Times New Roman"/>
      <w:b/>
      <w:bCs/>
    </w:rPr>
  </w:style>
  <w:style w:type="paragraph" w:styleId="a5">
    <w:name w:val="List Paragraph"/>
    <w:basedOn w:val="a"/>
    <w:uiPriority w:val="99"/>
    <w:qFormat/>
    <w:rsid w:val="0051450B"/>
    <w:pPr>
      <w:ind w:left="720"/>
      <w:contextualSpacing/>
    </w:pPr>
  </w:style>
  <w:style w:type="paragraph" w:customStyle="1" w:styleId="rvps2">
    <w:name w:val="rvps2"/>
    <w:basedOn w:val="a"/>
    <w:uiPriority w:val="99"/>
    <w:rsid w:val="00CA6D08"/>
    <w:pPr>
      <w:spacing w:before="100" w:beforeAutospacing="1" w:after="100" w:afterAutospacing="1"/>
    </w:pPr>
  </w:style>
  <w:style w:type="character" w:customStyle="1" w:styleId="rvts46">
    <w:name w:val="rvts46"/>
    <w:basedOn w:val="a0"/>
    <w:uiPriority w:val="99"/>
    <w:rsid w:val="009B0953"/>
    <w:rPr>
      <w:rFonts w:cs="Times New Roman"/>
    </w:rPr>
  </w:style>
  <w:style w:type="character" w:styleId="a6">
    <w:name w:val="Hyperlink"/>
    <w:basedOn w:val="a0"/>
    <w:uiPriority w:val="99"/>
    <w:semiHidden/>
    <w:rsid w:val="009B0953"/>
    <w:rPr>
      <w:rFonts w:cs="Times New Roman"/>
      <w:color w:val="0000FF"/>
      <w:u w:val="single"/>
    </w:rPr>
  </w:style>
  <w:style w:type="paragraph" w:styleId="3">
    <w:name w:val="Body Text 3"/>
    <w:basedOn w:val="a"/>
    <w:link w:val="30"/>
    <w:uiPriority w:val="99"/>
    <w:rsid w:val="00AB4786"/>
    <w:rPr>
      <w:b/>
      <w:bCs/>
      <w:i/>
      <w:iCs/>
      <w:lang w:val="uk-UA"/>
    </w:rPr>
  </w:style>
  <w:style w:type="character" w:customStyle="1" w:styleId="30">
    <w:name w:val="Основной текст 3 Знак"/>
    <w:basedOn w:val="a0"/>
    <w:link w:val="3"/>
    <w:uiPriority w:val="99"/>
    <w:locked/>
    <w:rsid w:val="00AB4786"/>
    <w:rPr>
      <w:rFonts w:ascii="Times New Roman" w:hAnsi="Times New Roman" w:cs="Times New Roman"/>
      <w:b/>
      <w:bCs/>
      <w:i/>
      <w:iCs/>
      <w:sz w:val="24"/>
      <w:szCs w:val="24"/>
      <w:lang w:val="uk-UA"/>
    </w:rPr>
  </w:style>
  <w:style w:type="table" w:styleId="a7">
    <w:name w:val="Table Grid"/>
    <w:basedOn w:val="a1"/>
    <w:uiPriority w:val="99"/>
    <w:locked/>
    <w:rsid w:val="00B8139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ody Text"/>
    <w:basedOn w:val="a"/>
    <w:link w:val="a9"/>
    <w:uiPriority w:val="99"/>
    <w:semiHidden/>
    <w:rsid w:val="0019412D"/>
    <w:pPr>
      <w:spacing w:after="120"/>
    </w:pPr>
  </w:style>
  <w:style w:type="character" w:customStyle="1" w:styleId="a9">
    <w:name w:val="Основной текст Знак"/>
    <w:basedOn w:val="a0"/>
    <w:link w:val="a8"/>
    <w:uiPriority w:val="99"/>
    <w:semiHidden/>
    <w:locked/>
    <w:rsid w:val="0019412D"/>
    <w:rPr>
      <w:rFonts w:ascii="Times New Roman" w:hAnsi="Times New Roman" w:cs="Times New Roman"/>
      <w:sz w:val="24"/>
      <w:szCs w:val="24"/>
    </w:rPr>
  </w:style>
  <w:style w:type="paragraph" w:styleId="aa">
    <w:name w:val="header"/>
    <w:basedOn w:val="a"/>
    <w:link w:val="ab"/>
    <w:uiPriority w:val="99"/>
    <w:semiHidden/>
    <w:rsid w:val="008245EE"/>
    <w:pPr>
      <w:tabs>
        <w:tab w:val="center" w:pos="4677"/>
        <w:tab w:val="right" w:pos="9355"/>
      </w:tabs>
    </w:pPr>
  </w:style>
  <w:style w:type="character" w:customStyle="1" w:styleId="ab">
    <w:name w:val="Верхний колонтитул Знак"/>
    <w:basedOn w:val="a0"/>
    <w:link w:val="aa"/>
    <w:uiPriority w:val="99"/>
    <w:semiHidden/>
    <w:locked/>
    <w:rsid w:val="008245EE"/>
    <w:rPr>
      <w:rFonts w:ascii="Times New Roman" w:hAnsi="Times New Roman" w:cs="Times New Roman"/>
      <w:sz w:val="24"/>
      <w:szCs w:val="24"/>
    </w:rPr>
  </w:style>
  <w:style w:type="paragraph" w:styleId="ac">
    <w:name w:val="footer"/>
    <w:basedOn w:val="a"/>
    <w:link w:val="ad"/>
    <w:uiPriority w:val="99"/>
    <w:rsid w:val="008245EE"/>
    <w:pPr>
      <w:tabs>
        <w:tab w:val="center" w:pos="4677"/>
        <w:tab w:val="right" w:pos="9355"/>
      </w:tabs>
    </w:pPr>
  </w:style>
  <w:style w:type="character" w:customStyle="1" w:styleId="ad">
    <w:name w:val="Нижний колонтитул Знак"/>
    <w:basedOn w:val="a0"/>
    <w:link w:val="ac"/>
    <w:uiPriority w:val="99"/>
    <w:locked/>
    <w:rsid w:val="008245EE"/>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21581346">
      <w:marLeft w:val="0"/>
      <w:marRight w:val="0"/>
      <w:marTop w:val="0"/>
      <w:marBottom w:val="0"/>
      <w:divBdr>
        <w:top w:val="none" w:sz="0" w:space="0" w:color="auto"/>
        <w:left w:val="none" w:sz="0" w:space="0" w:color="auto"/>
        <w:bottom w:val="none" w:sz="0" w:space="0" w:color="auto"/>
        <w:right w:val="none" w:sz="0" w:space="0" w:color="auto"/>
      </w:divBdr>
    </w:div>
    <w:div w:id="1821581347">
      <w:marLeft w:val="0"/>
      <w:marRight w:val="0"/>
      <w:marTop w:val="0"/>
      <w:marBottom w:val="0"/>
      <w:divBdr>
        <w:top w:val="none" w:sz="0" w:space="0" w:color="auto"/>
        <w:left w:val="none" w:sz="0" w:space="0" w:color="auto"/>
        <w:bottom w:val="none" w:sz="0" w:space="0" w:color="auto"/>
        <w:right w:val="none" w:sz="0" w:space="0" w:color="auto"/>
      </w:divBdr>
    </w:div>
    <w:div w:id="1821581348">
      <w:marLeft w:val="0"/>
      <w:marRight w:val="0"/>
      <w:marTop w:val="0"/>
      <w:marBottom w:val="0"/>
      <w:divBdr>
        <w:top w:val="none" w:sz="0" w:space="0" w:color="auto"/>
        <w:left w:val="none" w:sz="0" w:space="0" w:color="auto"/>
        <w:bottom w:val="none" w:sz="0" w:space="0" w:color="auto"/>
        <w:right w:val="none" w:sz="0" w:space="0" w:color="auto"/>
      </w:divBdr>
    </w:div>
    <w:div w:id="1821581349">
      <w:marLeft w:val="0"/>
      <w:marRight w:val="0"/>
      <w:marTop w:val="0"/>
      <w:marBottom w:val="0"/>
      <w:divBdr>
        <w:top w:val="none" w:sz="0" w:space="0" w:color="auto"/>
        <w:left w:val="none" w:sz="0" w:space="0" w:color="auto"/>
        <w:bottom w:val="none" w:sz="0" w:space="0" w:color="auto"/>
        <w:right w:val="none" w:sz="0" w:space="0" w:color="auto"/>
      </w:divBdr>
    </w:div>
    <w:div w:id="1821581350">
      <w:marLeft w:val="0"/>
      <w:marRight w:val="0"/>
      <w:marTop w:val="0"/>
      <w:marBottom w:val="0"/>
      <w:divBdr>
        <w:top w:val="none" w:sz="0" w:space="0" w:color="auto"/>
        <w:left w:val="none" w:sz="0" w:space="0" w:color="auto"/>
        <w:bottom w:val="none" w:sz="0" w:space="0" w:color="auto"/>
        <w:right w:val="none" w:sz="0" w:space="0" w:color="auto"/>
      </w:divBdr>
    </w:div>
    <w:div w:id="1821581351">
      <w:marLeft w:val="0"/>
      <w:marRight w:val="0"/>
      <w:marTop w:val="0"/>
      <w:marBottom w:val="0"/>
      <w:divBdr>
        <w:top w:val="none" w:sz="0" w:space="0" w:color="auto"/>
        <w:left w:val="none" w:sz="0" w:space="0" w:color="auto"/>
        <w:bottom w:val="none" w:sz="0" w:space="0" w:color="auto"/>
        <w:right w:val="none" w:sz="0" w:space="0" w:color="auto"/>
      </w:divBdr>
    </w:div>
    <w:div w:id="1821581352">
      <w:marLeft w:val="0"/>
      <w:marRight w:val="0"/>
      <w:marTop w:val="0"/>
      <w:marBottom w:val="0"/>
      <w:divBdr>
        <w:top w:val="none" w:sz="0" w:space="0" w:color="auto"/>
        <w:left w:val="none" w:sz="0" w:space="0" w:color="auto"/>
        <w:bottom w:val="none" w:sz="0" w:space="0" w:color="auto"/>
        <w:right w:val="none" w:sz="0" w:space="0" w:color="auto"/>
      </w:divBdr>
    </w:div>
    <w:div w:id="1821581353">
      <w:marLeft w:val="0"/>
      <w:marRight w:val="0"/>
      <w:marTop w:val="0"/>
      <w:marBottom w:val="0"/>
      <w:divBdr>
        <w:top w:val="none" w:sz="0" w:space="0" w:color="auto"/>
        <w:left w:val="none" w:sz="0" w:space="0" w:color="auto"/>
        <w:bottom w:val="none" w:sz="0" w:space="0" w:color="auto"/>
        <w:right w:val="none" w:sz="0" w:space="0" w:color="auto"/>
      </w:divBdr>
    </w:div>
    <w:div w:id="18215813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832</TotalTime>
  <Pages>1</Pages>
  <Words>4321</Words>
  <Characters>24632</Characters>
  <Application>Microsoft Office Word</Application>
  <DocSecurity>0</DocSecurity>
  <Lines>205</Lines>
  <Paragraphs>57</Paragraphs>
  <ScaleCrop>false</ScaleCrop>
  <Company>Microsoft</Company>
  <LinksUpToDate>false</LinksUpToDate>
  <CharactersWithSpaces>28896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55</cp:revision>
  <cp:lastPrinted>2017-12-15T16:20:00Z</cp:lastPrinted>
  <dcterms:created xsi:type="dcterms:W3CDTF">2014-05-15T06:16:00Z</dcterms:created>
  <dcterms:modified xsi:type="dcterms:W3CDTF">2017-12-18T09:15:00Z</dcterms:modified>
</cp:coreProperties>
</file>