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9D" w:rsidRPr="00F85448" w:rsidRDefault="00C4709D" w:rsidP="00F85448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F85448">
        <w:rPr>
          <w:rFonts w:ascii="Times New Roman" w:hAnsi="Times New Roman"/>
          <w:b/>
          <w:sz w:val="32"/>
          <w:szCs w:val="32"/>
        </w:rPr>
        <w:t xml:space="preserve">Затверджено:   </w:t>
      </w:r>
    </w:p>
    <w:p w:rsidR="00C4709D" w:rsidRPr="00F85448" w:rsidRDefault="00C4709D" w:rsidP="00F85448">
      <w:pPr>
        <w:tabs>
          <w:tab w:val="left" w:pos="651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85448">
        <w:rPr>
          <w:rFonts w:ascii="Times New Roman" w:hAnsi="Times New Roman"/>
          <w:sz w:val="28"/>
          <w:szCs w:val="28"/>
        </w:rPr>
        <w:t xml:space="preserve">                                    рішенням сесії</w:t>
      </w:r>
      <w:r w:rsidRPr="00F85448">
        <w:rPr>
          <w:rFonts w:ascii="Times New Roman" w:hAnsi="Times New Roman"/>
          <w:sz w:val="28"/>
          <w:szCs w:val="28"/>
        </w:rPr>
        <w:tab/>
      </w:r>
    </w:p>
    <w:p w:rsidR="00C4709D" w:rsidRPr="00F85448" w:rsidRDefault="00C4709D" w:rsidP="00F85448">
      <w:pPr>
        <w:tabs>
          <w:tab w:val="left" w:pos="651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85448">
        <w:rPr>
          <w:rFonts w:ascii="Times New Roman" w:hAnsi="Times New Roman"/>
          <w:sz w:val="28"/>
          <w:szCs w:val="28"/>
        </w:rPr>
        <w:t xml:space="preserve">                                    Городоцької міської ради</w:t>
      </w:r>
      <w:r w:rsidRPr="00F85448">
        <w:rPr>
          <w:rFonts w:ascii="Times New Roman" w:hAnsi="Times New Roman"/>
          <w:sz w:val="28"/>
          <w:szCs w:val="28"/>
        </w:rPr>
        <w:tab/>
      </w:r>
    </w:p>
    <w:p w:rsidR="00C4709D" w:rsidRPr="00F85448" w:rsidRDefault="00C4709D" w:rsidP="00F85448">
      <w:pPr>
        <w:tabs>
          <w:tab w:val="left" w:pos="651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85448">
        <w:rPr>
          <w:rFonts w:ascii="Times New Roman" w:hAnsi="Times New Roman"/>
          <w:sz w:val="28"/>
          <w:szCs w:val="28"/>
        </w:rPr>
        <w:t xml:space="preserve">                                    № ____ від «__» ________ 2017р.</w:t>
      </w:r>
      <w:r w:rsidRPr="00F85448">
        <w:rPr>
          <w:rFonts w:ascii="Times New Roman" w:hAnsi="Times New Roman"/>
          <w:sz w:val="28"/>
          <w:szCs w:val="28"/>
        </w:rPr>
        <w:tab/>
      </w:r>
    </w:p>
    <w:p w:rsidR="00C4709D" w:rsidRPr="00F85448" w:rsidRDefault="00C4709D" w:rsidP="00F85448">
      <w:pPr>
        <w:tabs>
          <w:tab w:val="left" w:pos="651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85448">
        <w:rPr>
          <w:rFonts w:ascii="Times New Roman" w:hAnsi="Times New Roman"/>
          <w:sz w:val="28"/>
          <w:szCs w:val="28"/>
        </w:rPr>
        <w:t xml:space="preserve">                                    Міський голова</w:t>
      </w:r>
      <w:r w:rsidRPr="00F85448">
        <w:rPr>
          <w:rFonts w:ascii="Times New Roman" w:hAnsi="Times New Roman"/>
          <w:sz w:val="28"/>
          <w:szCs w:val="28"/>
        </w:rPr>
        <w:tab/>
      </w:r>
    </w:p>
    <w:p w:rsidR="00C4709D" w:rsidRPr="00F85448" w:rsidRDefault="00C4709D" w:rsidP="00F8544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85448">
        <w:rPr>
          <w:rFonts w:ascii="Times New Roman" w:hAnsi="Times New Roman"/>
          <w:sz w:val="28"/>
          <w:szCs w:val="28"/>
        </w:rPr>
        <w:t>_______________Р.Кущак</w:t>
      </w: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F85448" w:rsidRDefault="00C4709D" w:rsidP="003954AE">
      <w:pPr>
        <w:shd w:val="clear" w:color="auto" w:fill="FFFEFF"/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  <w:lang w:val="uk-UA"/>
        </w:rPr>
      </w:pPr>
      <w:r w:rsidRPr="00F85448">
        <w:rPr>
          <w:rFonts w:ascii="Times New Roman" w:hAnsi="Times New Roman"/>
          <w:b/>
          <w:i/>
          <w:sz w:val="44"/>
          <w:szCs w:val="44"/>
          <w:lang w:val="uk-UA"/>
        </w:rPr>
        <w:t>ПРОГРАМА</w:t>
      </w:r>
    </w:p>
    <w:p w:rsidR="00C4709D" w:rsidRPr="00F85448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i/>
          <w:sz w:val="44"/>
          <w:szCs w:val="44"/>
          <w:lang w:eastAsia="ru-RU"/>
        </w:rPr>
      </w:pPr>
      <w:r w:rsidRPr="00F85448">
        <w:rPr>
          <w:rFonts w:ascii="Times New Roman" w:hAnsi="Times New Roman"/>
          <w:b/>
          <w:i/>
          <w:sz w:val="44"/>
          <w:szCs w:val="44"/>
          <w:lang w:val="uk-UA"/>
        </w:rPr>
        <w:t>ОСНАЩЕННЯ ВУЗЛАМИ КОМЕРЦІЙНОГО ОБЛІКУ ПОСЛУГ З ЦЕНТРАЛІЗОВАНОГО ВОДОПОСТАЧАННЯ БАГАТОКВАРТИРНИХ ЖИТЛОВИХ БУДИНКІВ В М.ГОРОДОК НА 2018-2019 РОКИ.</w:t>
      </w: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4709D" w:rsidRPr="00F85448" w:rsidRDefault="00C4709D" w:rsidP="003954AE">
      <w:pPr>
        <w:shd w:val="clear" w:color="auto" w:fill="FFFE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85448">
        <w:rPr>
          <w:rFonts w:ascii="Times New Roman" w:hAnsi="Times New Roman"/>
          <w:b/>
          <w:bCs/>
          <w:sz w:val="28"/>
          <w:szCs w:val="28"/>
          <w:lang w:val="uk-UA" w:eastAsia="ru-RU"/>
        </w:rPr>
        <w:t>м.Городок</w:t>
      </w:r>
    </w:p>
    <w:p w:rsidR="00C4709D" w:rsidRPr="003954AE" w:rsidRDefault="00C4709D" w:rsidP="003954AE">
      <w:pPr>
        <w:shd w:val="clear" w:color="auto" w:fill="FFFEFF"/>
        <w:tabs>
          <w:tab w:val="left" w:pos="915"/>
          <w:tab w:val="center" w:pos="471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C4709D" w:rsidRPr="003954AE" w:rsidRDefault="00C4709D" w:rsidP="003954AE">
      <w:pPr>
        <w:shd w:val="clear" w:color="auto" w:fill="FFFEFF"/>
        <w:tabs>
          <w:tab w:val="left" w:pos="915"/>
          <w:tab w:val="center" w:pos="471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3954AE">
        <w:rPr>
          <w:rFonts w:ascii="Times New Roman" w:hAnsi="Times New Roman"/>
          <w:bCs/>
          <w:sz w:val="28"/>
          <w:szCs w:val="28"/>
          <w:lang w:val="uk-UA"/>
        </w:rPr>
        <w:t>ЗМІСТ</w:t>
      </w:r>
    </w:p>
    <w:p w:rsidR="00C4709D" w:rsidRPr="003954AE" w:rsidRDefault="00C4709D" w:rsidP="003954AE">
      <w:pPr>
        <w:shd w:val="clear" w:color="auto" w:fill="FFFEFF"/>
        <w:tabs>
          <w:tab w:val="left" w:pos="915"/>
          <w:tab w:val="center" w:pos="471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4709D" w:rsidRPr="003954AE" w:rsidRDefault="00C4709D" w:rsidP="003954AE">
      <w:pPr>
        <w:pStyle w:val="TOC1"/>
        <w:shd w:val="clear" w:color="auto" w:fill="FFFEFF"/>
        <w:ind w:firstLine="0"/>
        <w:rPr>
          <w:color w:val="auto"/>
          <w:spacing w:val="0"/>
          <w:szCs w:val="28"/>
        </w:rPr>
      </w:pPr>
      <w:r w:rsidRPr="003954AE">
        <w:rPr>
          <w:color w:val="auto"/>
          <w:spacing w:val="0"/>
          <w:sz w:val="28"/>
          <w:szCs w:val="28"/>
        </w:rPr>
        <w:t xml:space="preserve"> 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954AE">
        <w:rPr>
          <w:rFonts w:ascii="Times New Roman" w:hAnsi="Times New Roman"/>
          <w:sz w:val="28"/>
          <w:szCs w:val="28"/>
          <w:lang w:val="uk-UA" w:eastAsia="ru-RU"/>
        </w:rPr>
        <w:t>Розділ 1. Вступ ………………………………………………………………….…3</w:t>
      </w:r>
    </w:p>
    <w:p w:rsidR="00C4709D" w:rsidRPr="003954AE" w:rsidRDefault="00C4709D" w:rsidP="003954AE">
      <w:pPr>
        <w:shd w:val="clear" w:color="auto" w:fill="FFFEFF"/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54AE">
        <w:rPr>
          <w:rFonts w:ascii="Times New Roman" w:hAnsi="Times New Roman"/>
          <w:sz w:val="28"/>
          <w:szCs w:val="28"/>
          <w:lang w:val="uk-UA"/>
        </w:rPr>
        <w:t>Розділ 2. Мета Програми…………………………………………………………3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3954AE">
        <w:rPr>
          <w:rFonts w:ascii="Times New Roman" w:hAnsi="Times New Roman"/>
          <w:iCs/>
          <w:sz w:val="28"/>
          <w:szCs w:val="28"/>
          <w:lang w:val="uk-UA"/>
        </w:rPr>
        <w:t>Розділ 3. Завдання Програми……………………………………………………  4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3954AE">
        <w:rPr>
          <w:rFonts w:ascii="Times New Roman" w:hAnsi="Times New Roman"/>
          <w:iCs/>
          <w:sz w:val="28"/>
          <w:szCs w:val="28"/>
          <w:lang w:val="uk-UA"/>
        </w:rPr>
        <w:t>Розділ 4.</w:t>
      </w:r>
      <w:r w:rsidRPr="003954AE">
        <w:rPr>
          <w:rFonts w:ascii="Times New Roman" w:hAnsi="Times New Roman"/>
          <w:sz w:val="28"/>
          <w:szCs w:val="28"/>
        </w:rPr>
        <w:t xml:space="preserve"> </w:t>
      </w:r>
      <w:r w:rsidRPr="003954AE">
        <w:rPr>
          <w:rFonts w:ascii="Times New Roman" w:hAnsi="Times New Roman"/>
          <w:sz w:val="28"/>
          <w:szCs w:val="28"/>
          <w:lang w:val="uk-UA"/>
        </w:rPr>
        <w:t>Механізм реалізації Програми….……………………………...……...</w:t>
      </w:r>
      <w:r w:rsidRPr="003954AE">
        <w:rPr>
          <w:rFonts w:ascii="Times New Roman" w:hAnsi="Times New Roman"/>
          <w:iCs/>
          <w:sz w:val="28"/>
          <w:szCs w:val="28"/>
          <w:lang w:val="uk-UA"/>
        </w:rPr>
        <w:t>4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 w:eastAsia="ru-RU"/>
        </w:rPr>
      </w:pPr>
      <w:r w:rsidRPr="003954AE">
        <w:rPr>
          <w:rFonts w:ascii="Times New Roman" w:hAnsi="Times New Roman"/>
          <w:bCs/>
          <w:sz w:val="28"/>
          <w:szCs w:val="24"/>
          <w:lang w:val="uk-UA" w:eastAsia="ru-RU"/>
        </w:rPr>
        <w:t>Розділ 5. Джерела та обсяги фінансування заходів Програми…………………5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54AE">
        <w:rPr>
          <w:rFonts w:ascii="Times New Roman" w:hAnsi="Times New Roman"/>
          <w:sz w:val="28"/>
          <w:szCs w:val="28"/>
          <w:lang w:val="uk-UA"/>
        </w:rPr>
        <w:t>Розділ 6. Координація та контроль за виконанням Програми…………..……..5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 w:eastAsia="ru-RU"/>
        </w:rPr>
      </w:pPr>
      <w:r w:rsidRPr="003954AE">
        <w:rPr>
          <w:rFonts w:ascii="Times New Roman" w:hAnsi="Times New Roman"/>
          <w:bCs/>
          <w:sz w:val="28"/>
          <w:szCs w:val="24"/>
          <w:lang w:val="uk-UA" w:eastAsia="ru-RU"/>
        </w:rPr>
        <w:t>Розділ 7. Очікувані результати від виконання Програми……………………....6</w:t>
      </w:r>
    </w:p>
    <w:p w:rsidR="00C4709D" w:rsidRPr="003954AE" w:rsidRDefault="00C4709D" w:rsidP="003954AE">
      <w:pPr>
        <w:shd w:val="clear" w:color="auto" w:fill="FFFEFF"/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3954AE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C4709D" w:rsidRPr="003954AE" w:rsidRDefault="00C4709D" w:rsidP="003954AE">
      <w:pPr>
        <w:shd w:val="clear" w:color="auto" w:fill="FFFEFF"/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C4709D" w:rsidRPr="003954AE" w:rsidRDefault="00C4709D" w:rsidP="003954AE">
      <w:pPr>
        <w:shd w:val="clear" w:color="auto" w:fill="FFFEFF"/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val="uk-UA" w:eastAsia="ru-RU"/>
        </w:rPr>
      </w:pPr>
      <w:r w:rsidRPr="003954AE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Розділ 1. Вступ. Визначення проблеми, 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val="uk-UA" w:eastAsia="ru-RU"/>
        </w:rPr>
      </w:pPr>
      <w:r w:rsidRPr="003954AE">
        <w:rPr>
          <w:rFonts w:ascii="Times New Roman" w:hAnsi="Times New Roman"/>
          <w:b/>
          <w:bCs/>
          <w:sz w:val="28"/>
          <w:szCs w:val="24"/>
          <w:lang w:val="uk-UA" w:eastAsia="ru-RU"/>
        </w:rPr>
        <w:t>на розв’язання якої спрямована Програма</w:t>
      </w: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450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        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2 серпня 2017 року набрав чинності Закон України “Про комерційний облік теплової енергії та водопостачання” від 22.06.2017 №2119-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VIII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. Його мета - привести ринок надання житлово-комунальних послуг в Україні у цивілізований стан, сприяти енергозбереженню, а відтак - і енергетичній незалежності нашої країни. Закон визначає правові, економічні та організаційні засади забезпечення комерційного, зокрема розподільного, обліку послуг з постачання теплової енергії, гарячої води і централізованого водопостачання.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Цим Законом запроваджується обов'язковий облік тепла і води, тобто передбачається обов'язкове оснащення лічильниками всіх будівель, приєднаних до зовнішніх теплових мереж, мереж гарячого та холодного водопостачання. Враховуючи, що на даний час в м. Городку послуги з централізованого теплопостачання та гарячого водопостачання багатоквартирних будинків  не надаються, то ця Програма розроблена для вирішення питань обліку централізованого холодного водопостачання багатоквартирних будинків м. Городка на 2018-2019рр.</w:t>
      </w:r>
    </w:p>
    <w:p w:rsidR="00C4709D" w:rsidRPr="003954AE" w:rsidRDefault="00C4709D" w:rsidP="003954AE">
      <w:pPr>
        <w:shd w:val="clear" w:color="auto" w:fill="FFFE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 xml:space="preserve"> Згідно п.2 </w:t>
      </w:r>
      <w:r w:rsidRPr="003954AE">
        <w:rPr>
          <w:rFonts w:ascii="Times New Roman" w:hAnsi="Times New Roman"/>
          <w:sz w:val="28"/>
          <w:szCs w:val="28"/>
          <w:lang w:val="uk-UA" w:eastAsia="ru-RU"/>
        </w:rPr>
        <w:t xml:space="preserve">розділу </w:t>
      </w:r>
      <w:r w:rsidRPr="003954AE">
        <w:rPr>
          <w:rFonts w:ascii="Times New Roman" w:hAnsi="Times New Roman"/>
          <w:sz w:val="28"/>
          <w:szCs w:val="28"/>
          <w:lang w:eastAsia="ru-RU"/>
        </w:rPr>
        <w:t>IV</w:t>
      </w:r>
      <w:r w:rsidRPr="003954AE">
        <w:rPr>
          <w:rFonts w:ascii="Times New Roman" w:hAnsi="Times New Roman"/>
          <w:sz w:val="28"/>
          <w:szCs w:val="28"/>
          <w:lang w:val="uk-UA" w:eastAsia="ru-RU"/>
        </w:rPr>
        <w:t xml:space="preserve"> «Оснащення вузлами комерційного обліку будівель, що на день набрання чинності цим Законом були приєднані до зовнішніх інженерних мереж і не були оснащені такими вузлами обліку, або якщо такі вузли обліку на день набрання чинності цим Законом вийшли з ладу, зобов’язаний здійснити оператор зовнішніх інженерних мереж у </w:t>
      </w:r>
      <w:r w:rsidRPr="003954AE">
        <w:rPr>
          <w:rFonts w:ascii="Times New Roman" w:hAnsi="Times New Roman"/>
          <w:sz w:val="28"/>
          <w:szCs w:val="28"/>
          <w:lang w:eastAsia="ru-RU"/>
        </w:rPr>
        <w:t>c</w:t>
      </w:r>
      <w:r w:rsidRPr="003954AE">
        <w:rPr>
          <w:rFonts w:ascii="Times New Roman" w:hAnsi="Times New Roman"/>
          <w:sz w:val="28"/>
          <w:szCs w:val="28"/>
          <w:lang w:val="uk-UA" w:eastAsia="ru-RU"/>
        </w:rPr>
        <w:t>трок:</w:t>
      </w:r>
    </w:p>
    <w:p w:rsidR="00C4709D" w:rsidRPr="003954AE" w:rsidRDefault="00C4709D" w:rsidP="003954AE">
      <w:pPr>
        <w:shd w:val="clear" w:color="auto" w:fill="FFFE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n212"/>
      <w:bookmarkEnd w:id="0"/>
      <w:r w:rsidRPr="003954AE">
        <w:rPr>
          <w:rFonts w:ascii="Times New Roman" w:hAnsi="Times New Roman"/>
          <w:sz w:val="28"/>
          <w:szCs w:val="28"/>
          <w:lang w:eastAsia="ru-RU"/>
        </w:rPr>
        <w:t>теплової енергії - протягом року з дня набрання чинності цим Законом;</w:t>
      </w:r>
    </w:p>
    <w:p w:rsidR="00C4709D" w:rsidRPr="003954AE" w:rsidRDefault="00C4709D" w:rsidP="003954AE">
      <w:pPr>
        <w:shd w:val="clear" w:color="auto" w:fill="FFFE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n213"/>
      <w:bookmarkEnd w:id="1"/>
      <w:r w:rsidRPr="003954AE">
        <w:rPr>
          <w:rFonts w:ascii="Times New Roman" w:hAnsi="Times New Roman"/>
          <w:sz w:val="28"/>
          <w:szCs w:val="28"/>
          <w:lang w:eastAsia="ru-RU"/>
        </w:rPr>
        <w:t>гарячої та питної води для нежитлових будівель - протягом одного року, а для житлових будівель - протягом двох років з дня набрання чинності цим Законом</w:t>
      </w:r>
      <w:r w:rsidRPr="003954AE"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3954AE">
        <w:rPr>
          <w:rFonts w:ascii="Times New Roman" w:hAnsi="Times New Roman"/>
          <w:sz w:val="28"/>
          <w:szCs w:val="28"/>
          <w:lang w:eastAsia="ru-RU"/>
        </w:rPr>
        <w:t>.</w:t>
      </w:r>
    </w:p>
    <w:p w:rsidR="00C4709D" w:rsidRPr="003954AE" w:rsidRDefault="00C4709D" w:rsidP="003954AE">
      <w:pPr>
        <w:shd w:val="clear" w:color="auto" w:fill="FFFEFF"/>
        <w:spacing w:after="150" w:line="240" w:lineRule="auto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 xml:space="preserve">      Також згідно пункту 1 статті 3 розділу 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II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 xml:space="preserve"> «Оснащення будівель вузлами комерційного обліку та обладнанням інженерних систем для забезпечення такого обліку здійснюється відповідно до проектної документації з дотриманням вимог будівельних норм та правил» оснащення вузлами комерційного обліку потребує розробки проектно-кошторисної документації.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 xml:space="preserve">       Законодавчою базою для розроблення цієї Програми є: пункт 2 розділу І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V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 xml:space="preserve"> Закону України «Про комерційний облік теплової енергії та водопостачання» від 22.06.2017 №2119-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VIII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 xml:space="preserve">; стаття 22,78,91 Бюджетного Кодексу України;         п.22 ч.1 статті 26 «Про місцеве самоврядування в Україні» в частині повноважень з підготовки та затвердження програм з питань місцевого самоврядування; Програма інвестиційного розвитку м. Городка на 2018р.  </w:t>
      </w:r>
    </w:p>
    <w:p w:rsidR="00C4709D" w:rsidRPr="003954AE" w:rsidRDefault="00C4709D" w:rsidP="003954AE">
      <w:pPr>
        <w:pStyle w:val="NormalWeb"/>
        <w:shd w:val="clear" w:color="auto" w:fill="FFFE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uk-UA"/>
        </w:rPr>
      </w:pPr>
      <w:r w:rsidRPr="003954AE"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both"/>
        <w:rPr>
          <w:rFonts w:ascii="Arial" w:hAnsi="Arial" w:cs="Arial"/>
          <w:color w:val="252121"/>
          <w:sz w:val="21"/>
          <w:szCs w:val="21"/>
          <w:lang w:val="uk-UA" w:eastAsia="ru-RU"/>
        </w:rPr>
      </w:pPr>
      <w:r w:rsidRPr="003954AE">
        <w:rPr>
          <w:rFonts w:ascii="Arial" w:hAnsi="Arial" w:cs="Arial"/>
          <w:color w:val="252121"/>
          <w:sz w:val="21"/>
          <w:szCs w:val="21"/>
          <w:lang w:val="uk-UA" w:eastAsia="ru-RU"/>
        </w:rPr>
        <w:t xml:space="preserve"> </w:t>
      </w:r>
    </w:p>
    <w:p w:rsidR="00C4709D" w:rsidRPr="003954AE" w:rsidRDefault="00C4709D" w:rsidP="003954AE">
      <w:pPr>
        <w:shd w:val="clear" w:color="auto" w:fill="FFFEFF"/>
        <w:spacing w:after="120" w:line="24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954AE">
        <w:rPr>
          <w:rFonts w:ascii="Times New Roman" w:hAnsi="Times New Roman"/>
          <w:b/>
          <w:iCs/>
          <w:sz w:val="28"/>
          <w:szCs w:val="28"/>
          <w:lang w:val="uk-UA"/>
        </w:rPr>
        <w:t>Розділ 2. Мета Програми</w:t>
      </w: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3954AE">
        <w:rPr>
          <w:rFonts w:ascii="Times New Roman" w:hAnsi="Times New Roman"/>
          <w:iCs/>
          <w:sz w:val="28"/>
          <w:szCs w:val="28"/>
          <w:lang w:val="uk-UA"/>
        </w:rPr>
        <w:t xml:space="preserve">Головною метою зазначеної Програми є оснащення вузлами комерційного обліку багатоквартирних житлових будинків м. Городок на 2018-2019 роки.   </w:t>
      </w: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54AE">
        <w:rPr>
          <w:rFonts w:ascii="Times New Roman" w:hAnsi="Times New Roman"/>
          <w:b/>
          <w:sz w:val="28"/>
          <w:szCs w:val="28"/>
          <w:lang w:val="uk-UA"/>
        </w:rPr>
        <w:t>Розділ 3. Завдання Програми</w:t>
      </w: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  <w:r w:rsidRPr="003954A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Основними завданнями Програми є оснащення вузлами комерційного обліку багатоквартирних житлових будинків м. Городок. Під час оснащення вузлами комерційного обліку багатоквартирних житлових будинків планується провести наступні заходи:</w:t>
      </w:r>
    </w:p>
    <w:p w:rsidR="00C4709D" w:rsidRPr="003954AE" w:rsidRDefault="00C4709D" w:rsidP="003954AE">
      <w:pPr>
        <w:numPr>
          <w:ilvl w:val="0"/>
          <w:numId w:val="1"/>
        </w:numPr>
        <w:shd w:val="clear" w:color="auto" w:fill="FFFEFF"/>
        <w:spacing w:after="150" w:line="240" w:lineRule="auto"/>
        <w:ind w:left="142" w:firstLine="566"/>
        <w:jc w:val="both"/>
        <w:rPr>
          <w:rFonts w:ascii="Times New Roman" w:hAnsi="Times New Roman"/>
          <w:color w:val="252121"/>
          <w:sz w:val="28"/>
          <w:szCs w:val="28"/>
          <w:lang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розроблення проектно-кошторисної документації на оснащення вузлами комерційного обліку багатоквартирних житлових будинків м.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Городок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;</w:t>
      </w:r>
    </w:p>
    <w:p w:rsidR="00C4709D" w:rsidRPr="003954AE" w:rsidRDefault="00C4709D" w:rsidP="003954AE">
      <w:pPr>
        <w:numPr>
          <w:ilvl w:val="0"/>
          <w:numId w:val="1"/>
        </w:numPr>
        <w:shd w:val="clear" w:color="auto" w:fill="FFFEFF"/>
        <w:spacing w:after="150" w:line="240" w:lineRule="auto"/>
        <w:ind w:left="0" w:firstLine="708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придбання та встановлення комплексу пристроїв, у тому числі засобів вимірювальної техніки, що відповідають вимогам технічних регламентів, допоміжного обладнання та матеріалів до них, призначених для вимірювання спожитої води та організації вузлів комерційного обліку в багатоквартирних житлових будинках.</w:t>
      </w: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954A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54AE">
        <w:rPr>
          <w:rFonts w:ascii="Times New Roman" w:hAnsi="Times New Roman"/>
          <w:b/>
          <w:sz w:val="28"/>
          <w:szCs w:val="28"/>
          <w:lang w:val="uk-UA"/>
        </w:rPr>
        <w:t>Розділ 4. Джерела та обсяги фінансування</w:t>
      </w:r>
      <w:r w:rsidRPr="003954AE">
        <w:rPr>
          <w:b/>
        </w:rPr>
        <w:t xml:space="preserve"> </w:t>
      </w:r>
      <w:r w:rsidRPr="003954AE">
        <w:rPr>
          <w:rFonts w:ascii="Times New Roman" w:hAnsi="Times New Roman"/>
          <w:b/>
          <w:sz w:val="28"/>
          <w:szCs w:val="28"/>
          <w:lang w:val="uk-UA"/>
        </w:rPr>
        <w:t xml:space="preserve">заходів Програми  </w:t>
      </w:r>
    </w:p>
    <w:p w:rsidR="00C4709D" w:rsidRPr="003954AE" w:rsidRDefault="00C4709D" w:rsidP="003954AE">
      <w:pPr>
        <w:shd w:val="clear" w:color="auto" w:fill="FFFEFF"/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C4709D" w:rsidRPr="003954AE" w:rsidRDefault="00C4709D" w:rsidP="003954AE">
      <w:pPr>
        <w:shd w:val="clear" w:color="auto" w:fill="FFFEFF"/>
        <w:spacing w:after="150" w:line="240" w:lineRule="auto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  <w:r w:rsidRPr="003954AE">
        <w:rPr>
          <w:rFonts w:ascii="Arial" w:hAnsi="Arial" w:cs="Arial"/>
          <w:color w:val="252121"/>
          <w:sz w:val="21"/>
          <w:szCs w:val="21"/>
          <w:lang w:eastAsia="ru-RU"/>
        </w:rPr>
        <w:t>        </w:t>
      </w:r>
      <w:r w:rsidRPr="003954AE">
        <w:rPr>
          <w:rFonts w:ascii="Arial" w:hAnsi="Arial" w:cs="Arial"/>
          <w:color w:val="252121"/>
          <w:sz w:val="21"/>
          <w:szCs w:val="21"/>
          <w:lang w:val="uk-UA" w:eastAsia="ru-RU"/>
        </w:rPr>
        <w:t xml:space="preserve"> 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Фінансування цієї Програми здійснюється в межах затверджених рішенням міської ради міського бюджету м. Городка на 2018 рік  та бюджетних призначень згідно з розписом міського бюджету і заходів Програми інвестиційного розвитку м. Городка на 2018р.</w:t>
      </w:r>
    </w:p>
    <w:p w:rsidR="00C4709D" w:rsidRPr="003954AE" w:rsidRDefault="00C4709D" w:rsidP="003954AE">
      <w:pPr>
        <w:shd w:val="clear" w:color="auto" w:fill="FFFE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09D" w:rsidRPr="003954AE" w:rsidRDefault="00C4709D" w:rsidP="003954AE">
      <w:pPr>
        <w:shd w:val="clear" w:color="auto" w:fill="FFFEFF"/>
        <w:spacing w:after="150" w:line="240" w:lineRule="auto"/>
        <w:ind w:firstLine="709"/>
        <w:jc w:val="center"/>
        <w:rPr>
          <w:rFonts w:ascii="Times New Roman" w:hAnsi="Times New Roman"/>
          <w:b/>
          <w:color w:val="252121"/>
          <w:sz w:val="28"/>
          <w:szCs w:val="28"/>
          <w:lang w:eastAsia="ru-RU"/>
        </w:rPr>
      </w:pPr>
      <w:r w:rsidRPr="003954AE">
        <w:rPr>
          <w:rFonts w:ascii="Times New Roman" w:hAnsi="Times New Roman"/>
          <w:b/>
          <w:sz w:val="28"/>
          <w:szCs w:val="28"/>
          <w:lang w:val="uk-UA"/>
        </w:rPr>
        <w:t>Розділ 5.</w:t>
      </w:r>
      <w:r w:rsidRPr="003954AE">
        <w:rPr>
          <w:rFonts w:ascii="Times New Roman" w:hAnsi="Times New Roman"/>
          <w:b/>
          <w:color w:val="252121"/>
          <w:sz w:val="28"/>
          <w:szCs w:val="28"/>
          <w:lang w:eastAsia="ru-RU"/>
        </w:rPr>
        <w:t xml:space="preserve"> Очікувані результати</w:t>
      </w:r>
    </w:p>
    <w:p w:rsidR="00C4709D" w:rsidRPr="003954AE" w:rsidRDefault="00C4709D" w:rsidP="003954AE">
      <w:pPr>
        <w:shd w:val="clear" w:color="auto" w:fill="FFFEFF"/>
        <w:spacing w:after="150" w:line="240" w:lineRule="auto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 xml:space="preserve">         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В м. Городку нараховується 153 житлових будинки де є два і більше споживачів з централізованим холодним водопостачанням. Програмою передбачається обладнання вузлами комерційного обліку 145 багатоквартирних будинків м. Городка, оскільки вісім будинків міста обладнані вузлами обліку до набрання чинності Закону.</w:t>
      </w:r>
    </w:p>
    <w:p w:rsidR="00C4709D" w:rsidRPr="003954AE" w:rsidRDefault="00C4709D" w:rsidP="003954AE">
      <w:pPr>
        <w:shd w:val="clear" w:color="auto" w:fill="FFFEFF"/>
        <w:spacing w:after="150" w:line="240" w:lineRule="auto"/>
        <w:jc w:val="both"/>
        <w:rPr>
          <w:rFonts w:ascii="Arial" w:hAnsi="Arial" w:cs="Arial"/>
          <w:color w:val="252121"/>
          <w:sz w:val="21"/>
          <w:szCs w:val="21"/>
          <w:lang w:val="uk-UA" w:eastAsia="ru-RU"/>
        </w:rPr>
      </w:pPr>
      <w:r w:rsidRPr="003954AE">
        <w:rPr>
          <w:rFonts w:ascii="Arial" w:hAnsi="Arial" w:cs="Arial"/>
          <w:color w:val="252121"/>
          <w:sz w:val="21"/>
          <w:szCs w:val="21"/>
          <w:lang w:val="uk-UA" w:eastAsia="ru-RU"/>
        </w:rPr>
        <w:t xml:space="preserve"> </w:t>
      </w:r>
    </w:p>
    <w:p w:rsidR="00C4709D" w:rsidRPr="003954AE" w:rsidRDefault="00C4709D" w:rsidP="003954AE">
      <w:pPr>
        <w:shd w:val="clear" w:color="auto" w:fill="FFFEFF"/>
        <w:spacing w:before="120" w:after="150" w:line="240" w:lineRule="auto"/>
        <w:ind w:firstLine="708"/>
        <w:jc w:val="center"/>
        <w:rPr>
          <w:rFonts w:ascii="Times New Roman" w:hAnsi="Times New Roman"/>
          <w:b/>
          <w:color w:val="252121"/>
          <w:sz w:val="28"/>
          <w:szCs w:val="28"/>
          <w:lang w:eastAsia="ru-RU"/>
        </w:rPr>
      </w:pPr>
      <w:r w:rsidRPr="003954AE">
        <w:rPr>
          <w:rFonts w:ascii="Times New Roman" w:hAnsi="Times New Roman"/>
          <w:b/>
          <w:color w:val="252121"/>
          <w:sz w:val="28"/>
          <w:szCs w:val="28"/>
          <w:lang w:eastAsia="ru-RU"/>
        </w:rPr>
        <w:t>6. Обсяги та джерела фінансування програми</w:t>
      </w:r>
    </w:p>
    <w:p w:rsidR="00C4709D" w:rsidRPr="003954AE" w:rsidRDefault="00C4709D" w:rsidP="003954AE">
      <w:pPr>
        <w:shd w:val="clear" w:color="auto" w:fill="FFFEFF"/>
        <w:spacing w:after="150" w:line="240" w:lineRule="auto"/>
        <w:ind w:firstLine="709"/>
        <w:jc w:val="both"/>
        <w:rPr>
          <w:rFonts w:ascii="Times New Roman" w:hAnsi="Times New Roman"/>
          <w:color w:val="252121"/>
          <w:sz w:val="28"/>
          <w:szCs w:val="28"/>
          <w:lang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Фінансування програми буде здійснюватися в межах бюджетних призначень міського бюджету.</w:t>
      </w:r>
    </w:p>
    <w:p w:rsidR="00C4709D" w:rsidRPr="003954AE" w:rsidRDefault="00C4709D" w:rsidP="003954AE">
      <w:pPr>
        <w:shd w:val="clear" w:color="auto" w:fill="FFFEFF"/>
        <w:spacing w:after="150" w:line="240" w:lineRule="auto"/>
        <w:ind w:firstLine="709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 xml:space="preserve">Загальний обсяг фінансування 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 xml:space="preserve">по Програмі 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 xml:space="preserve">– 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1833,0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0 тис. грн.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 xml:space="preserve"> ( в т.ч. виготовлення ПКД 217,5тис.грн). На  2018р. передбачається виконання робіт  на 200</w:t>
      </w:r>
      <w:r>
        <w:rPr>
          <w:rFonts w:ascii="Times New Roman" w:hAnsi="Times New Roman"/>
          <w:color w:val="252121"/>
          <w:sz w:val="28"/>
          <w:szCs w:val="28"/>
          <w:lang w:val="uk-UA" w:eastAsia="ru-RU"/>
        </w:rPr>
        <w:t xml:space="preserve"> 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тис.грн. (в т.ч. виготовлення ПКД).</w:t>
      </w:r>
    </w:p>
    <w:p w:rsidR="00C4709D" w:rsidRPr="003954AE" w:rsidRDefault="00C4709D" w:rsidP="003954AE">
      <w:pPr>
        <w:shd w:val="clear" w:color="auto" w:fill="FFFEFF"/>
        <w:spacing w:after="150" w:line="240" w:lineRule="auto"/>
        <w:ind w:firstLine="709"/>
        <w:jc w:val="both"/>
        <w:rPr>
          <w:rFonts w:ascii="Times New Roman" w:hAnsi="Times New Roman"/>
          <w:color w:val="252121"/>
          <w:sz w:val="28"/>
          <w:szCs w:val="28"/>
          <w:lang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 xml:space="preserve">Головний розпорядник бюджетних коштів </w:t>
      </w:r>
      <w:r>
        <w:rPr>
          <w:rFonts w:ascii="Times New Roman" w:hAnsi="Times New Roman"/>
          <w:color w:val="252121"/>
          <w:sz w:val="28"/>
          <w:szCs w:val="28"/>
          <w:lang w:eastAsia="ru-RU"/>
        </w:rPr>
        <w:t>–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 xml:space="preserve"> 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Городоць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252121"/>
          <w:sz w:val="28"/>
          <w:szCs w:val="28"/>
          <w:lang w:val="uk-UA" w:eastAsia="ru-RU"/>
        </w:rPr>
        <w:t>а міська рада Львівської області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.</w:t>
      </w:r>
    </w:p>
    <w:p w:rsidR="00C4709D" w:rsidRPr="003954AE" w:rsidRDefault="00C4709D" w:rsidP="003954AE">
      <w:pPr>
        <w:shd w:val="clear" w:color="auto" w:fill="FFFEFF"/>
        <w:spacing w:after="150" w:line="240" w:lineRule="auto"/>
        <w:ind w:firstLine="709"/>
        <w:jc w:val="both"/>
        <w:rPr>
          <w:rFonts w:ascii="Times New Roman" w:hAnsi="Times New Roman"/>
          <w:color w:val="252121"/>
          <w:sz w:val="28"/>
          <w:szCs w:val="28"/>
          <w:lang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Одержувач бюджетних коштів - комунальне підприємство «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Городоцьке водопровідно-каналізаційне господарство»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.</w:t>
      </w:r>
    </w:p>
    <w:p w:rsidR="00C4709D" w:rsidRDefault="00C4709D" w:rsidP="003954AE">
      <w:pPr>
        <w:shd w:val="clear" w:color="auto" w:fill="FFFEFF"/>
        <w:spacing w:before="120" w:after="150" w:line="240" w:lineRule="auto"/>
        <w:jc w:val="center"/>
        <w:rPr>
          <w:rFonts w:ascii="Times New Roman" w:hAnsi="Times New Roman"/>
          <w:b/>
          <w:color w:val="252121"/>
          <w:sz w:val="28"/>
          <w:szCs w:val="28"/>
          <w:lang w:val="uk-UA" w:eastAsia="ru-RU"/>
        </w:rPr>
      </w:pPr>
      <w:bookmarkStart w:id="2" w:name="_GoBack"/>
    </w:p>
    <w:p w:rsidR="00C4709D" w:rsidRPr="003954AE" w:rsidRDefault="00C4709D" w:rsidP="003954AE">
      <w:pPr>
        <w:shd w:val="clear" w:color="auto" w:fill="FFFEFF"/>
        <w:spacing w:before="120" w:after="150" w:line="240" w:lineRule="auto"/>
        <w:jc w:val="center"/>
        <w:rPr>
          <w:rFonts w:ascii="Times New Roman" w:hAnsi="Times New Roman"/>
          <w:b/>
          <w:color w:val="252121"/>
          <w:sz w:val="28"/>
          <w:szCs w:val="28"/>
          <w:lang w:eastAsia="ru-RU"/>
        </w:rPr>
      </w:pPr>
      <w:r w:rsidRPr="003954AE">
        <w:rPr>
          <w:rFonts w:ascii="Times New Roman" w:hAnsi="Times New Roman"/>
          <w:b/>
          <w:color w:val="252121"/>
          <w:sz w:val="28"/>
          <w:szCs w:val="28"/>
          <w:lang w:eastAsia="ru-RU"/>
        </w:rPr>
        <w:t xml:space="preserve">7. Контроль за реалізацією </w:t>
      </w:r>
      <w:r w:rsidRPr="003954AE">
        <w:rPr>
          <w:rFonts w:ascii="Times New Roman" w:hAnsi="Times New Roman"/>
          <w:b/>
          <w:color w:val="252121"/>
          <w:sz w:val="28"/>
          <w:szCs w:val="28"/>
          <w:lang w:val="uk-UA" w:eastAsia="ru-RU"/>
        </w:rPr>
        <w:t>П</w:t>
      </w:r>
      <w:r w:rsidRPr="003954AE">
        <w:rPr>
          <w:rFonts w:ascii="Times New Roman" w:hAnsi="Times New Roman"/>
          <w:b/>
          <w:color w:val="252121"/>
          <w:sz w:val="28"/>
          <w:szCs w:val="28"/>
          <w:lang w:eastAsia="ru-RU"/>
        </w:rPr>
        <w:t>рограми</w:t>
      </w:r>
    </w:p>
    <w:bookmarkEnd w:id="2"/>
    <w:p w:rsidR="00C4709D" w:rsidRPr="003954AE" w:rsidRDefault="00C4709D" w:rsidP="003954AE">
      <w:pPr>
        <w:shd w:val="clear" w:color="auto" w:fill="FFFEFF"/>
        <w:spacing w:after="150" w:line="240" w:lineRule="auto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>            Безпосередній контроль за реалізацією програми здійсню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>ють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 xml:space="preserve"> перший заступник міського голови</w:t>
      </w:r>
      <w:r w:rsidRPr="003954AE">
        <w:rPr>
          <w:rFonts w:ascii="Times New Roman" w:hAnsi="Times New Roman"/>
          <w:color w:val="252121"/>
          <w:sz w:val="28"/>
          <w:szCs w:val="28"/>
          <w:lang w:val="uk-UA" w:eastAsia="ru-RU"/>
        </w:rPr>
        <w:t xml:space="preserve"> та</w:t>
      </w:r>
      <w:r w:rsidRPr="003954AE">
        <w:rPr>
          <w:rFonts w:ascii="Times New Roman" w:hAnsi="Times New Roman"/>
          <w:color w:val="252121"/>
          <w:sz w:val="28"/>
          <w:szCs w:val="28"/>
          <w:lang w:eastAsia="ru-RU"/>
        </w:rPr>
        <w:t xml:space="preserve"> </w:t>
      </w:r>
      <w:r w:rsidRPr="003954AE">
        <w:rPr>
          <w:rFonts w:ascii="Times New Roman" w:hAnsi="Times New Roman"/>
          <w:sz w:val="28"/>
          <w:szCs w:val="28"/>
        </w:rPr>
        <w:t>постійн</w:t>
      </w:r>
      <w:r w:rsidRPr="003954AE">
        <w:rPr>
          <w:rFonts w:ascii="Times New Roman" w:hAnsi="Times New Roman"/>
          <w:sz w:val="28"/>
          <w:szCs w:val="28"/>
          <w:lang w:val="uk-UA"/>
        </w:rPr>
        <w:t>а</w:t>
      </w:r>
      <w:r w:rsidRPr="003954AE">
        <w:rPr>
          <w:rFonts w:ascii="Times New Roman" w:hAnsi="Times New Roman"/>
          <w:sz w:val="28"/>
          <w:szCs w:val="28"/>
        </w:rPr>
        <w:t xml:space="preserve"> депутатськ</w:t>
      </w:r>
      <w:r w:rsidRPr="003954AE">
        <w:rPr>
          <w:rFonts w:ascii="Times New Roman" w:hAnsi="Times New Roman"/>
          <w:sz w:val="28"/>
          <w:szCs w:val="28"/>
          <w:lang w:val="uk-UA"/>
        </w:rPr>
        <w:t>а</w:t>
      </w:r>
      <w:r w:rsidRPr="003954AE">
        <w:rPr>
          <w:rFonts w:ascii="Times New Roman" w:hAnsi="Times New Roman"/>
          <w:sz w:val="28"/>
          <w:szCs w:val="28"/>
        </w:rPr>
        <w:t xml:space="preserve"> комісі</w:t>
      </w:r>
      <w:r w:rsidRPr="003954AE">
        <w:rPr>
          <w:rFonts w:ascii="Times New Roman" w:hAnsi="Times New Roman"/>
          <w:sz w:val="28"/>
          <w:szCs w:val="28"/>
          <w:lang w:val="uk-UA"/>
        </w:rPr>
        <w:t>я</w:t>
      </w:r>
      <w:r w:rsidRPr="003954AE">
        <w:rPr>
          <w:rFonts w:ascii="Times New Roman" w:hAnsi="Times New Roman"/>
          <w:sz w:val="28"/>
          <w:szCs w:val="28"/>
        </w:rPr>
        <w:t xml:space="preserve"> у справах ЖКГ, благоустрою, екології, торгівлі та розвитку інфраструктури</w:t>
      </w:r>
      <w:r w:rsidRPr="003954AE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3954AE">
        <w:rPr>
          <w:rFonts w:ascii="Times New Roman" w:hAnsi="Times New Roman"/>
          <w:sz w:val="28"/>
          <w:szCs w:val="28"/>
        </w:rPr>
        <w:t>постійн</w:t>
      </w:r>
      <w:r w:rsidRPr="003954AE">
        <w:rPr>
          <w:rFonts w:ascii="Times New Roman" w:hAnsi="Times New Roman"/>
          <w:sz w:val="28"/>
          <w:szCs w:val="28"/>
          <w:lang w:val="uk-UA"/>
        </w:rPr>
        <w:t>а</w:t>
      </w:r>
      <w:r w:rsidRPr="003954AE">
        <w:rPr>
          <w:rFonts w:ascii="Times New Roman" w:hAnsi="Times New Roman"/>
          <w:sz w:val="28"/>
          <w:szCs w:val="28"/>
        </w:rPr>
        <w:t xml:space="preserve"> депутатськ</w:t>
      </w:r>
      <w:r w:rsidRPr="003954AE">
        <w:rPr>
          <w:rFonts w:ascii="Times New Roman" w:hAnsi="Times New Roman"/>
          <w:sz w:val="28"/>
          <w:szCs w:val="28"/>
          <w:lang w:val="uk-UA"/>
        </w:rPr>
        <w:t>а</w:t>
      </w:r>
      <w:r w:rsidRPr="003954AE">
        <w:rPr>
          <w:rFonts w:ascii="Times New Roman" w:hAnsi="Times New Roman"/>
          <w:sz w:val="28"/>
          <w:szCs w:val="28"/>
        </w:rPr>
        <w:t xml:space="preserve"> комісі</w:t>
      </w:r>
      <w:r w:rsidRPr="003954AE">
        <w:rPr>
          <w:rFonts w:ascii="Times New Roman" w:hAnsi="Times New Roman"/>
          <w:sz w:val="28"/>
          <w:szCs w:val="28"/>
          <w:lang w:val="uk-UA"/>
        </w:rPr>
        <w:t>я</w:t>
      </w:r>
      <w:r w:rsidRPr="003954AE">
        <w:rPr>
          <w:rFonts w:ascii="Times New Roman" w:hAnsi="Times New Roman"/>
          <w:sz w:val="28"/>
          <w:szCs w:val="28"/>
        </w:rPr>
        <w:t xml:space="preserve"> </w:t>
      </w:r>
      <w:r w:rsidRPr="003954AE">
        <w:rPr>
          <w:rFonts w:ascii="Times New Roman" w:hAnsi="Times New Roman"/>
          <w:sz w:val="28"/>
          <w:szCs w:val="28"/>
          <w:lang w:val="uk-UA"/>
        </w:rPr>
        <w:t>у справах  економічної політики, бюджету, комунального майна, інвестицій, підприємництва та промисловості.</w:t>
      </w:r>
    </w:p>
    <w:p w:rsidR="00C4709D" w:rsidRPr="00F85448" w:rsidRDefault="00C4709D" w:rsidP="003954AE">
      <w:pPr>
        <w:shd w:val="clear" w:color="auto" w:fill="FFFEFF"/>
        <w:spacing w:after="150" w:line="240" w:lineRule="auto"/>
        <w:ind w:right="-143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5448">
        <w:rPr>
          <w:rFonts w:ascii="Times New Roman" w:hAnsi="Times New Roman"/>
          <w:sz w:val="28"/>
          <w:szCs w:val="28"/>
          <w:lang w:eastAsia="ru-RU"/>
        </w:rPr>
        <w:t xml:space="preserve">Координація роботи з виконання заходів програми покладається на відділ </w:t>
      </w:r>
      <w:r w:rsidRPr="00F85448">
        <w:rPr>
          <w:rFonts w:ascii="Times New Roman" w:hAnsi="Times New Roman"/>
          <w:sz w:val="28"/>
          <w:szCs w:val="28"/>
          <w:lang w:val="uk-UA" w:eastAsia="ru-RU"/>
        </w:rPr>
        <w:t>містобудування, архітектури та житлово-комунального господарства</w:t>
      </w:r>
      <w:r w:rsidRPr="00F85448">
        <w:rPr>
          <w:rFonts w:ascii="Times New Roman" w:hAnsi="Times New Roman"/>
          <w:sz w:val="28"/>
          <w:szCs w:val="28"/>
          <w:lang w:eastAsia="ru-RU"/>
        </w:rPr>
        <w:t xml:space="preserve"> міської ради.</w:t>
      </w:r>
    </w:p>
    <w:p w:rsidR="00C4709D" w:rsidRPr="00F85448" w:rsidRDefault="00C4709D" w:rsidP="003954AE">
      <w:pPr>
        <w:shd w:val="clear" w:color="auto" w:fill="FFFE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5448">
        <w:rPr>
          <w:rFonts w:ascii="Times New Roman" w:hAnsi="Times New Roman"/>
          <w:sz w:val="28"/>
          <w:szCs w:val="28"/>
          <w:lang w:val="uk-UA"/>
        </w:rPr>
        <w:t xml:space="preserve">Звіт про виконання Програми </w:t>
      </w:r>
      <w:r w:rsidRPr="00F85448">
        <w:rPr>
          <w:rFonts w:ascii="Times New Roman" w:hAnsi="Times New Roman"/>
          <w:sz w:val="28"/>
          <w:szCs w:val="24"/>
          <w:lang w:val="uk-UA" w:eastAsia="ru-RU"/>
        </w:rPr>
        <w:t>відповідальні виконавці</w:t>
      </w:r>
      <w:r w:rsidRPr="00F85448">
        <w:rPr>
          <w:rFonts w:ascii="Times New Roman" w:hAnsi="Times New Roman"/>
          <w:sz w:val="28"/>
          <w:szCs w:val="28"/>
          <w:lang w:val="uk-UA"/>
        </w:rPr>
        <w:t xml:space="preserve"> надають міській раді за підсумками бюджетного року. Дані про хід виконання Програми розміщується на сайті Городоцької міської ради для ознайомлення  громадськості. </w:t>
      </w:r>
    </w:p>
    <w:p w:rsidR="00C4709D" w:rsidRPr="00F85448" w:rsidRDefault="00C4709D" w:rsidP="003954AE">
      <w:pPr>
        <w:shd w:val="clear" w:color="auto" w:fill="FFFEFF"/>
        <w:spacing w:after="150" w:line="240" w:lineRule="auto"/>
        <w:ind w:right="-143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8544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C4709D" w:rsidRPr="00F85448" w:rsidRDefault="00C4709D" w:rsidP="003954AE">
      <w:pPr>
        <w:shd w:val="clear" w:color="auto" w:fill="FFFEFF"/>
        <w:spacing w:after="150" w:line="240" w:lineRule="auto"/>
        <w:ind w:right="-143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4709D" w:rsidRPr="00F85448" w:rsidRDefault="00C4709D" w:rsidP="003954AE">
      <w:pPr>
        <w:shd w:val="clear" w:color="auto" w:fill="FFFE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85448">
        <w:rPr>
          <w:rFonts w:ascii="Times New Roman" w:hAnsi="Times New Roman"/>
          <w:sz w:val="28"/>
          <w:szCs w:val="28"/>
          <w:lang w:val="uk-UA" w:eastAsia="ru-RU"/>
        </w:rPr>
        <w:t xml:space="preserve">Секретар ради </w:t>
      </w:r>
      <w:r w:rsidRPr="00F85448">
        <w:rPr>
          <w:rFonts w:ascii="Times New Roman" w:hAnsi="Times New Roman"/>
          <w:sz w:val="28"/>
          <w:szCs w:val="28"/>
          <w:lang w:eastAsia="ru-RU"/>
        </w:rPr>
        <w:t>                                                       </w:t>
      </w:r>
      <w:r w:rsidRPr="00F85448">
        <w:rPr>
          <w:rFonts w:ascii="Times New Roman" w:hAnsi="Times New Roman"/>
          <w:sz w:val="28"/>
          <w:szCs w:val="28"/>
          <w:lang w:val="uk-UA" w:eastAsia="ru-RU"/>
        </w:rPr>
        <w:t xml:space="preserve"> Ю.Віткова</w:t>
      </w:r>
    </w:p>
    <w:p w:rsidR="00C4709D" w:rsidRPr="003954AE" w:rsidRDefault="00C4709D" w:rsidP="003954AE">
      <w:pPr>
        <w:shd w:val="clear" w:color="auto" w:fill="FFFEFF"/>
        <w:spacing w:after="150" w:line="240" w:lineRule="auto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</w:p>
    <w:p w:rsidR="00C4709D" w:rsidRPr="003954AE" w:rsidRDefault="00C4709D" w:rsidP="003954AE">
      <w:pPr>
        <w:shd w:val="clear" w:color="auto" w:fill="FFFEFF"/>
        <w:spacing w:after="150" w:line="240" w:lineRule="auto"/>
        <w:jc w:val="both"/>
        <w:rPr>
          <w:rFonts w:ascii="Times New Roman" w:hAnsi="Times New Roman"/>
          <w:color w:val="252121"/>
          <w:sz w:val="28"/>
          <w:szCs w:val="28"/>
          <w:lang w:val="uk-UA" w:eastAsia="ru-RU"/>
        </w:rPr>
      </w:pPr>
    </w:p>
    <w:p w:rsidR="00C4709D" w:rsidRDefault="00C4709D" w:rsidP="003954AE">
      <w:pPr>
        <w:shd w:val="clear" w:color="auto" w:fill="FFFEFF"/>
      </w:pPr>
    </w:p>
    <w:sectPr w:rsidR="00C4709D" w:rsidSect="00FE1522">
      <w:headerReference w:type="even" r:id="rId7"/>
      <w:headerReference w:type="default" r:id="rId8"/>
      <w:footerReference w:type="default" r:id="rId9"/>
      <w:pgSz w:w="11906" w:h="16838"/>
      <w:pgMar w:top="1134" w:right="851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09D" w:rsidRDefault="00C4709D" w:rsidP="005A4888">
      <w:pPr>
        <w:spacing w:after="0" w:line="240" w:lineRule="auto"/>
      </w:pPr>
      <w:r>
        <w:separator/>
      </w:r>
    </w:p>
  </w:endnote>
  <w:endnote w:type="continuationSeparator" w:id="0">
    <w:p w:rsidR="00C4709D" w:rsidRDefault="00C4709D" w:rsidP="005A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09D" w:rsidRDefault="00C4709D">
    <w:pPr>
      <w:pStyle w:val="Footer"/>
      <w:jc w:val="center"/>
      <w:rPr>
        <w:lang w:val="uk-UA"/>
      </w:rPr>
    </w:pPr>
  </w:p>
  <w:p w:rsidR="00C4709D" w:rsidRPr="00A52CE0" w:rsidRDefault="00C4709D" w:rsidP="0086198B">
    <w:pPr>
      <w:pStyle w:val="Footer"/>
      <w:jc w:val="center"/>
      <w:rPr>
        <w:rFonts w:ascii="Times New Roman" w:hAnsi="Times New Roman"/>
        <w:lang w:val="uk-UA"/>
      </w:rPr>
    </w:pPr>
  </w:p>
  <w:p w:rsidR="00C4709D" w:rsidRDefault="00C470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09D" w:rsidRDefault="00C4709D" w:rsidP="005A4888">
      <w:pPr>
        <w:spacing w:after="0" w:line="240" w:lineRule="auto"/>
      </w:pPr>
      <w:r>
        <w:separator/>
      </w:r>
    </w:p>
  </w:footnote>
  <w:footnote w:type="continuationSeparator" w:id="0">
    <w:p w:rsidR="00C4709D" w:rsidRDefault="00C4709D" w:rsidP="005A4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09D" w:rsidRDefault="00C4709D" w:rsidP="008619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709D" w:rsidRDefault="00C470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09D" w:rsidRDefault="00C4709D" w:rsidP="008619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C4709D" w:rsidRPr="005E353A" w:rsidRDefault="00C4709D">
    <w:pPr>
      <w:pStyle w:val="Header"/>
      <w:jc w:val="center"/>
    </w:pPr>
  </w:p>
  <w:p w:rsidR="00C4709D" w:rsidRDefault="00C470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60E90"/>
    <w:multiLevelType w:val="hybridMultilevel"/>
    <w:tmpl w:val="E3B05BBA"/>
    <w:lvl w:ilvl="0" w:tplc="4650015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DE4"/>
    <w:rsid w:val="0031700E"/>
    <w:rsid w:val="003954AE"/>
    <w:rsid w:val="00405DE4"/>
    <w:rsid w:val="004303C4"/>
    <w:rsid w:val="005A4888"/>
    <w:rsid w:val="005E353A"/>
    <w:rsid w:val="00831987"/>
    <w:rsid w:val="0086198B"/>
    <w:rsid w:val="009B5404"/>
    <w:rsid w:val="00A52CE0"/>
    <w:rsid w:val="00C4709D"/>
    <w:rsid w:val="00D7556B"/>
    <w:rsid w:val="00E11384"/>
    <w:rsid w:val="00F85448"/>
    <w:rsid w:val="00FB4BE9"/>
    <w:rsid w:val="00FE1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4AE"/>
    <w:pPr>
      <w:spacing w:after="200" w:line="276" w:lineRule="auto"/>
    </w:pPr>
    <w:rPr>
      <w:rFonts w:eastAsia="Times New Roman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954A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54AE"/>
    <w:rPr>
      <w:rFonts w:ascii="Calibri" w:hAnsi="Calibri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3954A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954AE"/>
    <w:rPr>
      <w:rFonts w:ascii="Calibri" w:hAnsi="Calibri" w:cs="Times New Roman"/>
      <w:sz w:val="20"/>
      <w:szCs w:val="20"/>
      <w:lang w:eastAsia="ru-RU"/>
    </w:rPr>
  </w:style>
  <w:style w:type="paragraph" w:styleId="TOC1">
    <w:name w:val="toc 1"/>
    <w:basedOn w:val="Normal"/>
    <w:next w:val="Normal"/>
    <w:link w:val="TOC1Char"/>
    <w:autoRedefine/>
    <w:uiPriority w:val="99"/>
    <w:rsid w:val="003954AE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eastAsia="Calibri" w:hAnsi="Times New Roman"/>
      <w:color w:val="FFFFFF"/>
      <w:spacing w:val="-6"/>
      <w:sz w:val="20"/>
      <w:szCs w:val="20"/>
      <w:lang w:val="uk-UA" w:eastAsia="ru-RU"/>
    </w:rPr>
  </w:style>
  <w:style w:type="character" w:customStyle="1" w:styleId="TOC1Char">
    <w:name w:val="TOC 1 Char"/>
    <w:link w:val="TOC1"/>
    <w:uiPriority w:val="99"/>
    <w:locked/>
    <w:rsid w:val="003954AE"/>
    <w:rPr>
      <w:rFonts w:ascii="Times New Roman" w:hAnsi="Times New Roman"/>
      <w:color w:val="FFFFFF"/>
      <w:spacing w:val="-6"/>
      <w:sz w:val="20"/>
      <w:lang w:val="uk-UA" w:eastAsia="ru-RU"/>
    </w:rPr>
  </w:style>
  <w:style w:type="character" w:styleId="PageNumber">
    <w:name w:val="page number"/>
    <w:basedOn w:val="DefaultParagraphFont"/>
    <w:uiPriority w:val="99"/>
    <w:rsid w:val="003954A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3954AE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954AE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3954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319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5</Pages>
  <Words>935</Words>
  <Characters>5336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Goron</dc:creator>
  <cp:keywords/>
  <dc:description/>
  <cp:lastModifiedBy>x</cp:lastModifiedBy>
  <cp:revision>3</cp:revision>
  <cp:lastPrinted>2017-12-13T15:37:00Z</cp:lastPrinted>
  <dcterms:created xsi:type="dcterms:W3CDTF">2017-12-13T15:38:00Z</dcterms:created>
  <dcterms:modified xsi:type="dcterms:W3CDTF">2017-12-18T05:56:00Z</dcterms:modified>
</cp:coreProperties>
</file>