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B091" w14:textId="356523C0" w:rsidR="00B0223A" w:rsidRPr="004619C7" w:rsidRDefault="00D77BD5" w:rsidP="00B0223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7"/>
          <w:szCs w:val="27"/>
          <w:lang w:eastAsia="ru-RU"/>
        </w:rPr>
      </w:pPr>
      <w:r w:rsidRPr="00D77BD5">
        <w:rPr>
          <w:noProof/>
        </w:rPr>
        <w:drawing>
          <wp:inline distT="0" distB="0" distL="0" distR="0" wp14:anchorId="4C7BB54E" wp14:editId="1D5DDFF3">
            <wp:extent cx="6124575" cy="2114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69BF8" w14:textId="77777777" w:rsidR="00B0223A" w:rsidRPr="00B0223A" w:rsidRDefault="00B0223A" w:rsidP="00B0223A">
      <w:pPr>
        <w:suppressAutoHyphens/>
        <w:autoSpaceDE w:val="0"/>
        <w:autoSpaceDN w:val="0"/>
        <w:adjustRightInd w:val="0"/>
        <w:spacing w:after="0" w:line="240" w:lineRule="auto"/>
        <w:ind w:right="1699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14:paraId="09DB844C" w14:textId="71BD2F7A" w:rsidR="00B0223A" w:rsidRPr="00B0223A" w:rsidRDefault="00B0223A" w:rsidP="00D77BD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затвердження Звіту про експертну грошову оцінку вартості земельної ділянки</w:t>
      </w:r>
      <w:r w:rsidR="00D77BD5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та продаж земельної ділянки у власність </w:t>
      </w:r>
      <w:proofErr w:type="spellStart"/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гр.Кацюбі</w:t>
      </w:r>
      <w:proofErr w:type="spellEnd"/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Ігорю Романовичу</w:t>
      </w:r>
    </w:p>
    <w:p w14:paraId="456F01A5" w14:textId="50817EFD" w:rsidR="00B0223A" w:rsidRPr="00B0223A" w:rsidRDefault="00B0223A" w:rsidP="00B0223A">
      <w:pPr>
        <w:spacing w:after="0" w:line="240" w:lineRule="auto"/>
        <w:ind w:right="3684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</w:p>
    <w:p w14:paraId="4E9EECF5" w14:textId="77777777" w:rsidR="00B0223A" w:rsidRPr="00B0223A" w:rsidRDefault="00B0223A" w:rsidP="00B0223A">
      <w:pPr>
        <w:spacing w:after="0" w:line="240" w:lineRule="auto"/>
        <w:ind w:right="3826"/>
        <w:jc w:val="both"/>
        <w:rPr>
          <w:rFonts w:ascii="Century" w:eastAsia="Times New Roman" w:hAnsi="Century" w:cs="Times New Roman"/>
          <w:b/>
          <w:i/>
          <w:sz w:val="28"/>
          <w:szCs w:val="28"/>
          <w:lang w:eastAsia="ru-RU"/>
        </w:rPr>
      </w:pPr>
      <w:r w:rsidRPr="00B0223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</w:p>
    <w:p w14:paraId="41F560ED" w14:textId="7697F8C7" w:rsidR="00B0223A" w:rsidRPr="00B0223A" w:rsidRDefault="00B0223A" w:rsidP="00C3300C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Розглянувши Звіт про експертну грошову оцінку вартості земельної ділянки, який складено КП «Львівське бюро експертів-оцінювачів»,  Рецензію на Звіт про експертну грошову оцінки   земельної ділянки,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</w:t>
      </w:r>
      <w:r w:rsidRPr="00B0223A">
        <w:rPr>
          <w:rFonts w:ascii="Century" w:hAnsi="Century"/>
          <w:sz w:val="28"/>
          <w:szCs w:val="28"/>
        </w:rPr>
        <w:t xml:space="preserve"> </w:t>
      </w: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</w:p>
    <w:p w14:paraId="7D94297A" w14:textId="77777777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В И Р І Ш И Л А</w:t>
      </w: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:</w:t>
      </w:r>
    </w:p>
    <w:p w14:paraId="3808352B" w14:textId="75CFD468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1. Затвердити Звіт про експертну грошову оцінку земельної ділянки площею 0,7755 га (кадастровий номер 4620983900:44:000:0136, 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місце розташування: Львівська область, </w:t>
      </w:r>
      <w:r w:rsidR="00D77BD5">
        <w:rPr>
          <w:rFonts w:ascii="Century" w:eastAsia="Times New Roman" w:hAnsi="Century" w:cs="Arial"/>
          <w:sz w:val="28"/>
          <w:szCs w:val="28"/>
          <w:lang w:eastAsia="ru-RU"/>
        </w:rPr>
        <w:t>Львівський</w:t>
      </w: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район, с. </w:t>
      </w:r>
      <w:proofErr w:type="spellStart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Керниця</w:t>
      </w:r>
      <w:proofErr w:type="spellEnd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, вулиця Миру, 1.</w:t>
      </w:r>
    </w:p>
    <w:p w14:paraId="2DEC723D" w14:textId="77777777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2. Затвердити ціну продажу земельної ділянки згідно висновку про ринкову вартість земельної ділянки в сумі 514415,00 грн (п’ятсот чотирнадцять тисяч чотириста п'ятнадцять гривень, 00 коп.), в розрахунку на один квадратний метр земельної ділянки 66,33 грн (шістдесят шість гривень, 33 коп.), без врахування ПДВ.</w:t>
      </w:r>
    </w:p>
    <w:p w14:paraId="62E749CD" w14:textId="4DC12FE8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3. Продати гр. </w:t>
      </w:r>
      <w:proofErr w:type="spellStart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Кацюбі</w:t>
      </w:r>
      <w:proofErr w:type="spellEnd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Ігорю Романовичу (ідентифікаційний код фізичної особи – платника податків 3127806890) земельну ділянку площею 0,7755 га (кадастровий номер 4620983900:44:000:0136, цільове </w:t>
      </w:r>
      <w:r w:rsidRPr="00B0223A"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 xml:space="preserve">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місце розташування: Львівська область, </w:t>
      </w:r>
      <w:r w:rsidR="00D77BD5">
        <w:rPr>
          <w:rFonts w:ascii="Century" w:eastAsia="Times New Roman" w:hAnsi="Century" w:cs="Arial"/>
          <w:sz w:val="28"/>
          <w:szCs w:val="28"/>
          <w:lang w:eastAsia="ru-RU"/>
        </w:rPr>
        <w:t>Львівський</w:t>
      </w: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район, с. </w:t>
      </w:r>
      <w:proofErr w:type="spellStart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Керниця</w:t>
      </w:r>
      <w:proofErr w:type="spellEnd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, вулиця Миру, 1.</w:t>
      </w:r>
    </w:p>
    <w:p w14:paraId="5E072DCA" w14:textId="77777777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4. 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 </w:t>
      </w:r>
      <w:proofErr w:type="spellStart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>гр.Кацюбою</w:t>
      </w:r>
      <w:proofErr w:type="spellEnd"/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І.Р.</w:t>
      </w:r>
    </w:p>
    <w:p w14:paraId="547482F0" w14:textId="77777777" w:rsidR="00B0223A" w:rsidRPr="00B0223A" w:rsidRDefault="00B0223A" w:rsidP="00B0223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bCs/>
          <w:iCs/>
          <w:sz w:val="28"/>
          <w:szCs w:val="28"/>
          <w:lang w:eastAsia="ru-RU"/>
        </w:rPr>
      </w:pPr>
      <w:r w:rsidRPr="00B0223A">
        <w:rPr>
          <w:rFonts w:ascii="Century" w:eastAsia="Times New Roman" w:hAnsi="Century" w:cs="Arial"/>
          <w:sz w:val="28"/>
          <w:szCs w:val="28"/>
          <w:lang w:eastAsia="ru-RU"/>
        </w:rPr>
        <w:t xml:space="preserve"> 5. </w:t>
      </w:r>
      <w:r w:rsidRPr="00B0223A">
        <w:rPr>
          <w:rFonts w:ascii="Century" w:eastAsia="Times New Roman" w:hAnsi="Century" w:cs="Arial"/>
          <w:bCs/>
          <w:iCs/>
          <w:sz w:val="28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B0223A">
        <w:rPr>
          <w:rFonts w:ascii="Century" w:eastAsia="Times New Roman" w:hAnsi="Century" w:cs="Arial"/>
          <w:bCs/>
          <w:iCs/>
          <w:sz w:val="28"/>
          <w:szCs w:val="28"/>
          <w:lang w:eastAsia="ru-RU"/>
        </w:rPr>
        <w:t>І.Тирпак</w:t>
      </w:r>
      <w:proofErr w:type="spellEnd"/>
      <w:r w:rsidRPr="00B0223A">
        <w:rPr>
          <w:rFonts w:ascii="Century" w:eastAsia="Times New Roman" w:hAnsi="Century" w:cs="Arial"/>
          <w:bCs/>
          <w:iCs/>
          <w:sz w:val="28"/>
          <w:szCs w:val="28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B0223A">
        <w:rPr>
          <w:rFonts w:ascii="Century" w:eastAsia="Times New Roman" w:hAnsi="Century" w:cs="Arial"/>
          <w:bCs/>
          <w:iCs/>
          <w:sz w:val="28"/>
          <w:szCs w:val="28"/>
          <w:lang w:eastAsia="ru-RU"/>
        </w:rPr>
        <w:t>гол.Н.Кульчицький</w:t>
      </w:r>
      <w:proofErr w:type="spellEnd"/>
      <w:r w:rsidRPr="00B0223A">
        <w:rPr>
          <w:rFonts w:ascii="Century" w:eastAsia="Times New Roman" w:hAnsi="Century" w:cs="Arial"/>
          <w:bCs/>
          <w:iCs/>
          <w:sz w:val="28"/>
          <w:szCs w:val="28"/>
          <w:lang w:eastAsia="ru-RU"/>
        </w:rPr>
        <w:t>).</w:t>
      </w:r>
    </w:p>
    <w:p w14:paraId="0AE52CFF" w14:textId="77777777" w:rsidR="00B0223A" w:rsidRPr="00B0223A" w:rsidRDefault="00B0223A" w:rsidP="00D77BD5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</w:p>
    <w:p w14:paraId="1F41B200" w14:textId="7182E3F4" w:rsidR="00B0223A" w:rsidRPr="00B0223A" w:rsidRDefault="00B0223A" w:rsidP="00B0223A">
      <w:pPr>
        <w:spacing w:after="0" w:line="240" w:lineRule="auto"/>
        <w:jc w:val="both"/>
        <w:rPr>
          <w:sz w:val="28"/>
          <w:szCs w:val="28"/>
        </w:rPr>
      </w:pPr>
      <w:r w:rsidRPr="00B0223A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 </w:t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r w:rsidR="00D77BD5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</w:r>
      <w:proofErr w:type="spellStart"/>
      <w:r w:rsidRPr="00B0223A">
        <w:rPr>
          <w:rFonts w:ascii="Century" w:eastAsia="Times New Roman" w:hAnsi="Century" w:cs="Times New Roman"/>
          <w:b/>
          <w:sz w:val="28"/>
          <w:szCs w:val="28"/>
          <w:lang w:eastAsia="uk-UA"/>
        </w:rPr>
        <w:t>В.Ременяк</w:t>
      </w:r>
      <w:bookmarkStart w:id="0" w:name="n16"/>
      <w:bookmarkEnd w:id="0"/>
      <w:proofErr w:type="spellEnd"/>
    </w:p>
    <w:p w14:paraId="36567D65" w14:textId="77777777" w:rsidR="00B0223A" w:rsidRPr="00B0223A" w:rsidRDefault="00B0223A" w:rsidP="00B0223A">
      <w:pPr>
        <w:rPr>
          <w:sz w:val="28"/>
          <w:szCs w:val="28"/>
        </w:rPr>
      </w:pPr>
    </w:p>
    <w:p w14:paraId="2F156BE7" w14:textId="77777777" w:rsidR="00633EB9" w:rsidRPr="00B0223A" w:rsidRDefault="00633EB9">
      <w:pPr>
        <w:rPr>
          <w:sz w:val="28"/>
          <w:szCs w:val="28"/>
        </w:rPr>
      </w:pPr>
    </w:p>
    <w:sectPr w:rsidR="00633EB9" w:rsidRPr="00B0223A" w:rsidSect="004619C7">
      <w:headerReference w:type="default" r:id="rId7"/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0561E" w14:textId="77777777" w:rsidR="004E551C" w:rsidRDefault="004E551C" w:rsidP="007B743D">
      <w:pPr>
        <w:spacing w:after="0" w:line="240" w:lineRule="auto"/>
      </w:pPr>
      <w:r>
        <w:separator/>
      </w:r>
    </w:p>
  </w:endnote>
  <w:endnote w:type="continuationSeparator" w:id="0">
    <w:p w14:paraId="37915BCF" w14:textId="77777777" w:rsidR="004E551C" w:rsidRDefault="004E551C" w:rsidP="007B7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13293" w14:textId="77777777" w:rsidR="004E551C" w:rsidRDefault="004E551C" w:rsidP="007B743D">
      <w:pPr>
        <w:spacing w:after="0" w:line="240" w:lineRule="auto"/>
      </w:pPr>
      <w:r>
        <w:separator/>
      </w:r>
    </w:p>
  </w:footnote>
  <w:footnote w:type="continuationSeparator" w:id="0">
    <w:p w14:paraId="12AE10E9" w14:textId="77777777" w:rsidR="004E551C" w:rsidRDefault="004E551C" w:rsidP="007B7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394B" w14:textId="2BE16850" w:rsidR="007B743D" w:rsidRDefault="007B743D">
    <w:pPr>
      <w:pStyle w:val="a3"/>
    </w:pPr>
    <w:r>
      <w:t>ПРОЄКТ</w:t>
    </w:r>
  </w:p>
  <w:p w14:paraId="016B82CF" w14:textId="77777777" w:rsidR="007B743D" w:rsidRDefault="007B74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A0C"/>
    <w:rsid w:val="004E551C"/>
    <w:rsid w:val="00633EB9"/>
    <w:rsid w:val="007B743D"/>
    <w:rsid w:val="00B0223A"/>
    <w:rsid w:val="00C3300C"/>
    <w:rsid w:val="00C42A0C"/>
    <w:rsid w:val="00D7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D6D19"/>
  <w15:chartTrackingRefBased/>
  <w15:docId w15:val="{BBE3A34D-A843-4D18-B6B1-1EC9722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B743D"/>
  </w:style>
  <w:style w:type="paragraph" w:styleId="a5">
    <w:name w:val="footer"/>
    <w:basedOn w:val="a"/>
    <w:link w:val="a6"/>
    <w:uiPriority w:val="99"/>
    <w:unhideWhenUsed/>
    <w:rsid w:val="007B74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B7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1398</Words>
  <Characters>797</Characters>
  <Application>Microsoft Office Word</Application>
  <DocSecurity>0</DocSecurity>
  <Lines>6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Secretary</cp:lastModifiedBy>
  <cp:revision>6</cp:revision>
  <dcterms:created xsi:type="dcterms:W3CDTF">2021-06-17T06:58:00Z</dcterms:created>
  <dcterms:modified xsi:type="dcterms:W3CDTF">2021-06-30T08:34:00Z</dcterms:modified>
</cp:coreProperties>
</file>