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BB4894" w:rsidRPr="007944A8" w:rsidRDefault="00BB4894" w:rsidP="009F2FC3">
      <w:pPr>
        <w:spacing w:after="0" w:line="240" w:lineRule="auto"/>
        <w:rPr>
          <w:b/>
          <w:lang w:val="uk-UA" w:eastAsia="ru-RU"/>
        </w:rPr>
      </w:pPr>
    </w:p>
    <w:p w:rsidR="0006101C" w:rsidRPr="007944A8" w:rsidRDefault="0006101C" w:rsidP="001D125E">
      <w:pPr>
        <w:spacing w:after="0" w:line="240" w:lineRule="auto"/>
        <w:rPr>
          <w:b/>
          <w:lang w:val="uk-UA" w:eastAsia="ru-RU"/>
        </w:rPr>
      </w:pPr>
    </w:p>
    <w:p w:rsidR="00D65C1D" w:rsidRPr="007944A8" w:rsidRDefault="00D65C1D" w:rsidP="00224698">
      <w:pPr>
        <w:spacing w:after="0" w:line="240" w:lineRule="auto"/>
        <w:jc w:val="center"/>
        <w:rPr>
          <w:b/>
          <w:lang w:val="uk-UA" w:eastAsia="ru-RU"/>
        </w:rPr>
      </w:pPr>
      <w:r w:rsidRPr="007944A8">
        <w:rPr>
          <w:b/>
          <w:lang w:eastAsia="ru-RU"/>
        </w:rPr>
        <w:t>З</w:t>
      </w:r>
      <w:r w:rsidR="00224698" w:rsidRPr="007944A8">
        <w:rPr>
          <w:b/>
          <w:lang w:val="uk-UA" w:eastAsia="ru-RU"/>
        </w:rPr>
        <w:t>АЯВА</w:t>
      </w:r>
    </w:p>
    <w:p w:rsidR="00C3007D" w:rsidRPr="007944A8" w:rsidRDefault="00D65C1D" w:rsidP="00224698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7944A8">
        <w:rPr>
          <w:b/>
          <w:bCs/>
          <w:sz w:val="28"/>
          <w:szCs w:val="28"/>
        </w:rPr>
        <w:t xml:space="preserve">про </w:t>
      </w:r>
      <w:proofErr w:type="spellStart"/>
      <w:r w:rsidRPr="007944A8">
        <w:rPr>
          <w:b/>
          <w:bCs/>
          <w:sz w:val="28"/>
          <w:szCs w:val="28"/>
        </w:rPr>
        <w:t>визначення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обсягу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стратегічної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екологічної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оцінки</w:t>
      </w:r>
      <w:proofErr w:type="spellEnd"/>
      <w:r w:rsidRPr="007944A8">
        <w:rPr>
          <w:b/>
          <w:bCs/>
          <w:sz w:val="28"/>
          <w:szCs w:val="28"/>
        </w:rPr>
        <w:t xml:space="preserve"> </w:t>
      </w:r>
    </w:p>
    <w:p w:rsidR="00352D6E" w:rsidRPr="007944A8" w:rsidRDefault="00D65C1D" w:rsidP="00352D6E">
      <w:pPr>
        <w:spacing w:after="0" w:line="240" w:lineRule="auto"/>
        <w:ind w:left="851"/>
        <w:jc w:val="center"/>
        <w:rPr>
          <w:rFonts w:eastAsia="Calibri"/>
          <w:b/>
          <w:bCs/>
          <w:szCs w:val="28"/>
          <w:lang w:eastAsia="ru-RU"/>
        </w:rPr>
      </w:pPr>
      <w:r w:rsidRPr="007944A8">
        <w:rPr>
          <w:b/>
          <w:bCs/>
          <w:szCs w:val="28"/>
          <w:lang w:val="uk-UA"/>
        </w:rPr>
        <w:t xml:space="preserve">детального плану </w:t>
      </w:r>
      <w:r w:rsidRPr="007944A8">
        <w:rPr>
          <w:rFonts w:eastAsia="Calibri"/>
          <w:b/>
          <w:bCs/>
          <w:szCs w:val="28"/>
          <w:lang w:eastAsia="ru-RU"/>
        </w:rPr>
        <w:t xml:space="preserve">території </w:t>
      </w:r>
      <w:r w:rsidR="00EA3C01" w:rsidRPr="007944A8">
        <w:rPr>
          <w:rFonts w:eastAsia="Calibri"/>
          <w:b/>
          <w:bCs/>
          <w:szCs w:val="28"/>
          <w:lang w:eastAsia="ru-RU"/>
        </w:rPr>
        <w:t xml:space="preserve">земельної ділянки </w:t>
      </w:r>
    </w:p>
    <w:p w:rsidR="00352D6E" w:rsidRPr="007944A8" w:rsidRDefault="00EA3C01" w:rsidP="00352D6E">
      <w:pPr>
        <w:spacing w:after="0" w:line="240" w:lineRule="auto"/>
        <w:ind w:left="851"/>
        <w:jc w:val="center"/>
        <w:rPr>
          <w:rFonts w:eastAsia="Calibri"/>
          <w:b/>
          <w:bCs/>
          <w:szCs w:val="28"/>
          <w:lang w:eastAsia="ru-RU"/>
        </w:rPr>
      </w:pPr>
      <w:proofErr w:type="spellStart"/>
      <w:r w:rsidRPr="007944A8">
        <w:rPr>
          <w:rFonts w:eastAsia="Calibri"/>
          <w:b/>
          <w:bCs/>
          <w:szCs w:val="28"/>
          <w:lang w:eastAsia="ru-RU"/>
        </w:rPr>
        <w:t>щодо</w:t>
      </w:r>
      <w:proofErr w:type="spellEnd"/>
      <w:r w:rsidRPr="007944A8">
        <w:rPr>
          <w:rFonts w:eastAsia="Calibri"/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rFonts w:eastAsia="Calibri"/>
          <w:b/>
          <w:bCs/>
          <w:szCs w:val="28"/>
          <w:lang w:eastAsia="ru-RU"/>
        </w:rPr>
        <w:t>відведення</w:t>
      </w:r>
      <w:proofErr w:type="spellEnd"/>
      <w:r w:rsidRPr="007944A8">
        <w:rPr>
          <w:rFonts w:eastAsia="Calibri"/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rFonts w:eastAsia="Calibri"/>
          <w:b/>
          <w:bCs/>
          <w:szCs w:val="28"/>
          <w:lang w:eastAsia="ru-RU"/>
        </w:rPr>
        <w:t>її</w:t>
      </w:r>
      <w:proofErr w:type="spellEnd"/>
      <w:r w:rsidRPr="007944A8">
        <w:rPr>
          <w:rFonts w:eastAsia="Calibri"/>
          <w:b/>
          <w:bCs/>
          <w:szCs w:val="28"/>
          <w:lang w:eastAsia="ru-RU"/>
        </w:rPr>
        <w:t xml:space="preserve"> для </w:t>
      </w:r>
      <w:proofErr w:type="spellStart"/>
      <w:r w:rsidRPr="007944A8">
        <w:rPr>
          <w:rFonts w:eastAsia="Calibri"/>
          <w:b/>
          <w:bCs/>
          <w:szCs w:val="28"/>
          <w:lang w:eastAsia="ru-RU"/>
        </w:rPr>
        <w:t>обслуговування</w:t>
      </w:r>
      <w:proofErr w:type="spellEnd"/>
      <w:r w:rsidRPr="007944A8">
        <w:rPr>
          <w:rFonts w:eastAsia="Calibri"/>
          <w:b/>
          <w:bCs/>
          <w:szCs w:val="28"/>
          <w:lang w:eastAsia="ru-RU"/>
        </w:rPr>
        <w:t xml:space="preserve"> водозабору «</w:t>
      </w:r>
      <w:proofErr w:type="spellStart"/>
      <w:r w:rsidRPr="007944A8">
        <w:rPr>
          <w:rFonts w:eastAsia="Calibri"/>
          <w:b/>
          <w:bCs/>
          <w:szCs w:val="28"/>
          <w:lang w:eastAsia="ru-RU"/>
        </w:rPr>
        <w:t>Керниця</w:t>
      </w:r>
      <w:proofErr w:type="spellEnd"/>
      <w:r w:rsidRPr="007944A8">
        <w:rPr>
          <w:rFonts w:eastAsia="Calibri"/>
          <w:b/>
          <w:bCs/>
          <w:szCs w:val="28"/>
          <w:lang w:eastAsia="ru-RU"/>
        </w:rPr>
        <w:t xml:space="preserve">» </w:t>
      </w:r>
    </w:p>
    <w:p w:rsidR="00EA3C01" w:rsidRPr="007944A8" w:rsidRDefault="00EA3C01" w:rsidP="00352D6E">
      <w:pPr>
        <w:spacing w:after="0" w:line="240" w:lineRule="auto"/>
        <w:ind w:left="851"/>
        <w:jc w:val="center"/>
        <w:rPr>
          <w:rFonts w:eastAsia="Calibri"/>
          <w:b/>
          <w:bCs/>
          <w:szCs w:val="28"/>
          <w:lang w:eastAsia="ru-RU"/>
        </w:rPr>
      </w:pPr>
      <w:r w:rsidRPr="007944A8">
        <w:rPr>
          <w:rFonts w:eastAsia="Calibri"/>
          <w:b/>
          <w:bCs/>
          <w:szCs w:val="28"/>
          <w:lang w:eastAsia="ru-RU"/>
        </w:rPr>
        <w:t xml:space="preserve">на </w:t>
      </w:r>
      <w:proofErr w:type="spellStart"/>
      <w:r w:rsidRPr="007944A8">
        <w:rPr>
          <w:rFonts w:eastAsia="Calibri"/>
          <w:b/>
          <w:bCs/>
          <w:szCs w:val="28"/>
          <w:lang w:eastAsia="ru-RU"/>
        </w:rPr>
        <w:t>території</w:t>
      </w:r>
      <w:proofErr w:type="spellEnd"/>
      <w:r w:rsidRPr="007944A8">
        <w:rPr>
          <w:rFonts w:eastAsia="Calibri"/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rFonts w:eastAsia="Calibri"/>
          <w:b/>
          <w:bCs/>
          <w:szCs w:val="28"/>
          <w:lang w:eastAsia="ru-RU"/>
        </w:rPr>
        <w:t>Керницької</w:t>
      </w:r>
      <w:proofErr w:type="spellEnd"/>
      <w:r w:rsidRPr="007944A8">
        <w:rPr>
          <w:rFonts w:eastAsia="Calibri"/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rFonts w:eastAsia="Calibri"/>
          <w:b/>
          <w:bCs/>
          <w:szCs w:val="28"/>
          <w:lang w:eastAsia="ru-RU"/>
        </w:rPr>
        <w:t>сільської</w:t>
      </w:r>
      <w:proofErr w:type="spellEnd"/>
      <w:r w:rsidRPr="007944A8">
        <w:rPr>
          <w:rFonts w:eastAsia="Calibri"/>
          <w:b/>
          <w:bCs/>
          <w:szCs w:val="28"/>
          <w:lang w:eastAsia="ru-RU"/>
        </w:rPr>
        <w:t xml:space="preserve"> ради </w:t>
      </w:r>
      <w:proofErr w:type="spellStart"/>
      <w:r w:rsidRPr="007944A8">
        <w:rPr>
          <w:rFonts w:eastAsia="Calibri"/>
          <w:b/>
          <w:bCs/>
          <w:szCs w:val="28"/>
          <w:lang w:eastAsia="ru-RU"/>
        </w:rPr>
        <w:t>Городоцького</w:t>
      </w:r>
      <w:proofErr w:type="spellEnd"/>
      <w:r w:rsidRPr="007944A8">
        <w:rPr>
          <w:rFonts w:eastAsia="Calibri"/>
          <w:b/>
          <w:bCs/>
          <w:szCs w:val="28"/>
          <w:lang w:eastAsia="ru-RU"/>
        </w:rPr>
        <w:t xml:space="preserve"> району </w:t>
      </w:r>
      <w:proofErr w:type="spellStart"/>
      <w:r w:rsidRPr="007944A8">
        <w:rPr>
          <w:rFonts w:eastAsia="Calibri"/>
          <w:b/>
          <w:bCs/>
          <w:szCs w:val="28"/>
          <w:lang w:eastAsia="ru-RU"/>
        </w:rPr>
        <w:t>Львівської</w:t>
      </w:r>
      <w:proofErr w:type="spellEnd"/>
      <w:r w:rsidRPr="007944A8">
        <w:rPr>
          <w:rFonts w:eastAsia="Calibri"/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rFonts w:eastAsia="Calibri"/>
          <w:b/>
          <w:bCs/>
          <w:szCs w:val="28"/>
          <w:lang w:eastAsia="ru-RU"/>
        </w:rPr>
        <w:t>області</w:t>
      </w:r>
      <w:proofErr w:type="spellEnd"/>
    </w:p>
    <w:p w:rsidR="00D65C1D" w:rsidRPr="007944A8" w:rsidRDefault="00D65C1D" w:rsidP="00352D6E">
      <w:pPr>
        <w:spacing w:after="0" w:line="240" w:lineRule="auto"/>
        <w:ind w:right="118"/>
        <w:jc w:val="center"/>
        <w:rPr>
          <w:rFonts w:eastAsia="Calibri"/>
          <w:b/>
          <w:bCs/>
          <w:szCs w:val="28"/>
          <w:lang w:eastAsia="ru-RU"/>
        </w:rPr>
      </w:pPr>
    </w:p>
    <w:p w:rsidR="002030E8" w:rsidRPr="007944A8" w:rsidRDefault="00D65C1D" w:rsidP="00C31735">
      <w:pPr>
        <w:spacing w:line="240" w:lineRule="auto"/>
        <w:jc w:val="left"/>
        <w:rPr>
          <w:b/>
          <w:bCs/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Загальні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положення</w:t>
      </w:r>
      <w:proofErr w:type="spellEnd"/>
      <w:r w:rsidR="00C31735" w:rsidRPr="007944A8">
        <w:rPr>
          <w:b/>
          <w:bCs/>
          <w:szCs w:val="28"/>
          <w:lang w:val="uk-UA" w:eastAsia="ru-RU"/>
        </w:rPr>
        <w:t>:</w:t>
      </w:r>
    </w:p>
    <w:p w:rsidR="00D65C1D" w:rsidRPr="007944A8" w:rsidRDefault="00D65C1D" w:rsidP="00C423F9">
      <w:pPr>
        <w:spacing w:line="240" w:lineRule="auto"/>
        <w:ind w:firstLine="708"/>
        <w:jc w:val="center"/>
        <w:rPr>
          <w:i/>
          <w:szCs w:val="28"/>
          <w:lang w:val="uk-UA" w:eastAsia="ru-RU"/>
        </w:rPr>
      </w:pPr>
      <w:proofErr w:type="spellStart"/>
      <w:r w:rsidRPr="007944A8">
        <w:rPr>
          <w:i/>
          <w:szCs w:val="28"/>
          <w:lang w:eastAsia="ru-RU"/>
        </w:rPr>
        <w:t>Замовник</w:t>
      </w:r>
      <w:proofErr w:type="spellEnd"/>
      <w:r w:rsidRPr="007944A8">
        <w:rPr>
          <w:i/>
          <w:szCs w:val="28"/>
          <w:lang w:eastAsia="ru-RU"/>
        </w:rPr>
        <w:t xml:space="preserve"> СЕО</w:t>
      </w:r>
      <w:r w:rsidR="00C423F9" w:rsidRPr="007944A8">
        <w:rPr>
          <w:i/>
          <w:szCs w:val="28"/>
          <w:lang w:val="uk-UA" w:eastAsia="ru-RU"/>
        </w:rPr>
        <w:t xml:space="preserve"> </w:t>
      </w:r>
      <w:r w:rsidR="00AE2FCE" w:rsidRPr="007944A8">
        <w:rPr>
          <w:i/>
          <w:szCs w:val="28"/>
          <w:lang w:val="uk-UA" w:eastAsia="ru-RU"/>
        </w:rPr>
        <w:t>–</w:t>
      </w:r>
      <w:r w:rsidR="00C423F9" w:rsidRPr="007944A8">
        <w:rPr>
          <w:i/>
          <w:szCs w:val="28"/>
          <w:lang w:val="uk-UA" w:eastAsia="ru-RU"/>
        </w:rPr>
        <w:t xml:space="preserve"> </w:t>
      </w:r>
      <w:r w:rsidR="00714D84" w:rsidRPr="007944A8">
        <w:rPr>
          <w:b/>
          <w:i/>
          <w:szCs w:val="28"/>
          <w:lang w:val="uk-UA" w:eastAsia="ru-RU"/>
        </w:rPr>
        <w:t>Городоцька</w:t>
      </w:r>
      <w:r w:rsidR="0059409E" w:rsidRPr="007944A8">
        <w:rPr>
          <w:b/>
          <w:i/>
          <w:szCs w:val="28"/>
          <w:lang w:val="uk-UA" w:eastAsia="ru-RU"/>
        </w:rPr>
        <w:t xml:space="preserve"> </w:t>
      </w:r>
      <w:r w:rsidR="00C05AAA">
        <w:rPr>
          <w:b/>
          <w:i/>
          <w:szCs w:val="28"/>
          <w:lang w:val="uk-UA" w:eastAsia="ru-RU"/>
        </w:rPr>
        <w:t>міська рада</w:t>
      </w:r>
      <w:r w:rsidR="00C423F9" w:rsidRPr="007944A8">
        <w:rPr>
          <w:b/>
          <w:i/>
          <w:szCs w:val="28"/>
          <w:lang w:val="uk-UA" w:eastAsia="ru-RU"/>
        </w:rPr>
        <w:t>:</w:t>
      </w:r>
    </w:p>
    <w:p w:rsidR="00C05AAA" w:rsidRPr="007944A8" w:rsidRDefault="003C5FB7" w:rsidP="00C05AAA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81</w:t>
      </w:r>
      <w:r w:rsidR="009B5C8A" w:rsidRPr="007944A8">
        <w:rPr>
          <w:szCs w:val="28"/>
          <w:lang w:val="uk-UA" w:eastAsia="ru-RU"/>
        </w:rPr>
        <w:t>5</w:t>
      </w:r>
      <w:r w:rsidRPr="007944A8">
        <w:rPr>
          <w:szCs w:val="28"/>
          <w:lang w:val="uk-UA" w:eastAsia="ru-RU"/>
        </w:rPr>
        <w:t xml:space="preserve">00 Львівська область, м. </w:t>
      </w:r>
      <w:r w:rsidR="006C4D56" w:rsidRPr="007944A8">
        <w:rPr>
          <w:szCs w:val="28"/>
          <w:lang w:val="uk-UA" w:eastAsia="ru-RU"/>
        </w:rPr>
        <w:t>Городок</w:t>
      </w:r>
      <w:r w:rsidRPr="007944A8">
        <w:rPr>
          <w:szCs w:val="28"/>
          <w:lang w:val="uk-UA" w:eastAsia="ru-RU"/>
        </w:rPr>
        <w:t xml:space="preserve">, </w:t>
      </w:r>
      <w:r w:rsidR="00C05AAA" w:rsidRPr="00C05AAA">
        <w:rPr>
          <w:szCs w:val="28"/>
          <w:lang w:val="uk-UA" w:eastAsia="ru-RU"/>
        </w:rPr>
        <w:t xml:space="preserve">м-н Гайдамаків, 6. </w:t>
      </w:r>
    </w:p>
    <w:p w:rsidR="0002746E" w:rsidRPr="007944A8" w:rsidRDefault="0002746E" w:rsidP="003C5FB7">
      <w:pPr>
        <w:spacing w:after="0" w:line="240" w:lineRule="auto"/>
        <w:ind w:firstLine="708"/>
        <w:rPr>
          <w:szCs w:val="28"/>
          <w:lang w:val="uk-UA" w:eastAsia="ru-RU"/>
        </w:rPr>
      </w:pPr>
    </w:p>
    <w:p w:rsidR="00D65C1D" w:rsidRPr="007944A8" w:rsidRDefault="00D65C1D" w:rsidP="00C10808">
      <w:pPr>
        <w:spacing w:line="240" w:lineRule="auto"/>
        <w:rPr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 xml:space="preserve">Вид </w:t>
      </w:r>
      <w:r w:rsidRPr="007944A8">
        <w:rPr>
          <w:b/>
          <w:bCs/>
          <w:szCs w:val="28"/>
          <w:lang w:eastAsia="ru-RU"/>
        </w:rPr>
        <w:t> </w:t>
      </w:r>
      <w:r w:rsidRPr="007944A8">
        <w:rPr>
          <w:b/>
          <w:bCs/>
          <w:szCs w:val="28"/>
          <w:lang w:val="uk-UA" w:eastAsia="ru-RU"/>
        </w:rPr>
        <w:t>та основні цілі документа державного планування</w:t>
      </w:r>
      <w:r w:rsidR="00C31735" w:rsidRPr="007944A8">
        <w:rPr>
          <w:b/>
          <w:bCs/>
          <w:szCs w:val="28"/>
          <w:lang w:val="uk-UA" w:eastAsia="ru-RU"/>
        </w:rPr>
        <w:t>:</w:t>
      </w:r>
    </w:p>
    <w:p w:rsidR="0054254C" w:rsidRPr="007944A8" w:rsidRDefault="00D65C1D" w:rsidP="001D125E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7944A8">
        <w:rPr>
          <w:szCs w:val="28"/>
          <w:lang w:val="uk-UA"/>
        </w:rPr>
        <w:t>Детальний план терито</w:t>
      </w:r>
      <w:r w:rsidRPr="007944A8">
        <w:rPr>
          <w:rFonts w:eastAsia="Calibri"/>
          <w:szCs w:val="28"/>
          <w:lang w:val="uk-UA" w:eastAsia="ru-RU"/>
        </w:rPr>
        <w:t xml:space="preserve">рії </w:t>
      </w:r>
      <w:r w:rsidR="001D125E" w:rsidRPr="007944A8">
        <w:rPr>
          <w:rFonts w:eastAsia="Calibri"/>
          <w:bCs/>
          <w:szCs w:val="28"/>
          <w:lang w:val="uk-UA" w:eastAsia="ru-RU"/>
        </w:rPr>
        <w:t>земельної ділянки щодо відведення її для обслуговування водозабору «</w:t>
      </w:r>
      <w:proofErr w:type="spellStart"/>
      <w:r w:rsidR="001D125E" w:rsidRPr="007944A8">
        <w:rPr>
          <w:rFonts w:eastAsia="Calibri"/>
          <w:bCs/>
          <w:szCs w:val="28"/>
          <w:lang w:val="uk-UA" w:eastAsia="ru-RU"/>
        </w:rPr>
        <w:t>Керниця</w:t>
      </w:r>
      <w:proofErr w:type="spellEnd"/>
      <w:r w:rsidR="001D125E" w:rsidRPr="007944A8">
        <w:rPr>
          <w:rFonts w:eastAsia="Calibri"/>
          <w:bCs/>
          <w:szCs w:val="28"/>
          <w:lang w:val="uk-UA" w:eastAsia="ru-RU"/>
        </w:rPr>
        <w:t xml:space="preserve">» на території </w:t>
      </w:r>
      <w:proofErr w:type="spellStart"/>
      <w:r w:rsidR="001D125E" w:rsidRPr="007944A8">
        <w:rPr>
          <w:rFonts w:eastAsia="Calibri"/>
          <w:bCs/>
          <w:szCs w:val="28"/>
          <w:lang w:val="uk-UA" w:eastAsia="ru-RU"/>
        </w:rPr>
        <w:t>Керницької</w:t>
      </w:r>
      <w:proofErr w:type="spellEnd"/>
      <w:r w:rsidR="001D125E" w:rsidRPr="007944A8">
        <w:rPr>
          <w:rFonts w:eastAsia="Calibri"/>
          <w:bCs/>
          <w:szCs w:val="28"/>
          <w:lang w:val="uk-UA" w:eastAsia="ru-RU"/>
        </w:rPr>
        <w:t xml:space="preserve"> сільської ради Городоцького району Львівської області </w:t>
      </w:r>
      <w:r w:rsidRPr="007944A8">
        <w:rPr>
          <w:szCs w:val="28"/>
          <w:lang w:val="uk-UA"/>
        </w:rPr>
        <w:t>є містобудівною документацією</w:t>
      </w:r>
      <w:r w:rsidR="0054254C" w:rsidRPr="007944A8">
        <w:rPr>
          <w:szCs w:val="28"/>
          <w:lang w:val="uk-UA"/>
        </w:rPr>
        <w:t>,</w:t>
      </w:r>
      <w:r w:rsidRPr="007944A8">
        <w:rPr>
          <w:szCs w:val="28"/>
          <w:lang w:val="uk-UA"/>
        </w:rPr>
        <w:t xml:space="preserve"> </w:t>
      </w:r>
      <w:r w:rsidR="0054254C" w:rsidRPr="007944A8">
        <w:rPr>
          <w:szCs w:val="28"/>
          <w:lang w:val="uk-UA"/>
        </w:rPr>
        <w:t>що визначає планувальну організацію та розвиток території.</w:t>
      </w:r>
    </w:p>
    <w:p w:rsidR="008B68ED" w:rsidRPr="007944A8" w:rsidRDefault="008B68ED" w:rsidP="00EF6656">
      <w:pPr>
        <w:spacing w:after="0"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/>
        </w:rPr>
        <w:t xml:space="preserve">Детальний план </w:t>
      </w:r>
      <w:r w:rsidR="00B91C07" w:rsidRPr="007944A8">
        <w:rPr>
          <w:szCs w:val="28"/>
          <w:lang w:val="uk-UA"/>
        </w:rPr>
        <w:t xml:space="preserve">території </w:t>
      </w:r>
      <w:r w:rsidRPr="007944A8">
        <w:rPr>
          <w:szCs w:val="28"/>
          <w:lang w:val="uk-UA"/>
        </w:rPr>
        <w:t xml:space="preserve">розробляється з метою визначення планувальної організації і функціонального призначення, просторової композиції і параметрів забудови та ландшафтної організації кварталу, мікрорайону, іншої частини території населеного пункту, призначених для комплексної забудови чи реконструкції, та підлягає стратегічній екологічній оцінці. </w:t>
      </w:r>
    </w:p>
    <w:p w:rsidR="00D65C1D" w:rsidRPr="007944A8" w:rsidRDefault="00D65C1D" w:rsidP="00043243">
      <w:pPr>
        <w:spacing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При розробленні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 xml:space="preserve">детального плану території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враховується генеральний план населено</w:t>
      </w:r>
      <w:r w:rsidR="002518F7" w:rsidRPr="007944A8">
        <w:rPr>
          <w:szCs w:val="28"/>
          <w:lang w:val="uk-UA" w:eastAsia="ru-RU"/>
        </w:rPr>
        <w:t>го пункту, показники</w:t>
      </w:r>
      <w:r w:rsidRPr="007944A8">
        <w:rPr>
          <w:szCs w:val="28"/>
          <w:lang w:val="uk-UA" w:eastAsia="ru-RU"/>
        </w:rPr>
        <w:t xml:space="preserve"> е</w:t>
      </w:r>
      <w:r w:rsidR="002518F7" w:rsidRPr="007944A8">
        <w:rPr>
          <w:szCs w:val="28"/>
          <w:lang w:val="uk-UA" w:eastAsia="ru-RU"/>
        </w:rPr>
        <w:t>кономічного, демографічного</w:t>
      </w:r>
      <w:r w:rsidRPr="007944A8">
        <w:rPr>
          <w:szCs w:val="28"/>
          <w:lang w:val="uk-UA" w:eastAsia="ru-RU"/>
        </w:rPr>
        <w:t xml:space="preserve">, екологічного, соціального розвитку відповідної території, програми розвитку інженерно-транспортної інфраструктури, охорони навколишнього природного середовища, охорони та збереження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нерухомих об’єктів культурної спадщини та пам’яток археології, чинна містобудівна докумен</w:t>
      </w:r>
      <w:r w:rsidR="002E70CA" w:rsidRPr="007944A8">
        <w:rPr>
          <w:szCs w:val="28"/>
          <w:lang w:val="uk-UA" w:eastAsia="ru-RU"/>
        </w:rPr>
        <w:t xml:space="preserve">тація на місцевому рівні та </w:t>
      </w:r>
      <w:proofErr w:type="spellStart"/>
      <w:r w:rsidR="002E70CA" w:rsidRPr="007944A8">
        <w:rPr>
          <w:szCs w:val="28"/>
          <w:lang w:val="uk-UA" w:eastAsia="ru-RU"/>
        </w:rPr>
        <w:t>проє</w:t>
      </w:r>
      <w:r w:rsidRPr="007944A8">
        <w:rPr>
          <w:szCs w:val="28"/>
          <w:lang w:val="uk-UA" w:eastAsia="ru-RU"/>
        </w:rPr>
        <w:t>ктна</w:t>
      </w:r>
      <w:proofErr w:type="spellEnd"/>
      <w:r w:rsidRPr="007944A8">
        <w:rPr>
          <w:szCs w:val="28"/>
          <w:lang w:val="uk-UA" w:eastAsia="ru-RU"/>
        </w:rPr>
        <w:t xml:space="preserve"> документація, інформація земельного кадастру, заяви щодо забудови та іншого використання території.</w:t>
      </w:r>
    </w:p>
    <w:p w:rsidR="008573C0" w:rsidRPr="007944A8" w:rsidRDefault="00043243" w:rsidP="008573C0">
      <w:pPr>
        <w:pStyle w:val="rvps2"/>
        <w:shd w:val="clear" w:color="auto" w:fill="FFFFFF"/>
        <w:spacing w:before="0" w:beforeAutospacing="0" w:after="200" w:afterAutospacing="0"/>
        <w:ind w:firstLine="502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В</w:t>
      </w:r>
      <w:r w:rsidR="00D65C1D" w:rsidRPr="007944A8">
        <w:rPr>
          <w:sz w:val="28"/>
          <w:szCs w:val="28"/>
          <w:lang w:val="uk-UA"/>
        </w:rPr>
        <w:t>ідповідно до Закону України «Про регулюв</w:t>
      </w:r>
      <w:r w:rsidR="0051668F" w:rsidRPr="007944A8">
        <w:rPr>
          <w:sz w:val="28"/>
          <w:szCs w:val="28"/>
          <w:lang w:val="uk-UA"/>
        </w:rPr>
        <w:t>ання містобудівної діяльності» д</w:t>
      </w:r>
      <w:r w:rsidRPr="007944A8">
        <w:rPr>
          <w:sz w:val="28"/>
          <w:szCs w:val="28"/>
          <w:lang w:val="uk-UA"/>
        </w:rPr>
        <w:t>етальний план території визначає:</w:t>
      </w:r>
      <w:bookmarkStart w:id="0" w:name="n215"/>
      <w:bookmarkEnd w:id="0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lastRenderedPageBreak/>
        <w:t>принципи планувально-просторової організації забудови;</w:t>
      </w:r>
      <w:bookmarkStart w:id="1" w:name="n216"/>
      <w:bookmarkEnd w:id="1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червоні лінії та лінії регулювання забудови;</w:t>
      </w:r>
      <w:bookmarkStart w:id="2" w:name="n217"/>
      <w:bookmarkEnd w:id="2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функціональне призначення, режим та параметри забудови однієї чи декількох земельних ділянок, розподіл територій згідно з будівельними нормами, державними стандартами і правилами;</w:t>
      </w:r>
      <w:bookmarkStart w:id="3" w:name="n218"/>
      <w:bookmarkEnd w:id="3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  <w:bookmarkStart w:id="4" w:name="n219"/>
      <w:bookmarkEnd w:id="4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потребу в підприємствах і закладах обслуговування населення, місце їх розташування;</w:t>
      </w:r>
      <w:bookmarkStart w:id="5" w:name="n220"/>
      <w:bookmarkEnd w:id="5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доцільність, обсяги, послідовність реконструкції забудови;</w:t>
      </w:r>
      <w:bookmarkStart w:id="6" w:name="n221"/>
      <w:bookmarkEnd w:id="6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черговість та обсяги інженерної підготовки території;</w:t>
      </w:r>
      <w:bookmarkStart w:id="7" w:name="n222"/>
      <w:bookmarkEnd w:id="7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систему інженерних мереж;</w:t>
      </w:r>
      <w:bookmarkStart w:id="8" w:name="n223"/>
      <w:bookmarkEnd w:id="8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порядок організації транспортного і пішохідного руху;</w:t>
      </w:r>
      <w:bookmarkStart w:id="9" w:name="n224"/>
      <w:bookmarkEnd w:id="9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 xml:space="preserve">порядок комплексного благоустрою та озеленення, потребу у формуванні </w:t>
      </w:r>
      <w:proofErr w:type="spellStart"/>
      <w:r w:rsidRPr="007944A8">
        <w:rPr>
          <w:sz w:val="28"/>
          <w:szCs w:val="28"/>
          <w:lang w:val="uk-UA"/>
        </w:rPr>
        <w:t>екомережі</w:t>
      </w:r>
      <w:proofErr w:type="spellEnd"/>
      <w:r w:rsidRPr="007944A8">
        <w:rPr>
          <w:sz w:val="28"/>
          <w:szCs w:val="28"/>
          <w:lang w:val="uk-UA"/>
        </w:rPr>
        <w:t>;</w:t>
      </w:r>
      <w:bookmarkStart w:id="10" w:name="n225"/>
      <w:bookmarkStart w:id="11" w:name="n226"/>
      <w:bookmarkEnd w:id="10"/>
      <w:bookmarkEnd w:id="11"/>
    </w:p>
    <w:p w:rsidR="00A131CC" w:rsidRPr="007944A8" w:rsidRDefault="00043243" w:rsidP="002E70CA">
      <w:pPr>
        <w:pStyle w:val="rvps2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межі прибережних захисних смуг і пляжних зон водних об’єктів (у разі відсутності плану зонування території).</w:t>
      </w:r>
    </w:p>
    <w:p w:rsidR="00D65C1D" w:rsidRPr="007944A8" w:rsidRDefault="00D65C1D" w:rsidP="00F805DF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eastAsia="ru-RU"/>
        </w:rPr>
        <w:t xml:space="preserve">Для </w:t>
      </w:r>
      <w:proofErr w:type="spellStart"/>
      <w:r w:rsidRPr="007944A8">
        <w:rPr>
          <w:szCs w:val="28"/>
          <w:lang w:eastAsia="ru-RU"/>
        </w:rPr>
        <w:t>об’єктів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господарської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діяльності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важливим</w:t>
      </w:r>
      <w:proofErr w:type="spellEnd"/>
      <w:r w:rsidRPr="007944A8">
        <w:rPr>
          <w:szCs w:val="28"/>
          <w:lang w:eastAsia="ru-RU"/>
        </w:rPr>
        <w:t xml:space="preserve"> є </w:t>
      </w:r>
      <w:proofErr w:type="spellStart"/>
      <w:r w:rsidRPr="007944A8">
        <w:rPr>
          <w:szCs w:val="28"/>
          <w:lang w:eastAsia="ru-RU"/>
        </w:rPr>
        <w:t>визначення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класу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небезпеки</w:t>
      </w:r>
      <w:proofErr w:type="spellEnd"/>
      <w:r w:rsidRPr="007944A8">
        <w:rPr>
          <w:szCs w:val="28"/>
          <w:lang w:eastAsia="ru-RU"/>
        </w:rPr>
        <w:t xml:space="preserve"> та </w:t>
      </w:r>
      <w:proofErr w:type="spellStart"/>
      <w:r w:rsidRPr="007944A8">
        <w:rPr>
          <w:szCs w:val="28"/>
          <w:lang w:eastAsia="ru-RU"/>
        </w:rPr>
        <w:t>встановлення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розміру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санітарно-захисної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зони</w:t>
      </w:r>
      <w:proofErr w:type="spellEnd"/>
      <w:r w:rsidRPr="007944A8">
        <w:rPr>
          <w:szCs w:val="28"/>
          <w:lang w:eastAsia="ru-RU"/>
        </w:rPr>
        <w:t>.</w:t>
      </w:r>
    </w:p>
    <w:p w:rsidR="002E70CA" w:rsidRPr="007944A8" w:rsidRDefault="002E70CA" w:rsidP="002E70CA">
      <w:pPr>
        <w:spacing w:after="0" w:line="240" w:lineRule="auto"/>
        <w:rPr>
          <w:szCs w:val="28"/>
          <w:lang w:val="uk-UA" w:eastAsia="ru-RU"/>
        </w:rPr>
      </w:pPr>
    </w:p>
    <w:p w:rsidR="009A67F1" w:rsidRPr="007944A8" w:rsidRDefault="0051668F" w:rsidP="00353CFC">
      <w:pPr>
        <w:spacing w:line="340" w:lineRule="exact"/>
        <w:ind w:firstLine="540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У даному </w:t>
      </w:r>
      <w:proofErr w:type="spellStart"/>
      <w:r w:rsidRPr="007944A8">
        <w:rPr>
          <w:szCs w:val="28"/>
          <w:lang w:val="uk-UA" w:eastAsia="ru-RU"/>
        </w:rPr>
        <w:t>проє</w:t>
      </w:r>
      <w:r w:rsidR="00F4584B" w:rsidRPr="007944A8">
        <w:rPr>
          <w:szCs w:val="28"/>
          <w:lang w:val="uk-UA" w:eastAsia="ru-RU"/>
        </w:rPr>
        <w:t>кті</w:t>
      </w:r>
      <w:proofErr w:type="spellEnd"/>
      <w:r w:rsidR="00F4584B" w:rsidRPr="007944A8">
        <w:rPr>
          <w:szCs w:val="28"/>
          <w:lang w:val="uk-UA" w:eastAsia="ru-RU"/>
        </w:rPr>
        <w:t xml:space="preserve"> детального плану території </w:t>
      </w:r>
      <w:r w:rsidR="002C5284" w:rsidRPr="007944A8">
        <w:rPr>
          <w:rFonts w:eastAsia="Calibri"/>
          <w:bCs/>
          <w:szCs w:val="28"/>
          <w:lang w:val="uk-UA" w:eastAsia="ru-RU"/>
        </w:rPr>
        <w:t>земельної ділянки щодо відведення її для обслуговування водозабору «</w:t>
      </w:r>
      <w:proofErr w:type="spellStart"/>
      <w:r w:rsidR="002C5284" w:rsidRPr="007944A8">
        <w:rPr>
          <w:rFonts w:eastAsia="Calibri"/>
          <w:bCs/>
          <w:szCs w:val="28"/>
          <w:lang w:val="uk-UA" w:eastAsia="ru-RU"/>
        </w:rPr>
        <w:t>Керниця</w:t>
      </w:r>
      <w:proofErr w:type="spellEnd"/>
      <w:r w:rsidR="002C5284" w:rsidRPr="007944A8">
        <w:rPr>
          <w:rFonts w:eastAsia="Calibri"/>
          <w:bCs/>
          <w:szCs w:val="28"/>
          <w:lang w:val="uk-UA" w:eastAsia="ru-RU"/>
        </w:rPr>
        <w:t xml:space="preserve">» на території </w:t>
      </w:r>
      <w:proofErr w:type="spellStart"/>
      <w:r w:rsidR="002C5284" w:rsidRPr="007944A8">
        <w:rPr>
          <w:rFonts w:eastAsia="Calibri"/>
          <w:bCs/>
          <w:szCs w:val="28"/>
          <w:lang w:val="uk-UA" w:eastAsia="ru-RU"/>
        </w:rPr>
        <w:t>Керницької</w:t>
      </w:r>
      <w:proofErr w:type="spellEnd"/>
      <w:r w:rsidR="002C5284" w:rsidRPr="007944A8">
        <w:rPr>
          <w:rFonts w:eastAsia="Calibri"/>
          <w:bCs/>
          <w:szCs w:val="28"/>
          <w:lang w:val="uk-UA" w:eastAsia="ru-RU"/>
        </w:rPr>
        <w:t xml:space="preserve"> сільської ради Городоцького району Львівської області</w:t>
      </w:r>
      <w:r w:rsidR="00411999" w:rsidRPr="007944A8">
        <w:rPr>
          <w:rFonts w:eastAsia="Calibri"/>
          <w:szCs w:val="28"/>
          <w:lang w:val="uk-UA" w:eastAsia="ru-RU"/>
        </w:rPr>
        <w:t xml:space="preserve"> </w:t>
      </w:r>
      <w:r w:rsidR="002E70CA" w:rsidRPr="007944A8">
        <w:rPr>
          <w:szCs w:val="28"/>
          <w:lang w:val="uk-UA" w:eastAsia="ru-RU"/>
        </w:rPr>
        <w:t xml:space="preserve">опрацьовано планувальне рішення використання території площею ~ </w:t>
      </w:r>
      <w:r w:rsidR="002C5284" w:rsidRPr="007944A8">
        <w:rPr>
          <w:szCs w:val="28"/>
          <w:lang w:val="uk-UA" w:eastAsia="ru-RU"/>
        </w:rPr>
        <w:t>11,9</w:t>
      </w:r>
      <w:r w:rsidR="002E70CA" w:rsidRPr="007944A8">
        <w:rPr>
          <w:szCs w:val="28"/>
          <w:lang w:val="uk-UA" w:eastAsia="ru-RU"/>
        </w:rPr>
        <w:t xml:space="preserve"> га</w:t>
      </w:r>
      <w:r w:rsidR="00791025" w:rsidRPr="007944A8">
        <w:rPr>
          <w:szCs w:val="28"/>
          <w:lang w:val="uk-UA" w:eastAsia="ru-RU"/>
        </w:rPr>
        <w:t xml:space="preserve">, </w:t>
      </w:r>
      <w:r w:rsidR="00791025" w:rsidRPr="007944A8">
        <w:rPr>
          <w:szCs w:val="28"/>
          <w:lang w:val="uk-UA"/>
        </w:rPr>
        <w:t xml:space="preserve">з яких 3,8836 га – сумарна площа </w:t>
      </w:r>
      <w:proofErr w:type="spellStart"/>
      <w:r w:rsidR="00791025" w:rsidRPr="007944A8">
        <w:rPr>
          <w:szCs w:val="28"/>
          <w:lang w:val="uk-UA"/>
        </w:rPr>
        <w:t>проєктованих</w:t>
      </w:r>
      <w:proofErr w:type="spellEnd"/>
      <w:r w:rsidR="00791025" w:rsidRPr="007944A8">
        <w:rPr>
          <w:szCs w:val="28"/>
          <w:lang w:val="uk-UA"/>
        </w:rPr>
        <w:t xml:space="preserve"> ділянок інженерного забезпечення.</w:t>
      </w:r>
      <w:r w:rsidR="00791025" w:rsidRPr="007944A8">
        <w:rPr>
          <w:szCs w:val="28"/>
          <w:lang w:val="uk-UA" w:eastAsia="ru-RU"/>
        </w:rPr>
        <w:t xml:space="preserve"> </w:t>
      </w:r>
      <w:r w:rsidR="002E70CA" w:rsidRPr="007944A8">
        <w:rPr>
          <w:szCs w:val="28"/>
          <w:lang w:val="uk-UA" w:eastAsia="ru-RU"/>
        </w:rPr>
        <w:t>Розрахунковий термін реалізації ДПТ –1</w:t>
      </w:r>
      <w:r w:rsidR="00411999" w:rsidRPr="007944A8">
        <w:rPr>
          <w:szCs w:val="28"/>
          <w:lang w:val="uk-UA" w:eastAsia="ru-RU"/>
        </w:rPr>
        <w:t xml:space="preserve">5 років, у тому числі І </w:t>
      </w:r>
      <w:r w:rsidR="002E70CA" w:rsidRPr="007944A8">
        <w:rPr>
          <w:szCs w:val="28"/>
          <w:lang w:val="uk-UA" w:eastAsia="ru-RU"/>
        </w:rPr>
        <w:t xml:space="preserve"> черга – </w:t>
      </w:r>
      <w:r w:rsidR="002C5284" w:rsidRPr="007944A8">
        <w:rPr>
          <w:szCs w:val="28"/>
          <w:lang w:val="uk-UA" w:eastAsia="ru-RU"/>
        </w:rPr>
        <w:t>5</w:t>
      </w:r>
      <w:r w:rsidR="002E70CA" w:rsidRPr="007944A8">
        <w:rPr>
          <w:szCs w:val="28"/>
          <w:lang w:val="uk-UA" w:eastAsia="ru-RU"/>
        </w:rPr>
        <w:t xml:space="preserve"> рок</w:t>
      </w:r>
      <w:r w:rsidR="002C5284" w:rsidRPr="007944A8">
        <w:rPr>
          <w:szCs w:val="28"/>
          <w:lang w:val="uk-UA" w:eastAsia="ru-RU"/>
        </w:rPr>
        <w:t>ів</w:t>
      </w:r>
      <w:r w:rsidR="002E70CA" w:rsidRPr="007944A8">
        <w:rPr>
          <w:szCs w:val="28"/>
          <w:lang w:val="uk-UA" w:eastAsia="ru-RU"/>
        </w:rPr>
        <w:t>.</w:t>
      </w:r>
    </w:p>
    <w:p w:rsidR="00D65C1D" w:rsidRPr="007944A8" w:rsidRDefault="00D65C1D" w:rsidP="00A131CC">
      <w:pPr>
        <w:spacing w:line="240" w:lineRule="auto"/>
        <w:rPr>
          <w:b/>
          <w:bCs/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 xml:space="preserve">Характеристика </w:t>
      </w:r>
      <w:r w:rsidR="00BA1FB1" w:rsidRPr="007944A8">
        <w:rPr>
          <w:b/>
          <w:bCs/>
          <w:szCs w:val="28"/>
          <w:lang w:val="uk-UA" w:eastAsia="ru-RU"/>
        </w:rPr>
        <w:t xml:space="preserve">поточного стану </w:t>
      </w:r>
      <w:r w:rsidR="00A131CC" w:rsidRPr="007944A8">
        <w:rPr>
          <w:b/>
          <w:bCs/>
          <w:szCs w:val="28"/>
          <w:lang w:val="uk-UA" w:eastAsia="ru-RU"/>
        </w:rPr>
        <w:t>довкілля:</w:t>
      </w:r>
    </w:p>
    <w:p w:rsidR="00AE623D" w:rsidRPr="007944A8" w:rsidRDefault="003262C2" w:rsidP="00AE623D">
      <w:pPr>
        <w:spacing w:line="340" w:lineRule="exact"/>
        <w:ind w:firstLine="540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Ділянка, на яку розробляється ДПТ, розт</w:t>
      </w:r>
      <w:r w:rsidR="00C6064D" w:rsidRPr="007944A8">
        <w:rPr>
          <w:szCs w:val="28"/>
          <w:lang w:val="uk-UA" w:eastAsia="ru-RU"/>
        </w:rPr>
        <w:t xml:space="preserve">ашована </w:t>
      </w:r>
      <w:r w:rsidR="00AE623D" w:rsidRPr="007944A8">
        <w:rPr>
          <w:szCs w:val="28"/>
          <w:lang w:val="uk-UA" w:eastAsia="ru-RU"/>
        </w:rPr>
        <w:t xml:space="preserve">в східній частині території </w:t>
      </w:r>
      <w:proofErr w:type="spellStart"/>
      <w:r w:rsidR="00AE623D" w:rsidRPr="007944A8">
        <w:rPr>
          <w:szCs w:val="28"/>
          <w:lang w:val="uk-UA" w:eastAsia="ru-RU"/>
        </w:rPr>
        <w:t>Керницької</w:t>
      </w:r>
      <w:proofErr w:type="spellEnd"/>
      <w:r w:rsidR="00AE623D" w:rsidRPr="007944A8">
        <w:rPr>
          <w:szCs w:val="28"/>
          <w:lang w:val="uk-UA" w:eastAsia="ru-RU"/>
        </w:rPr>
        <w:t xml:space="preserve"> сільської ради, на південний схід від межі м. Городок. </w:t>
      </w:r>
      <w:proofErr w:type="spellStart"/>
      <w:r w:rsidR="00A85843" w:rsidRPr="007944A8">
        <w:rPr>
          <w:szCs w:val="28"/>
          <w:lang w:val="uk-UA" w:eastAsia="ru-RU"/>
        </w:rPr>
        <w:t>Про</w:t>
      </w:r>
      <w:r w:rsidR="00112BBD" w:rsidRPr="007944A8">
        <w:rPr>
          <w:szCs w:val="28"/>
          <w:lang w:val="uk-UA" w:eastAsia="ru-RU"/>
        </w:rPr>
        <w:t>є</w:t>
      </w:r>
      <w:r w:rsidR="00A85843" w:rsidRPr="007944A8">
        <w:rPr>
          <w:szCs w:val="28"/>
          <w:lang w:val="uk-UA" w:eastAsia="ru-RU"/>
        </w:rPr>
        <w:t>ктована</w:t>
      </w:r>
      <w:proofErr w:type="spellEnd"/>
      <w:r w:rsidR="00A85843" w:rsidRPr="007944A8">
        <w:rPr>
          <w:szCs w:val="28"/>
          <w:lang w:val="uk-UA" w:eastAsia="ru-RU"/>
        </w:rPr>
        <w:t xml:space="preserve"> ділянка </w:t>
      </w:r>
      <w:r w:rsidRPr="007944A8">
        <w:rPr>
          <w:szCs w:val="28"/>
          <w:lang w:val="uk-UA" w:eastAsia="ru-RU"/>
        </w:rPr>
        <w:t>обмежена:</w:t>
      </w:r>
      <w:r w:rsidR="00AE623D" w:rsidRPr="007944A8">
        <w:rPr>
          <w:szCs w:val="28"/>
          <w:lang w:val="uk-UA" w:eastAsia="ru-RU"/>
        </w:rPr>
        <w:t xml:space="preserve"> з півночі - житловими територіями та межею м. Городок; з заходу, півдня та сходу - територіями особистих селянських господарств, неужитків, територій для ведення товарного сільськогосподарського виробництва та земл</w:t>
      </w:r>
      <w:r w:rsidR="00BA7B79" w:rsidRPr="007944A8">
        <w:rPr>
          <w:szCs w:val="28"/>
          <w:lang w:val="uk-UA" w:eastAsia="ru-RU"/>
        </w:rPr>
        <w:t>ями</w:t>
      </w:r>
      <w:r w:rsidR="00AE623D" w:rsidRPr="007944A8">
        <w:rPr>
          <w:szCs w:val="28"/>
          <w:lang w:val="uk-UA" w:eastAsia="ru-RU"/>
        </w:rPr>
        <w:t xml:space="preserve"> запасу</w:t>
      </w:r>
      <w:r w:rsidR="00BA7B79" w:rsidRPr="007944A8">
        <w:rPr>
          <w:szCs w:val="28"/>
          <w:lang w:val="uk-UA" w:eastAsia="ru-RU"/>
        </w:rPr>
        <w:t>;</w:t>
      </w:r>
      <w:r w:rsidR="00AE623D" w:rsidRPr="007944A8">
        <w:rPr>
          <w:szCs w:val="28"/>
          <w:lang w:val="uk-UA" w:eastAsia="ru-RU"/>
        </w:rPr>
        <w:t xml:space="preserve"> з півдня  – територі</w:t>
      </w:r>
      <w:r w:rsidR="00BA7B79" w:rsidRPr="007944A8">
        <w:rPr>
          <w:szCs w:val="28"/>
          <w:lang w:val="uk-UA" w:eastAsia="ru-RU"/>
        </w:rPr>
        <w:t>єю</w:t>
      </w:r>
      <w:r w:rsidR="00AE623D" w:rsidRPr="007944A8">
        <w:rPr>
          <w:szCs w:val="28"/>
          <w:lang w:val="uk-UA" w:eastAsia="ru-RU"/>
        </w:rPr>
        <w:t xml:space="preserve"> с. </w:t>
      </w:r>
      <w:proofErr w:type="spellStart"/>
      <w:r w:rsidR="00AE623D" w:rsidRPr="007944A8">
        <w:rPr>
          <w:szCs w:val="28"/>
          <w:lang w:val="uk-UA" w:eastAsia="ru-RU"/>
        </w:rPr>
        <w:t>Артищів</w:t>
      </w:r>
      <w:proofErr w:type="spellEnd"/>
      <w:r w:rsidR="00AE623D" w:rsidRPr="007944A8">
        <w:rPr>
          <w:szCs w:val="28"/>
          <w:lang w:val="uk-UA" w:eastAsia="ru-RU"/>
        </w:rPr>
        <w:t xml:space="preserve"> та колишнього господарського двору.</w:t>
      </w:r>
    </w:p>
    <w:p w:rsidR="00B10445" w:rsidRPr="007944A8" w:rsidRDefault="00CB13A6" w:rsidP="009124C4">
      <w:pPr>
        <w:shd w:val="clear" w:color="auto" w:fill="FFFFFF"/>
        <w:spacing w:after="0" w:line="240" w:lineRule="auto"/>
        <w:ind w:firstLine="708"/>
        <w:outlineLvl w:val="0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 </w:t>
      </w:r>
      <w:r w:rsidR="00B10445" w:rsidRPr="007944A8">
        <w:rPr>
          <w:szCs w:val="28"/>
          <w:lang w:val="uk-UA"/>
        </w:rPr>
        <w:t xml:space="preserve">На даний час </w:t>
      </w:r>
      <w:proofErr w:type="spellStart"/>
      <w:r w:rsidR="00B10445" w:rsidRPr="007944A8">
        <w:rPr>
          <w:szCs w:val="28"/>
          <w:lang w:val="uk-UA"/>
        </w:rPr>
        <w:t>проєктована</w:t>
      </w:r>
      <w:proofErr w:type="spellEnd"/>
      <w:r w:rsidR="00B10445" w:rsidRPr="007944A8">
        <w:rPr>
          <w:szCs w:val="28"/>
          <w:lang w:val="uk-UA"/>
        </w:rPr>
        <w:t xml:space="preserve"> ділянка знаходиться на території лук та неужитків. Тут наявні 6 існуючих свердловин з прилеглими до них територіями та 7 нежитлових будівель для обслуговування інженерних споруд.</w:t>
      </w:r>
      <w:r w:rsidR="00B10445" w:rsidRPr="007944A8">
        <w:rPr>
          <w:szCs w:val="28"/>
          <w:lang w:val="uk-UA" w:eastAsia="ru-RU"/>
        </w:rPr>
        <w:t xml:space="preserve"> Прилегла територія </w:t>
      </w:r>
      <w:r w:rsidR="00B10445" w:rsidRPr="007944A8">
        <w:rPr>
          <w:szCs w:val="28"/>
          <w:lang w:val="uk-UA"/>
        </w:rPr>
        <w:t xml:space="preserve">забезпечена електропостачанням, а кожна </w:t>
      </w:r>
      <w:r w:rsidR="00B10445" w:rsidRPr="007944A8">
        <w:rPr>
          <w:szCs w:val="28"/>
          <w:lang w:val="uk-UA"/>
        </w:rPr>
        <w:lastRenderedPageBreak/>
        <w:t xml:space="preserve">ділянка </w:t>
      </w:r>
      <w:proofErr w:type="spellStart"/>
      <w:r w:rsidR="00B10445" w:rsidRPr="007944A8">
        <w:rPr>
          <w:szCs w:val="28"/>
          <w:lang w:val="uk-UA"/>
        </w:rPr>
        <w:t>проєктування</w:t>
      </w:r>
      <w:proofErr w:type="spellEnd"/>
      <w:r w:rsidR="00B10445" w:rsidRPr="007944A8">
        <w:rPr>
          <w:szCs w:val="28"/>
          <w:lang w:val="uk-UA"/>
        </w:rPr>
        <w:t xml:space="preserve"> оснащена трансформаторними пунктами, які живляться від повітряної лінії </w:t>
      </w:r>
      <w:proofErr w:type="spellStart"/>
      <w:r w:rsidR="00B10445" w:rsidRPr="007944A8">
        <w:rPr>
          <w:szCs w:val="28"/>
          <w:lang w:val="uk-UA"/>
        </w:rPr>
        <w:t>електропередач</w:t>
      </w:r>
      <w:proofErr w:type="spellEnd"/>
      <w:r w:rsidR="00B10445" w:rsidRPr="007944A8">
        <w:rPr>
          <w:szCs w:val="28"/>
          <w:lang w:val="uk-UA"/>
        </w:rPr>
        <w:t xml:space="preserve"> 10 кВ.</w:t>
      </w:r>
      <w:r w:rsidR="00B10445" w:rsidRPr="007944A8">
        <w:rPr>
          <w:szCs w:val="28"/>
          <w:lang w:val="uk-UA" w:eastAsia="ru-RU"/>
        </w:rPr>
        <w:t xml:space="preserve"> </w:t>
      </w:r>
      <w:r w:rsidR="009124C4" w:rsidRPr="007944A8">
        <w:rPr>
          <w:szCs w:val="28"/>
          <w:lang w:val="uk-UA" w:eastAsia="ru-RU"/>
        </w:rPr>
        <w:t xml:space="preserve">Інші інженерні мережі відсутні. </w:t>
      </w:r>
      <w:r w:rsidR="00B10445" w:rsidRPr="007944A8">
        <w:rPr>
          <w:szCs w:val="28"/>
          <w:lang w:val="uk-UA"/>
        </w:rPr>
        <w:t xml:space="preserve">Доступ до території </w:t>
      </w:r>
      <w:proofErr w:type="spellStart"/>
      <w:r w:rsidR="00B10445" w:rsidRPr="007944A8">
        <w:rPr>
          <w:szCs w:val="28"/>
          <w:lang w:val="uk-UA"/>
        </w:rPr>
        <w:t>проєктування</w:t>
      </w:r>
      <w:proofErr w:type="spellEnd"/>
      <w:r w:rsidR="00B10445" w:rsidRPr="007944A8">
        <w:rPr>
          <w:szCs w:val="28"/>
          <w:lang w:val="uk-UA"/>
        </w:rPr>
        <w:t xml:space="preserve"> здійснюється з автошляхом М11 Львів – Шегині та польовими дорогами.</w:t>
      </w:r>
      <w:r w:rsidR="009124C4" w:rsidRPr="007944A8">
        <w:rPr>
          <w:szCs w:val="28"/>
          <w:lang w:val="uk-UA" w:eastAsia="ru-RU"/>
        </w:rPr>
        <w:t xml:space="preserve"> На території опрацювання об′єкти культурної спадщини відсутні. </w:t>
      </w:r>
    </w:p>
    <w:p w:rsidR="00D74212" w:rsidRPr="007944A8" w:rsidRDefault="00112BBD" w:rsidP="002668E7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 xml:space="preserve">Клімат </w:t>
      </w:r>
      <w:r w:rsidR="00B44E62" w:rsidRPr="007944A8">
        <w:rPr>
          <w:sz w:val="28"/>
          <w:szCs w:val="28"/>
          <w:lang w:val="uk-UA"/>
        </w:rPr>
        <w:t>району</w:t>
      </w:r>
      <w:r w:rsidRPr="007944A8">
        <w:rPr>
          <w:sz w:val="28"/>
          <w:szCs w:val="28"/>
          <w:lang w:val="uk-UA"/>
        </w:rPr>
        <w:t xml:space="preserve"> </w:t>
      </w:r>
      <w:r w:rsidR="00D74212" w:rsidRPr="007944A8">
        <w:rPr>
          <w:sz w:val="28"/>
          <w:szCs w:val="28"/>
          <w:lang w:val="uk-UA"/>
        </w:rPr>
        <w:t>–</w:t>
      </w:r>
      <w:r w:rsidRPr="007944A8">
        <w:rPr>
          <w:sz w:val="28"/>
          <w:szCs w:val="28"/>
          <w:lang w:val="uk-UA"/>
        </w:rPr>
        <w:t xml:space="preserve"> </w:t>
      </w:r>
      <w:proofErr w:type="spellStart"/>
      <w:r w:rsidR="00B44E62" w:rsidRPr="007944A8">
        <w:rPr>
          <w:sz w:val="28"/>
          <w:szCs w:val="28"/>
          <w:lang w:val="uk-UA"/>
        </w:rPr>
        <w:t>помірно</w:t>
      </w:r>
      <w:proofErr w:type="spellEnd"/>
      <w:r w:rsidR="00B44E62" w:rsidRPr="007944A8">
        <w:rPr>
          <w:sz w:val="28"/>
          <w:szCs w:val="28"/>
          <w:lang w:val="uk-UA"/>
        </w:rPr>
        <w:t xml:space="preserve">-континентальний. </w:t>
      </w:r>
      <w:r w:rsidR="00D74212" w:rsidRPr="007944A8">
        <w:rPr>
          <w:sz w:val="28"/>
          <w:szCs w:val="28"/>
          <w:lang w:val="uk-UA"/>
        </w:rPr>
        <w:t xml:space="preserve">Характерною рисою теплового режиму </w:t>
      </w:r>
      <w:proofErr w:type="spellStart"/>
      <w:r w:rsidR="00D74212" w:rsidRPr="007944A8">
        <w:rPr>
          <w:sz w:val="28"/>
          <w:szCs w:val="28"/>
          <w:lang w:val="uk-UA"/>
        </w:rPr>
        <w:t>Городоччини</w:t>
      </w:r>
      <w:proofErr w:type="spellEnd"/>
      <w:r w:rsidR="00D74212" w:rsidRPr="007944A8">
        <w:rPr>
          <w:sz w:val="28"/>
          <w:szCs w:val="28"/>
          <w:lang w:val="uk-UA"/>
        </w:rPr>
        <w:t xml:space="preserve"> є значне відхилення температур повітря (середньодобових, середньомісячних і середньорічних) від багаторічних середніх показників. </w:t>
      </w:r>
    </w:p>
    <w:p w:rsidR="002668E7" w:rsidRPr="007944A8" w:rsidRDefault="002668E7" w:rsidP="00921459">
      <w:pPr>
        <w:pStyle w:val="a4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Відносно невеликий за площею, </w:t>
      </w:r>
      <w:r w:rsidRPr="007944A8">
        <w:rPr>
          <w:bCs/>
          <w:sz w:val="28"/>
          <w:szCs w:val="28"/>
          <w:lang w:val="uk-UA"/>
        </w:rPr>
        <w:t>Городоцький район має досить складну тектонічну будову</w:t>
      </w:r>
      <w:r w:rsidRPr="007944A8">
        <w:rPr>
          <w:sz w:val="28"/>
          <w:szCs w:val="28"/>
          <w:lang w:val="uk-UA"/>
        </w:rPr>
        <w:t xml:space="preserve">. Це зумовлено його специфічним положенням на стику двох значних тектонічних структур </w:t>
      </w:r>
      <w:r w:rsidR="00CD6382" w:rsidRPr="007944A8">
        <w:rPr>
          <w:sz w:val="28"/>
          <w:szCs w:val="28"/>
          <w:lang w:val="uk-UA"/>
        </w:rPr>
        <w:t>-</w:t>
      </w:r>
      <w:r w:rsidRPr="007944A8">
        <w:rPr>
          <w:sz w:val="28"/>
          <w:szCs w:val="28"/>
          <w:lang w:val="uk-UA"/>
        </w:rPr>
        <w:t xml:space="preserve"> Західноєвропейської молодої платформи і Карпатської складчастої системи.</w:t>
      </w:r>
      <w:r w:rsidRPr="007944A8">
        <w:rPr>
          <w:bCs/>
          <w:sz w:val="28"/>
          <w:szCs w:val="28"/>
          <w:lang w:val="uk-UA"/>
        </w:rPr>
        <w:t xml:space="preserve"> На території Городоцького району поширені рівнинні </w:t>
      </w:r>
      <w:proofErr w:type="spellStart"/>
      <w:r w:rsidRPr="007944A8">
        <w:rPr>
          <w:bCs/>
          <w:sz w:val="28"/>
          <w:szCs w:val="28"/>
          <w:lang w:val="uk-UA"/>
        </w:rPr>
        <w:t>опільські</w:t>
      </w:r>
      <w:proofErr w:type="spellEnd"/>
      <w:r w:rsidRPr="007944A8">
        <w:rPr>
          <w:bCs/>
          <w:sz w:val="28"/>
          <w:szCs w:val="28"/>
          <w:lang w:val="uk-UA"/>
        </w:rPr>
        <w:t xml:space="preserve">, поліські і </w:t>
      </w:r>
      <w:proofErr w:type="spellStart"/>
      <w:r w:rsidRPr="007944A8">
        <w:rPr>
          <w:bCs/>
          <w:sz w:val="28"/>
          <w:szCs w:val="28"/>
          <w:lang w:val="uk-UA"/>
        </w:rPr>
        <w:t>передкарпатські</w:t>
      </w:r>
      <w:proofErr w:type="spellEnd"/>
      <w:r w:rsidRPr="007944A8">
        <w:rPr>
          <w:bCs/>
          <w:sz w:val="28"/>
          <w:szCs w:val="28"/>
          <w:lang w:val="uk-UA"/>
        </w:rPr>
        <w:t xml:space="preserve"> ландшафти</w:t>
      </w:r>
      <w:r w:rsidRPr="007944A8">
        <w:rPr>
          <w:sz w:val="28"/>
          <w:szCs w:val="28"/>
          <w:lang w:val="uk-UA"/>
        </w:rPr>
        <w:t xml:space="preserve">. Найбільші території займають </w:t>
      </w:r>
      <w:proofErr w:type="spellStart"/>
      <w:r w:rsidRPr="007944A8">
        <w:rPr>
          <w:sz w:val="28"/>
          <w:szCs w:val="28"/>
          <w:lang w:val="uk-UA"/>
        </w:rPr>
        <w:t>Городоцько-Щирецький</w:t>
      </w:r>
      <w:proofErr w:type="spellEnd"/>
      <w:r w:rsidRPr="007944A8">
        <w:rPr>
          <w:sz w:val="28"/>
          <w:szCs w:val="28"/>
          <w:lang w:val="uk-UA"/>
        </w:rPr>
        <w:t xml:space="preserve"> і </w:t>
      </w:r>
      <w:proofErr w:type="spellStart"/>
      <w:r w:rsidRPr="007944A8">
        <w:rPr>
          <w:sz w:val="28"/>
          <w:szCs w:val="28"/>
          <w:lang w:val="uk-UA"/>
        </w:rPr>
        <w:t>Сянсько</w:t>
      </w:r>
      <w:proofErr w:type="spellEnd"/>
      <w:r w:rsidRPr="007944A8">
        <w:rPr>
          <w:sz w:val="28"/>
          <w:szCs w:val="28"/>
          <w:lang w:val="uk-UA"/>
        </w:rPr>
        <w:t xml:space="preserve">-Дністровський </w:t>
      </w:r>
      <w:proofErr w:type="spellStart"/>
      <w:r w:rsidRPr="007944A8">
        <w:rPr>
          <w:sz w:val="28"/>
          <w:szCs w:val="28"/>
          <w:lang w:val="uk-UA"/>
        </w:rPr>
        <w:t>опільські</w:t>
      </w:r>
      <w:proofErr w:type="spellEnd"/>
      <w:r w:rsidRPr="007944A8">
        <w:rPr>
          <w:sz w:val="28"/>
          <w:szCs w:val="28"/>
          <w:lang w:val="uk-UA"/>
        </w:rPr>
        <w:t xml:space="preserve"> ландшафти.</w:t>
      </w:r>
    </w:p>
    <w:p w:rsidR="000374E2" w:rsidRPr="007944A8" w:rsidRDefault="000374E2" w:rsidP="007528F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 xml:space="preserve">У структурі ґрунтового покриву сільськогосподарських угідь </w:t>
      </w:r>
      <w:r w:rsidR="00C22F8E" w:rsidRPr="007944A8">
        <w:rPr>
          <w:bCs/>
          <w:sz w:val="28"/>
          <w:szCs w:val="28"/>
          <w:lang w:val="uk-UA"/>
        </w:rPr>
        <w:t>Яворівського</w:t>
      </w:r>
      <w:r w:rsidRPr="007944A8">
        <w:rPr>
          <w:bCs/>
          <w:sz w:val="28"/>
          <w:szCs w:val="28"/>
          <w:lang w:val="uk-UA"/>
        </w:rPr>
        <w:t xml:space="preserve"> природно-с</w:t>
      </w:r>
      <w:r w:rsidR="00C22F8E" w:rsidRPr="007944A8">
        <w:rPr>
          <w:bCs/>
          <w:sz w:val="28"/>
          <w:szCs w:val="28"/>
          <w:lang w:val="uk-UA"/>
        </w:rPr>
        <w:t>ільськогосподарського</w:t>
      </w:r>
      <w:r w:rsidRPr="007944A8">
        <w:rPr>
          <w:bCs/>
          <w:sz w:val="28"/>
          <w:szCs w:val="28"/>
          <w:lang w:val="uk-UA"/>
        </w:rPr>
        <w:t xml:space="preserve"> район</w:t>
      </w:r>
      <w:r w:rsidR="00C22F8E" w:rsidRPr="007944A8">
        <w:rPr>
          <w:bCs/>
          <w:sz w:val="28"/>
          <w:szCs w:val="28"/>
          <w:lang w:val="uk-UA"/>
        </w:rPr>
        <w:t>у</w:t>
      </w:r>
      <w:r w:rsidRPr="007944A8">
        <w:rPr>
          <w:b/>
          <w:bCs/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 xml:space="preserve">поширені такі </w:t>
      </w:r>
      <w:proofErr w:type="spellStart"/>
      <w:r w:rsidRPr="007944A8">
        <w:rPr>
          <w:sz w:val="28"/>
          <w:szCs w:val="28"/>
          <w:lang w:val="uk-UA"/>
        </w:rPr>
        <w:t>агровиробничі</w:t>
      </w:r>
      <w:proofErr w:type="spellEnd"/>
      <w:r w:rsidRPr="007944A8">
        <w:rPr>
          <w:sz w:val="28"/>
          <w:szCs w:val="28"/>
          <w:lang w:val="uk-UA"/>
        </w:rPr>
        <w:t xml:space="preserve"> групи ґрунтів:</w:t>
      </w:r>
      <w:r w:rsidR="00C94D6E" w:rsidRPr="007944A8">
        <w:rPr>
          <w:sz w:val="28"/>
          <w:szCs w:val="28"/>
          <w:lang w:val="uk-UA"/>
        </w:rPr>
        <w:t xml:space="preserve"> д</w:t>
      </w:r>
      <w:r w:rsidRPr="007944A8">
        <w:rPr>
          <w:sz w:val="28"/>
          <w:szCs w:val="28"/>
          <w:lang w:val="uk-UA"/>
        </w:rPr>
        <w:t>ерново приховані-підзолисті, піщані,</w:t>
      </w:r>
      <w:r w:rsidR="00C94D6E" w:rsidRPr="007944A8">
        <w:rPr>
          <w:sz w:val="28"/>
          <w:szCs w:val="28"/>
          <w:lang w:val="uk-UA"/>
        </w:rPr>
        <w:t xml:space="preserve"> глинисто-піщані ґрунти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 xml:space="preserve">дерново слабо- та </w:t>
      </w:r>
      <w:proofErr w:type="spellStart"/>
      <w:r w:rsidRPr="007944A8">
        <w:rPr>
          <w:sz w:val="28"/>
          <w:szCs w:val="28"/>
          <w:lang w:val="uk-UA"/>
        </w:rPr>
        <w:t>середньопідзолисті</w:t>
      </w:r>
      <w:proofErr w:type="spellEnd"/>
      <w:r w:rsidRPr="007944A8">
        <w:rPr>
          <w:sz w:val="28"/>
          <w:szCs w:val="28"/>
          <w:lang w:val="uk-UA"/>
        </w:rPr>
        <w:t>, піщані, глинисто</w:t>
      </w:r>
      <w:r w:rsidR="00C94D6E" w:rsidRPr="007944A8">
        <w:rPr>
          <w:sz w:val="28"/>
          <w:szCs w:val="28"/>
          <w:lang w:val="uk-UA"/>
        </w:rPr>
        <w:t>-піщані та супіщані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>підзолисто-дерн</w:t>
      </w:r>
      <w:r w:rsidR="00C94D6E" w:rsidRPr="007944A8">
        <w:rPr>
          <w:sz w:val="28"/>
          <w:szCs w:val="28"/>
          <w:lang w:val="uk-UA"/>
        </w:rPr>
        <w:t xml:space="preserve">ові легкосуглинкові </w:t>
      </w:r>
      <w:proofErr w:type="spellStart"/>
      <w:r w:rsidR="00C94D6E" w:rsidRPr="007944A8">
        <w:rPr>
          <w:sz w:val="28"/>
          <w:szCs w:val="28"/>
          <w:lang w:val="uk-UA"/>
        </w:rPr>
        <w:t>грунти</w:t>
      </w:r>
      <w:proofErr w:type="spellEnd"/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>ясно-сірі та сірі опі</w:t>
      </w:r>
      <w:r w:rsidR="00C94D6E" w:rsidRPr="007944A8">
        <w:rPr>
          <w:sz w:val="28"/>
          <w:szCs w:val="28"/>
          <w:lang w:val="uk-UA"/>
        </w:rPr>
        <w:t>дзолені супіщані ґрунти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 xml:space="preserve">дернові карбонатні ґрунти не елювії </w:t>
      </w:r>
      <w:r w:rsidR="00C94D6E" w:rsidRPr="007944A8">
        <w:rPr>
          <w:sz w:val="28"/>
          <w:szCs w:val="28"/>
          <w:lang w:val="uk-UA"/>
        </w:rPr>
        <w:t>щільних карбонатних порід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дернові супіщані ґрунти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>болотні ґрунти і торфовища у поєднанні з дерново-підзо</w:t>
      </w:r>
      <w:r w:rsidR="00C94D6E" w:rsidRPr="007944A8">
        <w:rPr>
          <w:sz w:val="28"/>
          <w:szCs w:val="28"/>
          <w:lang w:val="uk-UA"/>
        </w:rPr>
        <w:t>листими ґрунтами</w:t>
      </w:r>
      <w:r w:rsidRPr="007944A8">
        <w:rPr>
          <w:sz w:val="28"/>
          <w:szCs w:val="28"/>
          <w:lang w:val="uk-UA"/>
        </w:rPr>
        <w:t>.</w:t>
      </w:r>
    </w:p>
    <w:p w:rsidR="003262C2" w:rsidRPr="007944A8" w:rsidRDefault="001F0844" w:rsidP="00F070A1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В цілому стан навколишнь</w:t>
      </w:r>
      <w:r w:rsidR="009F2FC3" w:rsidRPr="007944A8">
        <w:rPr>
          <w:szCs w:val="28"/>
          <w:lang w:val="uk-UA" w:eastAsia="ru-RU"/>
        </w:rPr>
        <w:t xml:space="preserve">ого середовища на території </w:t>
      </w:r>
      <w:proofErr w:type="spellStart"/>
      <w:r w:rsidR="009F2FC3" w:rsidRPr="007944A8">
        <w:rPr>
          <w:szCs w:val="28"/>
          <w:lang w:val="uk-UA" w:eastAsia="ru-RU"/>
        </w:rPr>
        <w:t>проє</w:t>
      </w:r>
      <w:r w:rsidRPr="007944A8">
        <w:rPr>
          <w:szCs w:val="28"/>
          <w:lang w:val="uk-UA" w:eastAsia="ru-RU"/>
        </w:rPr>
        <w:t>ктування</w:t>
      </w:r>
      <w:proofErr w:type="spellEnd"/>
      <w:r w:rsidRPr="007944A8">
        <w:rPr>
          <w:szCs w:val="28"/>
          <w:lang w:val="uk-UA" w:eastAsia="ru-RU"/>
        </w:rPr>
        <w:t xml:space="preserve"> </w:t>
      </w:r>
      <w:r w:rsidR="00F070A1" w:rsidRPr="007944A8">
        <w:rPr>
          <w:szCs w:val="28"/>
          <w:lang w:val="uk-UA" w:eastAsia="ru-RU"/>
        </w:rPr>
        <w:t>можна характеризувати як добрий.</w:t>
      </w:r>
    </w:p>
    <w:p w:rsidR="00D65C1D" w:rsidRPr="007944A8" w:rsidRDefault="00D65C1D" w:rsidP="009F2FC3">
      <w:pPr>
        <w:spacing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Обсяг стратегічної екологічної оцінки визначається переліком основних екологічних проблем наявних на території, </w:t>
      </w:r>
      <w:r w:rsidRPr="007944A8">
        <w:rPr>
          <w:szCs w:val="28"/>
          <w:lang w:eastAsia="ru-RU"/>
        </w:rPr>
        <w:t> </w:t>
      </w:r>
      <w:r w:rsidR="0051668F" w:rsidRPr="007944A8">
        <w:rPr>
          <w:szCs w:val="28"/>
          <w:lang w:val="uk-UA" w:eastAsia="ru-RU"/>
        </w:rPr>
        <w:t xml:space="preserve">де розміщується ділянка, що </w:t>
      </w:r>
      <w:proofErr w:type="spellStart"/>
      <w:r w:rsidR="0051668F" w:rsidRPr="007944A8">
        <w:rPr>
          <w:szCs w:val="28"/>
          <w:lang w:val="uk-UA" w:eastAsia="ru-RU"/>
        </w:rPr>
        <w:t>проє</w:t>
      </w:r>
      <w:r w:rsidRPr="007944A8">
        <w:rPr>
          <w:szCs w:val="28"/>
          <w:lang w:val="uk-UA" w:eastAsia="ru-RU"/>
        </w:rPr>
        <w:t>ктується</w:t>
      </w:r>
      <w:proofErr w:type="spellEnd"/>
      <w:r w:rsidRPr="007944A8">
        <w:rPr>
          <w:szCs w:val="28"/>
          <w:lang w:val="uk-UA" w:eastAsia="ru-RU"/>
        </w:rPr>
        <w:t>.</w:t>
      </w:r>
    </w:p>
    <w:p w:rsidR="00D65C1D" w:rsidRPr="007944A8" w:rsidRDefault="00370F1F" w:rsidP="00F36F81">
      <w:pPr>
        <w:spacing w:line="240" w:lineRule="auto"/>
        <w:rPr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>О</w:t>
      </w:r>
      <w:proofErr w:type="spellStart"/>
      <w:r w:rsidRPr="007944A8">
        <w:rPr>
          <w:b/>
          <w:bCs/>
          <w:szCs w:val="28"/>
          <w:lang w:eastAsia="ru-RU"/>
        </w:rPr>
        <w:t>сновн</w:t>
      </w:r>
      <w:proofErr w:type="spellEnd"/>
      <w:r w:rsidRPr="007944A8">
        <w:rPr>
          <w:b/>
          <w:bCs/>
          <w:szCs w:val="28"/>
          <w:lang w:val="uk-UA" w:eastAsia="ru-RU"/>
        </w:rPr>
        <w:t>і</w:t>
      </w:r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екологічн</w:t>
      </w:r>
      <w:proofErr w:type="spellEnd"/>
      <w:r w:rsidRPr="007944A8">
        <w:rPr>
          <w:b/>
          <w:bCs/>
          <w:szCs w:val="28"/>
          <w:lang w:val="uk-UA" w:eastAsia="ru-RU"/>
        </w:rPr>
        <w:t>і</w:t>
      </w:r>
      <w:r w:rsidR="00D65C1D" w:rsidRPr="007944A8">
        <w:rPr>
          <w:b/>
          <w:bCs/>
          <w:szCs w:val="28"/>
          <w:lang w:eastAsia="ru-RU"/>
        </w:rPr>
        <w:t xml:space="preserve"> проблем</w:t>
      </w:r>
      <w:r w:rsidRPr="007944A8">
        <w:rPr>
          <w:b/>
          <w:bCs/>
          <w:szCs w:val="28"/>
          <w:lang w:val="uk-UA" w:eastAsia="ru-RU"/>
        </w:rPr>
        <w:t>и території опрацювання</w:t>
      </w:r>
      <w:r w:rsidR="00262966" w:rsidRPr="007944A8">
        <w:rPr>
          <w:b/>
          <w:bCs/>
          <w:szCs w:val="28"/>
          <w:lang w:val="uk-UA" w:eastAsia="ru-RU"/>
        </w:rPr>
        <w:t>:</w:t>
      </w:r>
    </w:p>
    <w:p w:rsidR="00F36F81" w:rsidRPr="007944A8" w:rsidRDefault="00D65C1D" w:rsidP="00F36F81">
      <w:pPr>
        <w:spacing w:after="0" w:line="240" w:lineRule="auto"/>
        <w:ind w:firstLine="708"/>
        <w:jc w:val="center"/>
        <w:rPr>
          <w:i/>
          <w:szCs w:val="28"/>
          <w:lang w:val="uk-UA" w:eastAsia="ru-RU"/>
        </w:rPr>
      </w:pPr>
      <w:proofErr w:type="spellStart"/>
      <w:r w:rsidRPr="007944A8">
        <w:rPr>
          <w:i/>
          <w:szCs w:val="28"/>
          <w:lang w:eastAsia="ru-RU"/>
        </w:rPr>
        <w:t>Основні</w:t>
      </w:r>
      <w:proofErr w:type="spellEnd"/>
      <w:r w:rsidRPr="007944A8">
        <w:rPr>
          <w:i/>
          <w:szCs w:val="28"/>
          <w:lang w:eastAsia="ru-RU"/>
        </w:rPr>
        <w:t xml:space="preserve"> </w:t>
      </w:r>
      <w:r w:rsidR="00F36F81" w:rsidRPr="007944A8">
        <w:rPr>
          <w:i/>
          <w:szCs w:val="28"/>
          <w:lang w:val="uk-UA" w:eastAsia="ru-RU"/>
        </w:rPr>
        <w:t xml:space="preserve">виявлені та </w:t>
      </w:r>
      <w:r w:rsidR="00091ABE" w:rsidRPr="007944A8">
        <w:rPr>
          <w:i/>
          <w:szCs w:val="28"/>
          <w:lang w:val="uk-UA" w:eastAsia="ru-RU"/>
        </w:rPr>
        <w:t xml:space="preserve">потенційні </w:t>
      </w:r>
      <w:proofErr w:type="spellStart"/>
      <w:r w:rsidRPr="007944A8">
        <w:rPr>
          <w:i/>
          <w:szCs w:val="28"/>
          <w:lang w:eastAsia="ru-RU"/>
        </w:rPr>
        <w:t>екологічні</w:t>
      </w:r>
      <w:proofErr w:type="spellEnd"/>
      <w:r w:rsidRPr="007944A8">
        <w:rPr>
          <w:i/>
          <w:szCs w:val="28"/>
          <w:lang w:eastAsia="ru-RU"/>
        </w:rPr>
        <w:t xml:space="preserve"> </w:t>
      </w:r>
      <w:proofErr w:type="spellStart"/>
      <w:r w:rsidR="00091ABE" w:rsidRPr="007944A8">
        <w:rPr>
          <w:i/>
          <w:szCs w:val="28"/>
          <w:lang w:eastAsia="ru-RU"/>
        </w:rPr>
        <w:t>проблеми</w:t>
      </w:r>
      <w:proofErr w:type="spellEnd"/>
      <w:r w:rsidRPr="007944A8">
        <w:rPr>
          <w:i/>
          <w:szCs w:val="28"/>
          <w:lang w:eastAsia="ru-RU"/>
        </w:rPr>
        <w:t xml:space="preserve"> </w:t>
      </w:r>
    </w:p>
    <w:p w:rsidR="00D65C1D" w:rsidRPr="007944A8" w:rsidRDefault="00D65C1D" w:rsidP="00F36F81">
      <w:pPr>
        <w:spacing w:after="0" w:line="240" w:lineRule="auto"/>
        <w:ind w:firstLine="708"/>
        <w:jc w:val="center"/>
        <w:rPr>
          <w:i/>
          <w:szCs w:val="28"/>
          <w:lang w:val="uk-UA" w:eastAsia="ru-RU"/>
        </w:rPr>
      </w:pPr>
      <w:r w:rsidRPr="007944A8">
        <w:rPr>
          <w:i/>
          <w:szCs w:val="28"/>
          <w:lang w:eastAsia="ru-RU"/>
        </w:rPr>
        <w:t xml:space="preserve">на </w:t>
      </w:r>
      <w:proofErr w:type="spellStart"/>
      <w:r w:rsidRPr="007944A8">
        <w:rPr>
          <w:i/>
          <w:szCs w:val="28"/>
          <w:lang w:eastAsia="ru-RU"/>
        </w:rPr>
        <w:t>території</w:t>
      </w:r>
      <w:proofErr w:type="spellEnd"/>
      <w:r w:rsidRPr="007944A8">
        <w:rPr>
          <w:i/>
          <w:szCs w:val="28"/>
          <w:lang w:eastAsia="ru-RU"/>
        </w:rPr>
        <w:t xml:space="preserve"> </w:t>
      </w:r>
      <w:r w:rsidR="00FD1C7C" w:rsidRPr="007944A8">
        <w:rPr>
          <w:i/>
          <w:szCs w:val="28"/>
          <w:lang w:val="uk-UA" w:eastAsia="ru-RU"/>
        </w:rPr>
        <w:t>села</w:t>
      </w:r>
      <w:r w:rsidR="00262966" w:rsidRPr="007944A8">
        <w:rPr>
          <w:i/>
          <w:szCs w:val="28"/>
          <w:lang w:val="uk-UA" w:eastAsia="ru-RU"/>
        </w:rPr>
        <w:t xml:space="preserve"> </w:t>
      </w:r>
      <w:proofErr w:type="spellStart"/>
      <w:r w:rsidR="00FD1C7C" w:rsidRPr="007944A8">
        <w:rPr>
          <w:i/>
          <w:szCs w:val="28"/>
          <w:lang w:val="uk-UA" w:eastAsia="ru-RU"/>
        </w:rPr>
        <w:t>Керниця</w:t>
      </w:r>
      <w:proofErr w:type="spellEnd"/>
      <w:r w:rsidRPr="007944A8">
        <w:rPr>
          <w:i/>
          <w:szCs w:val="28"/>
          <w:lang w:eastAsia="ru-RU"/>
        </w:rPr>
        <w:t>:</w:t>
      </w:r>
    </w:p>
    <w:p w:rsidR="00F36F81" w:rsidRPr="007944A8" w:rsidRDefault="00F36F81" w:rsidP="00F36F81">
      <w:pPr>
        <w:spacing w:after="0" w:line="240" w:lineRule="auto"/>
        <w:ind w:firstLine="708"/>
        <w:jc w:val="center"/>
        <w:rPr>
          <w:i/>
          <w:szCs w:val="28"/>
          <w:lang w:val="uk-UA"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44A8" w:rsidRPr="007944A8" w:rsidTr="00091ABE">
        <w:tc>
          <w:tcPr>
            <w:tcW w:w="4785" w:type="dxa"/>
          </w:tcPr>
          <w:p w:rsidR="00091ABE" w:rsidRPr="007944A8" w:rsidRDefault="00091ABE" w:rsidP="00F36F81">
            <w:pPr>
              <w:jc w:val="center"/>
              <w:rPr>
                <w:b/>
                <w:szCs w:val="28"/>
                <w:lang w:val="uk-UA" w:eastAsia="ru-RU"/>
              </w:rPr>
            </w:pPr>
            <w:r w:rsidRPr="007944A8">
              <w:rPr>
                <w:b/>
                <w:szCs w:val="28"/>
                <w:lang w:val="uk-UA" w:eastAsia="ru-RU"/>
              </w:rPr>
              <w:t>Екологічна сфера</w:t>
            </w:r>
          </w:p>
        </w:tc>
        <w:tc>
          <w:tcPr>
            <w:tcW w:w="4786" w:type="dxa"/>
          </w:tcPr>
          <w:p w:rsidR="00091ABE" w:rsidRPr="007944A8" w:rsidRDefault="00091ABE" w:rsidP="00091ABE">
            <w:pPr>
              <w:jc w:val="center"/>
              <w:rPr>
                <w:b/>
                <w:szCs w:val="28"/>
                <w:lang w:val="uk-UA" w:eastAsia="ru-RU"/>
              </w:rPr>
            </w:pPr>
            <w:r w:rsidRPr="007944A8">
              <w:rPr>
                <w:b/>
                <w:szCs w:val="28"/>
                <w:lang w:val="uk-UA" w:eastAsia="ru-RU"/>
              </w:rPr>
              <w:t>Екологічна проблема</w:t>
            </w:r>
          </w:p>
        </w:tc>
      </w:tr>
      <w:tr w:rsidR="007944A8" w:rsidRPr="007944A8" w:rsidTr="00091ABE">
        <w:tc>
          <w:tcPr>
            <w:tcW w:w="4785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Атмосферне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повітря</w:t>
            </w:r>
            <w:proofErr w:type="spellEnd"/>
          </w:p>
        </w:tc>
        <w:tc>
          <w:tcPr>
            <w:tcW w:w="4786" w:type="dxa"/>
          </w:tcPr>
          <w:p w:rsidR="00091ABE" w:rsidRPr="007944A8" w:rsidRDefault="00091ABE" w:rsidP="00954ADC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З</w:t>
            </w:r>
            <w:proofErr w:type="spellStart"/>
            <w:r w:rsidRPr="007944A8">
              <w:rPr>
                <w:szCs w:val="28"/>
                <w:lang w:eastAsia="ru-RU"/>
              </w:rPr>
              <w:t>абруднення</w:t>
            </w:r>
            <w:proofErr w:type="spellEnd"/>
            <w:r w:rsidRPr="007944A8">
              <w:rPr>
                <w:szCs w:val="28"/>
                <w:lang w:eastAsia="ru-RU"/>
              </w:rPr>
              <w:t xml:space="preserve">  атмосферного </w:t>
            </w:r>
            <w:proofErr w:type="spellStart"/>
            <w:r w:rsidRPr="007944A8">
              <w:rPr>
                <w:szCs w:val="28"/>
                <w:lang w:eastAsia="ru-RU"/>
              </w:rPr>
              <w:t>повітря</w:t>
            </w:r>
            <w:proofErr w:type="spellEnd"/>
            <w:r w:rsidRPr="007944A8">
              <w:rPr>
                <w:szCs w:val="28"/>
                <w:lang w:eastAsia="ru-RU"/>
              </w:rPr>
              <w:t xml:space="preserve"> автотранспортом</w:t>
            </w:r>
            <w:r w:rsidRPr="007944A8">
              <w:rPr>
                <w:szCs w:val="28"/>
                <w:lang w:val="uk-UA" w:eastAsia="ru-RU"/>
              </w:rPr>
              <w:t>.</w:t>
            </w:r>
          </w:p>
          <w:p w:rsidR="003370F3" w:rsidRPr="007944A8" w:rsidRDefault="003370F3" w:rsidP="003370F3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Промислове забруднення атмосферного повітря.</w:t>
            </w:r>
          </w:p>
        </w:tc>
      </w:tr>
      <w:tr w:rsidR="007944A8" w:rsidRPr="007944A8" w:rsidTr="00091ABE">
        <w:tc>
          <w:tcPr>
            <w:tcW w:w="4785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Водні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ресурси</w:t>
            </w:r>
            <w:proofErr w:type="spellEnd"/>
          </w:p>
        </w:tc>
        <w:tc>
          <w:tcPr>
            <w:tcW w:w="4786" w:type="dxa"/>
          </w:tcPr>
          <w:p w:rsidR="00954ADC" w:rsidRPr="007944A8" w:rsidRDefault="00FD1C7C" w:rsidP="00AD752C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місцевих водойм. </w:t>
            </w:r>
          </w:p>
        </w:tc>
      </w:tr>
      <w:tr w:rsidR="007944A8" w:rsidRPr="007944A8" w:rsidTr="00091ABE">
        <w:tc>
          <w:tcPr>
            <w:tcW w:w="4785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Здоров’я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населення</w:t>
            </w:r>
            <w:proofErr w:type="spellEnd"/>
          </w:p>
        </w:tc>
        <w:tc>
          <w:tcPr>
            <w:tcW w:w="4786" w:type="dxa"/>
          </w:tcPr>
          <w:p w:rsidR="00021A16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Я</w:t>
            </w:r>
            <w:proofErr w:type="spellStart"/>
            <w:r w:rsidRPr="007944A8">
              <w:rPr>
                <w:szCs w:val="28"/>
                <w:lang w:eastAsia="ru-RU"/>
              </w:rPr>
              <w:t>кість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питної</w:t>
            </w:r>
            <w:proofErr w:type="spellEnd"/>
            <w:r w:rsidRPr="007944A8">
              <w:rPr>
                <w:szCs w:val="28"/>
                <w:lang w:eastAsia="ru-RU"/>
              </w:rPr>
              <w:t xml:space="preserve"> води</w:t>
            </w:r>
            <w:r w:rsidRPr="007944A8">
              <w:rPr>
                <w:szCs w:val="28"/>
                <w:lang w:val="uk-UA" w:eastAsia="ru-RU"/>
              </w:rPr>
              <w:t>.</w:t>
            </w:r>
          </w:p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eastAsia="ru-RU"/>
              </w:rPr>
              <w:t xml:space="preserve"> </w:t>
            </w:r>
            <w:r w:rsidRPr="007944A8">
              <w:rPr>
                <w:szCs w:val="28"/>
                <w:lang w:val="uk-UA" w:eastAsia="ru-RU"/>
              </w:rPr>
              <w:t>В</w:t>
            </w:r>
            <w:proofErr w:type="spellStart"/>
            <w:r w:rsidRPr="007944A8">
              <w:rPr>
                <w:szCs w:val="28"/>
                <w:lang w:eastAsia="ru-RU"/>
              </w:rPr>
              <w:t>плив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забрудненого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повітря</w:t>
            </w:r>
            <w:proofErr w:type="spellEnd"/>
            <w:r w:rsidRPr="007944A8">
              <w:rPr>
                <w:szCs w:val="28"/>
                <w:lang w:eastAsia="ru-RU"/>
              </w:rPr>
              <w:t xml:space="preserve"> на </w:t>
            </w:r>
            <w:proofErr w:type="spellStart"/>
            <w:r w:rsidRPr="007944A8">
              <w:rPr>
                <w:szCs w:val="28"/>
                <w:lang w:eastAsia="ru-RU"/>
              </w:rPr>
              <w:t>здоров’я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населення</w:t>
            </w:r>
            <w:proofErr w:type="spellEnd"/>
            <w:r w:rsidRPr="007944A8">
              <w:rPr>
                <w:szCs w:val="28"/>
                <w:lang w:val="uk-UA" w:eastAsia="ru-RU"/>
              </w:rPr>
              <w:t>.</w:t>
            </w:r>
          </w:p>
        </w:tc>
      </w:tr>
      <w:tr w:rsidR="007944A8" w:rsidRPr="00C05AAA" w:rsidTr="00091ABE">
        <w:tc>
          <w:tcPr>
            <w:tcW w:w="4785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Поводження</w:t>
            </w:r>
            <w:proofErr w:type="spellEnd"/>
            <w:r w:rsidRPr="007944A8">
              <w:rPr>
                <w:szCs w:val="28"/>
                <w:lang w:eastAsia="ru-RU"/>
              </w:rPr>
              <w:t xml:space="preserve"> з </w:t>
            </w:r>
            <w:proofErr w:type="spellStart"/>
            <w:r w:rsidRPr="007944A8">
              <w:rPr>
                <w:szCs w:val="28"/>
                <w:lang w:eastAsia="ru-RU"/>
              </w:rPr>
              <w:t>відходами</w:t>
            </w:r>
            <w:proofErr w:type="spellEnd"/>
          </w:p>
        </w:tc>
        <w:tc>
          <w:tcPr>
            <w:tcW w:w="4786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Відсутність роздільного збору ТПВ.</w:t>
            </w:r>
            <w:r w:rsidR="008F6EF5" w:rsidRPr="007944A8">
              <w:rPr>
                <w:szCs w:val="28"/>
                <w:lang w:val="uk-UA" w:eastAsia="ru-RU"/>
              </w:rPr>
              <w:t xml:space="preserve"> </w:t>
            </w:r>
            <w:r w:rsidR="008F6EF5" w:rsidRPr="007944A8">
              <w:rPr>
                <w:szCs w:val="28"/>
                <w:lang w:val="uk-UA" w:eastAsia="ru-RU"/>
              </w:rPr>
              <w:lastRenderedPageBreak/>
              <w:t>Локальні несанкціоновані сміттєзвалища.</w:t>
            </w:r>
          </w:p>
        </w:tc>
      </w:tr>
      <w:tr w:rsidR="00091ABE" w:rsidRPr="007944A8" w:rsidTr="00091ABE">
        <w:tc>
          <w:tcPr>
            <w:tcW w:w="4785" w:type="dxa"/>
          </w:tcPr>
          <w:p w:rsidR="00091ABE" w:rsidRPr="007944A8" w:rsidRDefault="005469A4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lastRenderedPageBreak/>
              <w:t>Грунти</w:t>
            </w:r>
            <w:proofErr w:type="spellEnd"/>
            <w:r w:rsidRPr="007944A8">
              <w:rPr>
                <w:szCs w:val="28"/>
                <w:lang w:eastAsia="ru-RU"/>
              </w:rPr>
              <w:t xml:space="preserve"> та </w:t>
            </w:r>
            <w:proofErr w:type="spellStart"/>
            <w:r w:rsidRPr="007944A8">
              <w:rPr>
                <w:szCs w:val="28"/>
                <w:lang w:eastAsia="ru-RU"/>
              </w:rPr>
              <w:t>надра</w:t>
            </w:r>
            <w:proofErr w:type="spellEnd"/>
          </w:p>
        </w:tc>
        <w:tc>
          <w:tcPr>
            <w:tcW w:w="4786" w:type="dxa"/>
          </w:tcPr>
          <w:p w:rsidR="00091ABE" w:rsidRPr="007944A8" w:rsidRDefault="005469A4" w:rsidP="00DE71F8">
            <w:pPr>
              <w:shd w:val="clear" w:color="auto" w:fill="FFFFFF"/>
              <w:adjustRightInd w:val="0"/>
              <w:ind w:firstLine="567"/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7944A8">
              <w:rPr>
                <w:szCs w:val="28"/>
                <w:lang w:val="uk-UA" w:eastAsia="ru-RU"/>
              </w:rPr>
              <w:t>грунтів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хімічними речовинами</w:t>
            </w:r>
            <w:r w:rsidR="005610D4" w:rsidRPr="007944A8">
              <w:rPr>
                <w:szCs w:val="28"/>
                <w:lang w:val="uk-UA" w:eastAsia="ru-RU"/>
              </w:rPr>
              <w:t>.</w:t>
            </w:r>
          </w:p>
          <w:p w:rsidR="005610D4" w:rsidRPr="007944A8" w:rsidRDefault="005610D4" w:rsidP="00685693">
            <w:pPr>
              <w:shd w:val="clear" w:color="auto" w:fill="FFFFFF"/>
              <w:adjustRightInd w:val="0"/>
              <w:ind w:firstLine="567"/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7944A8">
              <w:rPr>
                <w:szCs w:val="28"/>
                <w:lang w:val="uk-UA" w:eastAsia="ru-RU"/>
              </w:rPr>
              <w:t>грунтів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відходами виробництва. </w:t>
            </w:r>
          </w:p>
        </w:tc>
      </w:tr>
    </w:tbl>
    <w:p w:rsidR="00901AB5" w:rsidRPr="007944A8" w:rsidRDefault="00901AB5" w:rsidP="00043243">
      <w:pPr>
        <w:spacing w:line="240" w:lineRule="auto"/>
        <w:rPr>
          <w:szCs w:val="28"/>
          <w:lang w:val="uk-UA" w:eastAsia="ru-RU"/>
        </w:rPr>
      </w:pPr>
    </w:p>
    <w:p w:rsidR="0005620E" w:rsidRPr="007944A8" w:rsidRDefault="00D65C1D" w:rsidP="00353CFC">
      <w:pPr>
        <w:spacing w:after="0" w:line="240" w:lineRule="auto"/>
        <w:rPr>
          <w:i/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Цілі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охорони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7944A8">
        <w:rPr>
          <w:b/>
          <w:bCs/>
          <w:szCs w:val="28"/>
          <w:lang w:eastAsia="ru-RU"/>
        </w:rPr>
        <w:t>довкілля</w:t>
      </w:r>
      <w:proofErr w:type="spellEnd"/>
      <w:r w:rsidR="00F36BBD" w:rsidRPr="007944A8">
        <w:rPr>
          <w:b/>
          <w:bCs/>
          <w:szCs w:val="28"/>
          <w:lang w:val="uk-UA" w:eastAsia="ru-RU"/>
        </w:rPr>
        <w:t>:</w:t>
      </w:r>
      <w:r w:rsidR="00F36BBD" w:rsidRPr="007944A8">
        <w:rPr>
          <w:i/>
          <w:szCs w:val="28"/>
          <w:lang w:val="uk-UA" w:eastAsia="ru-RU"/>
        </w:rPr>
        <w:t>*</w:t>
      </w:r>
      <w:proofErr w:type="gramEnd"/>
    </w:p>
    <w:p w:rsidR="00353CFC" w:rsidRPr="007944A8" w:rsidRDefault="00353CFC" w:rsidP="00353CFC">
      <w:pPr>
        <w:spacing w:after="0" w:line="240" w:lineRule="auto"/>
        <w:rPr>
          <w:i/>
          <w:szCs w:val="28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2910"/>
        <w:gridCol w:w="3866"/>
      </w:tblGrid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7944A8" w:rsidRDefault="00A37C87" w:rsidP="00353CFC">
            <w:pPr>
              <w:spacing w:after="0"/>
              <w:jc w:val="center"/>
              <w:rPr>
                <w:b/>
                <w:lang w:eastAsia="ru-RU"/>
              </w:rPr>
            </w:pPr>
            <w:proofErr w:type="spellStart"/>
            <w:r w:rsidRPr="007944A8">
              <w:rPr>
                <w:b/>
                <w:lang w:eastAsia="ru-RU"/>
              </w:rPr>
              <w:t>Сфери</w:t>
            </w:r>
            <w:proofErr w:type="spellEnd"/>
            <w:r w:rsidRPr="007944A8">
              <w:rPr>
                <w:b/>
                <w:lang w:eastAsia="ru-RU"/>
              </w:rPr>
              <w:t xml:space="preserve"> </w:t>
            </w:r>
            <w:proofErr w:type="spellStart"/>
            <w:r w:rsidRPr="007944A8">
              <w:rPr>
                <w:b/>
                <w:lang w:eastAsia="ru-RU"/>
              </w:rPr>
              <w:t>охорони</w:t>
            </w:r>
            <w:proofErr w:type="spellEnd"/>
            <w:r w:rsidRPr="007944A8">
              <w:rPr>
                <w:b/>
                <w:lang w:eastAsia="ru-RU"/>
              </w:rPr>
              <w:t xml:space="preserve"> </w:t>
            </w:r>
            <w:proofErr w:type="spellStart"/>
            <w:r w:rsidRPr="007944A8">
              <w:rPr>
                <w:b/>
                <w:lang w:eastAsia="ru-RU"/>
              </w:rPr>
              <w:t>довкілля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7944A8" w:rsidRDefault="003C00AF" w:rsidP="00990135">
            <w:pPr>
              <w:jc w:val="center"/>
              <w:rPr>
                <w:b/>
                <w:lang w:val="uk-UA" w:eastAsia="ru-RU"/>
              </w:rPr>
            </w:pPr>
            <w:r w:rsidRPr="007944A8">
              <w:rPr>
                <w:b/>
                <w:lang w:val="uk-UA" w:eastAsia="ru-RU"/>
              </w:rPr>
              <w:t>Основні екологічні</w:t>
            </w:r>
            <w:r w:rsidR="00A37C87" w:rsidRPr="007944A8">
              <w:rPr>
                <w:b/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b/>
                <w:lang w:eastAsia="ru-RU"/>
              </w:rPr>
              <w:t>проблеми</w:t>
            </w:r>
            <w:proofErr w:type="spellEnd"/>
            <w:r w:rsidR="0080298F" w:rsidRPr="007944A8">
              <w:rPr>
                <w:b/>
                <w:lang w:val="uk-UA" w:eastAsia="ru-RU"/>
              </w:rPr>
              <w:t xml:space="preserve">, </w:t>
            </w:r>
            <w:proofErr w:type="spellStart"/>
            <w:r w:rsidR="0080298F" w:rsidRPr="007944A8">
              <w:rPr>
                <w:b/>
                <w:lang w:val="uk-UA" w:eastAsia="ru-RU"/>
              </w:rPr>
              <w:t>пов</w:t>
            </w:r>
            <w:proofErr w:type="spellEnd"/>
            <w:r w:rsidR="0080298F" w:rsidRPr="007944A8">
              <w:rPr>
                <w:b/>
                <w:lang w:eastAsia="ru-RU"/>
              </w:rPr>
              <w:t>’</w:t>
            </w:r>
            <w:proofErr w:type="spellStart"/>
            <w:r w:rsidR="00B72BEF" w:rsidRPr="007944A8">
              <w:rPr>
                <w:b/>
                <w:lang w:val="uk-UA" w:eastAsia="ru-RU"/>
              </w:rPr>
              <w:t>язані</w:t>
            </w:r>
            <w:proofErr w:type="spellEnd"/>
            <w:r w:rsidR="00B72BEF" w:rsidRPr="007944A8">
              <w:rPr>
                <w:b/>
                <w:lang w:val="uk-UA" w:eastAsia="ru-RU"/>
              </w:rPr>
              <w:t xml:space="preserve"> із </w:t>
            </w:r>
            <w:proofErr w:type="spellStart"/>
            <w:r w:rsidR="00B72BEF" w:rsidRPr="007944A8">
              <w:rPr>
                <w:b/>
                <w:lang w:val="uk-UA" w:eastAsia="ru-RU"/>
              </w:rPr>
              <w:t>проє</w:t>
            </w:r>
            <w:r w:rsidR="0080298F" w:rsidRPr="007944A8">
              <w:rPr>
                <w:b/>
                <w:lang w:val="uk-UA" w:eastAsia="ru-RU"/>
              </w:rPr>
              <w:t>ктом</w:t>
            </w:r>
            <w:proofErr w:type="spellEnd"/>
            <w:r w:rsidR="0080298F" w:rsidRPr="007944A8">
              <w:rPr>
                <w:b/>
                <w:lang w:val="uk-UA" w:eastAsia="ru-RU"/>
              </w:rPr>
              <w:t xml:space="preserve"> Д</w:t>
            </w:r>
            <w:r w:rsidR="008C6A2D" w:rsidRPr="007944A8">
              <w:rPr>
                <w:b/>
                <w:lang w:val="uk-UA" w:eastAsia="ru-RU"/>
              </w:rPr>
              <w:t>Д</w:t>
            </w:r>
            <w:r w:rsidR="0080298F" w:rsidRPr="007944A8">
              <w:rPr>
                <w:b/>
                <w:lang w:val="uk-UA" w:eastAsia="ru-RU"/>
              </w:rPr>
              <w:t>П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7944A8" w:rsidRDefault="008C6A2D" w:rsidP="00990135">
            <w:pPr>
              <w:jc w:val="center"/>
              <w:rPr>
                <w:b/>
                <w:lang w:val="uk-UA" w:eastAsia="ru-RU"/>
              </w:rPr>
            </w:pPr>
            <w:r w:rsidRPr="007944A8">
              <w:rPr>
                <w:b/>
                <w:lang w:val="uk-UA" w:eastAsia="ru-RU"/>
              </w:rPr>
              <w:t>Стратегічні цілі інших актів законодавства, які мають відношення до виявлених проблем</w:t>
            </w:r>
          </w:p>
        </w:tc>
      </w:tr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7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Атмосферне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повітря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05620E">
            <w:pPr>
              <w:pStyle w:val="a7"/>
              <w:numPr>
                <w:ilvl w:val="0"/>
                <w:numId w:val="7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Вплив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r w:rsidR="0005620E" w:rsidRPr="007944A8">
              <w:rPr>
                <w:lang w:eastAsia="ru-RU"/>
              </w:rPr>
              <w:t xml:space="preserve">автотранспорту </w:t>
            </w:r>
            <w:r w:rsidR="0005620E" w:rsidRPr="007944A8">
              <w:rPr>
                <w:lang w:val="uk-UA" w:eastAsia="ru-RU"/>
              </w:rPr>
              <w:t xml:space="preserve">та </w:t>
            </w:r>
            <w:proofErr w:type="spellStart"/>
            <w:r w:rsidR="00B952C7" w:rsidRPr="007944A8">
              <w:rPr>
                <w:lang w:eastAsia="ru-RU"/>
              </w:rPr>
              <w:t>промислов</w:t>
            </w:r>
            <w:proofErr w:type="spellEnd"/>
            <w:r w:rsidR="00B952C7" w:rsidRPr="007944A8">
              <w:rPr>
                <w:lang w:val="uk-UA" w:eastAsia="ru-RU"/>
              </w:rPr>
              <w:t>ості</w:t>
            </w:r>
            <w:r w:rsidR="00B952C7" w:rsidRPr="007944A8">
              <w:rPr>
                <w:lang w:eastAsia="ru-RU"/>
              </w:rPr>
              <w:t xml:space="preserve"> </w:t>
            </w:r>
            <w:r w:rsidRPr="007944A8">
              <w:rPr>
                <w:lang w:eastAsia="ru-RU"/>
              </w:rPr>
              <w:t xml:space="preserve">на стан </w:t>
            </w:r>
            <w:proofErr w:type="spellStart"/>
            <w:r w:rsidRPr="007944A8">
              <w:rPr>
                <w:lang w:eastAsia="ru-RU"/>
              </w:rPr>
              <w:t>повітря</w:t>
            </w:r>
            <w:proofErr w:type="spellEnd"/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7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Зменшення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викидів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шкідливих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речовин</w:t>
            </w:r>
            <w:proofErr w:type="spellEnd"/>
            <w:r w:rsidRPr="007944A8">
              <w:rPr>
                <w:lang w:eastAsia="ru-RU"/>
              </w:rPr>
              <w:t xml:space="preserve"> </w:t>
            </w:r>
          </w:p>
        </w:tc>
      </w:tr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990135">
            <w:pPr>
              <w:pStyle w:val="a7"/>
              <w:numPr>
                <w:ilvl w:val="0"/>
                <w:numId w:val="7"/>
              </w:numPr>
              <w:jc w:val="center"/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Водні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ресурси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FD1C7C" w:rsidP="0005620E">
            <w:pPr>
              <w:pStyle w:val="a7"/>
              <w:numPr>
                <w:ilvl w:val="0"/>
                <w:numId w:val="7"/>
              </w:numPr>
              <w:rPr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Забруднення місцевих водойм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B952C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r w:rsidRPr="007944A8">
              <w:rPr>
                <w:lang w:val="uk-UA" w:eastAsia="ru-RU"/>
              </w:rPr>
              <w:t>З</w:t>
            </w:r>
            <w:proofErr w:type="spellStart"/>
            <w:r w:rsidR="00A37C87" w:rsidRPr="007944A8">
              <w:rPr>
                <w:lang w:eastAsia="ru-RU"/>
              </w:rPr>
              <w:t>ахист</w:t>
            </w:r>
            <w:proofErr w:type="spellEnd"/>
            <w:r w:rsidR="00A37C87" w:rsidRPr="007944A8">
              <w:rPr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lang w:eastAsia="ru-RU"/>
              </w:rPr>
              <w:t>природних</w:t>
            </w:r>
            <w:proofErr w:type="spellEnd"/>
            <w:r w:rsidR="00A37C87" w:rsidRPr="007944A8">
              <w:rPr>
                <w:lang w:eastAsia="ru-RU"/>
              </w:rPr>
              <w:t xml:space="preserve"> вод </w:t>
            </w:r>
            <w:proofErr w:type="spellStart"/>
            <w:r w:rsidR="00A37C87" w:rsidRPr="007944A8">
              <w:rPr>
                <w:lang w:eastAsia="ru-RU"/>
              </w:rPr>
              <w:t>від</w:t>
            </w:r>
            <w:proofErr w:type="spellEnd"/>
            <w:r w:rsidR="00A37C87" w:rsidRPr="007944A8">
              <w:rPr>
                <w:lang w:eastAsia="ru-RU"/>
              </w:rPr>
              <w:t xml:space="preserve">  негативного </w:t>
            </w:r>
            <w:proofErr w:type="spellStart"/>
            <w:r w:rsidR="00A37C87" w:rsidRPr="007944A8">
              <w:rPr>
                <w:lang w:eastAsia="ru-RU"/>
              </w:rPr>
              <w:t>впливу</w:t>
            </w:r>
            <w:proofErr w:type="spellEnd"/>
          </w:p>
          <w:p w:rsidR="00B952C7" w:rsidRPr="007944A8" w:rsidRDefault="00B952C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r w:rsidRPr="007944A8">
              <w:rPr>
                <w:lang w:val="uk-UA" w:eastAsia="ru-RU"/>
              </w:rPr>
              <w:t>Раціональне управління водними ресурсами</w:t>
            </w:r>
          </w:p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Захист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підземних</w:t>
            </w:r>
            <w:proofErr w:type="spellEnd"/>
            <w:r w:rsidRPr="007944A8">
              <w:rPr>
                <w:lang w:eastAsia="ru-RU"/>
              </w:rPr>
              <w:t xml:space="preserve"> вод та </w:t>
            </w:r>
            <w:proofErr w:type="spellStart"/>
            <w:r w:rsidRPr="007944A8">
              <w:rPr>
                <w:lang w:eastAsia="ru-RU"/>
              </w:rPr>
              <w:t>доведення</w:t>
            </w:r>
            <w:proofErr w:type="spellEnd"/>
            <w:r w:rsidRPr="007944A8">
              <w:rPr>
                <w:lang w:eastAsia="ru-RU"/>
              </w:rPr>
              <w:t> </w:t>
            </w:r>
            <w:proofErr w:type="spellStart"/>
            <w:r w:rsidRPr="007944A8">
              <w:rPr>
                <w:lang w:eastAsia="ru-RU"/>
              </w:rPr>
              <w:t>якості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колодязної</w:t>
            </w:r>
            <w:proofErr w:type="spellEnd"/>
            <w:r w:rsidRPr="007944A8">
              <w:rPr>
                <w:lang w:eastAsia="ru-RU"/>
              </w:rPr>
              <w:t xml:space="preserve"> води до </w:t>
            </w:r>
            <w:proofErr w:type="spellStart"/>
            <w:r w:rsidRPr="007944A8">
              <w:rPr>
                <w:lang w:eastAsia="ru-RU"/>
              </w:rPr>
              <w:t>санітарних</w:t>
            </w:r>
            <w:proofErr w:type="spellEnd"/>
            <w:r w:rsidRPr="007944A8">
              <w:rPr>
                <w:lang w:eastAsia="ru-RU"/>
              </w:rPr>
              <w:t xml:space="preserve"> норм</w:t>
            </w:r>
          </w:p>
        </w:tc>
      </w:tr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Поводження</w:t>
            </w:r>
            <w:proofErr w:type="spellEnd"/>
            <w:r w:rsidRPr="007944A8">
              <w:rPr>
                <w:lang w:eastAsia="ru-RU"/>
              </w:rPr>
              <w:t xml:space="preserve"> з </w:t>
            </w:r>
            <w:proofErr w:type="spellStart"/>
            <w:r w:rsidRPr="007944A8">
              <w:rPr>
                <w:lang w:eastAsia="ru-RU"/>
              </w:rPr>
              <w:t>відходами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Відсутність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роздільного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збору</w:t>
            </w:r>
            <w:proofErr w:type="spellEnd"/>
            <w:r w:rsidRPr="007944A8">
              <w:rPr>
                <w:lang w:eastAsia="ru-RU"/>
              </w:rPr>
              <w:t xml:space="preserve"> ТПВ </w:t>
            </w:r>
          </w:p>
          <w:p w:rsidR="007B4096" w:rsidRPr="007944A8" w:rsidRDefault="002C274A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r w:rsidRPr="007944A8">
              <w:rPr>
                <w:lang w:val="uk-UA" w:eastAsia="ru-RU"/>
              </w:rPr>
              <w:t>Локальні</w:t>
            </w:r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неса</w:t>
            </w:r>
            <w:proofErr w:type="spellEnd"/>
            <w:r w:rsidR="007B4096" w:rsidRPr="007944A8">
              <w:rPr>
                <w:lang w:val="uk-UA" w:eastAsia="ru-RU"/>
              </w:rPr>
              <w:t>н</w:t>
            </w:r>
            <w:proofErr w:type="spellStart"/>
            <w:r w:rsidRPr="007944A8">
              <w:rPr>
                <w:lang w:eastAsia="ru-RU"/>
              </w:rPr>
              <w:t>кціонован</w:t>
            </w:r>
            <w:proofErr w:type="spellEnd"/>
            <w:r w:rsidRPr="007944A8">
              <w:rPr>
                <w:lang w:val="uk-UA" w:eastAsia="ru-RU"/>
              </w:rPr>
              <w:t>і</w:t>
            </w:r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сміттєзвалищ</w:t>
            </w:r>
            <w:proofErr w:type="spellEnd"/>
            <w:r w:rsidRPr="007944A8">
              <w:rPr>
                <w:lang w:val="uk-UA" w:eastAsia="ru-RU"/>
              </w:rPr>
              <w:t>а</w:t>
            </w:r>
          </w:p>
          <w:p w:rsidR="007B4096" w:rsidRPr="007944A8" w:rsidRDefault="007B4096" w:rsidP="007B4096">
            <w:pPr>
              <w:pStyle w:val="a7"/>
              <w:rPr>
                <w:lang w:eastAsia="ru-RU"/>
              </w:rPr>
            </w:pP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Організація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роздільного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збору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сміття</w:t>
            </w:r>
            <w:proofErr w:type="spellEnd"/>
          </w:p>
          <w:p w:rsidR="00A37C87" w:rsidRPr="007944A8" w:rsidRDefault="009B40D2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Зменшення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небезпечних</w:t>
            </w:r>
            <w:proofErr w:type="spellEnd"/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lang w:eastAsia="ru-RU"/>
              </w:rPr>
              <w:t>властивостей</w:t>
            </w:r>
            <w:proofErr w:type="spellEnd"/>
            <w:r w:rsidR="00A37C87" w:rsidRPr="007944A8">
              <w:rPr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lang w:eastAsia="ru-RU"/>
              </w:rPr>
              <w:t>промислових</w:t>
            </w:r>
            <w:proofErr w:type="spellEnd"/>
            <w:r w:rsidR="00A37C87" w:rsidRPr="007944A8">
              <w:rPr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lang w:eastAsia="ru-RU"/>
              </w:rPr>
              <w:t>відходів</w:t>
            </w:r>
            <w:proofErr w:type="spellEnd"/>
          </w:p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r w:rsidRPr="007944A8">
              <w:rPr>
                <w:lang w:eastAsia="ru-RU"/>
              </w:rPr>
              <w:t>За</w:t>
            </w:r>
            <w:proofErr w:type="spellStart"/>
            <w:r w:rsidRPr="007944A8">
              <w:rPr>
                <w:lang w:val="uk-UA" w:eastAsia="ru-RU"/>
              </w:rPr>
              <w:t>стосування</w:t>
            </w:r>
            <w:proofErr w:type="spellEnd"/>
            <w:r w:rsidRPr="007944A8">
              <w:rPr>
                <w:lang w:val="uk-UA" w:eastAsia="ru-RU"/>
              </w:rPr>
              <w:t xml:space="preserve"> інноваційного</w:t>
            </w:r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одержання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сировини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аб</w:t>
            </w:r>
            <w:r w:rsidR="007B4096" w:rsidRPr="007944A8">
              <w:rPr>
                <w:lang w:eastAsia="ru-RU"/>
              </w:rPr>
              <w:t>о</w:t>
            </w:r>
            <w:proofErr w:type="spellEnd"/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готової</w:t>
            </w:r>
            <w:proofErr w:type="spellEnd"/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продукції</w:t>
            </w:r>
            <w:proofErr w:type="spellEnd"/>
            <w:r w:rsidR="007B4096" w:rsidRPr="007944A8">
              <w:rPr>
                <w:lang w:eastAsia="ru-RU"/>
              </w:rPr>
              <w:t xml:space="preserve"> з </w:t>
            </w:r>
            <w:proofErr w:type="spellStart"/>
            <w:r w:rsidR="007B4096" w:rsidRPr="007944A8">
              <w:rPr>
                <w:lang w:eastAsia="ru-RU"/>
              </w:rPr>
              <w:lastRenderedPageBreak/>
              <w:t>відходів</w:t>
            </w:r>
            <w:proofErr w:type="spellEnd"/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виробництва</w:t>
            </w:r>
            <w:proofErr w:type="spellEnd"/>
            <w:r w:rsidRPr="007944A8">
              <w:rPr>
                <w:lang w:eastAsia="ru-RU"/>
              </w:rPr>
              <w:t xml:space="preserve"> та </w:t>
            </w:r>
            <w:proofErr w:type="spellStart"/>
            <w:r w:rsidRPr="007944A8">
              <w:rPr>
                <w:lang w:eastAsia="ru-RU"/>
              </w:rPr>
              <w:t>побутових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відходів</w:t>
            </w:r>
            <w:proofErr w:type="spellEnd"/>
          </w:p>
        </w:tc>
      </w:tr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990135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proofErr w:type="gramStart"/>
            <w:r w:rsidRPr="007944A8">
              <w:rPr>
                <w:lang w:eastAsia="ru-RU"/>
              </w:rPr>
              <w:lastRenderedPageBreak/>
              <w:t>Ґрунти</w:t>
            </w:r>
            <w:proofErr w:type="spellEnd"/>
            <w:r w:rsidRPr="007944A8">
              <w:rPr>
                <w:lang w:eastAsia="ru-RU"/>
              </w:rPr>
              <w:t xml:space="preserve">  та</w:t>
            </w:r>
            <w:proofErr w:type="gram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надра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46322C" w:rsidRPr="007944A8" w:rsidRDefault="002C274A" w:rsidP="0046322C">
            <w:pPr>
              <w:pStyle w:val="a7"/>
              <w:numPr>
                <w:ilvl w:val="0"/>
                <w:numId w:val="9"/>
              </w:numPr>
              <w:rPr>
                <w:lang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7944A8">
              <w:rPr>
                <w:szCs w:val="28"/>
                <w:lang w:val="uk-UA" w:eastAsia="ru-RU"/>
              </w:rPr>
              <w:t>грунтів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хімічними речовинами</w:t>
            </w:r>
          </w:p>
          <w:p w:rsidR="003461C8" w:rsidRPr="007944A8" w:rsidRDefault="003461C8" w:rsidP="0046322C">
            <w:pPr>
              <w:pStyle w:val="a7"/>
              <w:numPr>
                <w:ilvl w:val="0"/>
                <w:numId w:val="9"/>
              </w:numPr>
              <w:rPr>
                <w:lang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7944A8">
              <w:rPr>
                <w:szCs w:val="28"/>
                <w:lang w:val="uk-UA" w:eastAsia="ru-RU"/>
              </w:rPr>
              <w:t>грунтів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відходами виробництва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0E321B" w:rsidRPr="007944A8" w:rsidRDefault="000E321B" w:rsidP="000E321B">
            <w:pPr>
              <w:pStyle w:val="a7"/>
              <w:numPr>
                <w:ilvl w:val="0"/>
                <w:numId w:val="9"/>
              </w:numPr>
              <w:rPr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Організація раціонального використання забруднених земель</w:t>
            </w:r>
          </w:p>
          <w:p w:rsidR="00F83360" w:rsidRPr="007944A8" w:rsidRDefault="000E321B" w:rsidP="000E321B">
            <w:pPr>
              <w:pStyle w:val="a7"/>
              <w:numPr>
                <w:ilvl w:val="0"/>
                <w:numId w:val="9"/>
              </w:numPr>
              <w:rPr>
                <w:lang w:val="uk-UA" w:eastAsia="ru-RU"/>
              </w:rPr>
            </w:pPr>
            <w:proofErr w:type="spellStart"/>
            <w:r w:rsidRPr="007944A8">
              <w:rPr>
                <w:szCs w:val="28"/>
                <w:lang w:val="uk-UA" w:eastAsia="ru-RU"/>
              </w:rPr>
              <w:t>Застосовання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меліоративних, агрономічних, селекційних заходів</w:t>
            </w:r>
          </w:p>
        </w:tc>
      </w:tr>
    </w:tbl>
    <w:p w:rsidR="00D65C1D" w:rsidRPr="007944A8" w:rsidRDefault="00F36BBD" w:rsidP="00DF01A8">
      <w:pPr>
        <w:shd w:val="clear" w:color="auto" w:fill="FFFFFF"/>
        <w:spacing w:after="167" w:line="301" w:lineRule="atLeast"/>
        <w:jc w:val="left"/>
        <w:textAlignment w:val="baseline"/>
        <w:rPr>
          <w:rFonts w:ascii="SegoeUIRegular" w:hAnsi="SegoeUIRegular"/>
          <w:sz w:val="23"/>
          <w:szCs w:val="23"/>
          <w:lang w:val="uk-UA" w:eastAsia="ru-RU"/>
        </w:rPr>
      </w:pPr>
      <w:r w:rsidRPr="007944A8">
        <w:rPr>
          <w:rFonts w:ascii="SegoeUIRegular" w:hAnsi="SegoeUIRegular"/>
          <w:sz w:val="23"/>
          <w:szCs w:val="23"/>
          <w:lang w:val="uk-UA" w:eastAsia="ru-RU"/>
        </w:rPr>
        <w:t>*</w:t>
      </w:r>
      <w:proofErr w:type="spellStart"/>
      <w:r w:rsidRPr="007944A8">
        <w:rPr>
          <w:i/>
          <w:szCs w:val="28"/>
          <w:lang w:eastAsia="ru-RU"/>
        </w:rPr>
        <w:t>від</w:t>
      </w:r>
      <w:r w:rsidRPr="007944A8">
        <w:rPr>
          <w:i/>
          <w:szCs w:val="28"/>
          <w:lang w:val="uk-UA" w:eastAsia="ru-RU"/>
        </w:rPr>
        <w:t>повідно</w:t>
      </w:r>
      <w:proofErr w:type="spellEnd"/>
      <w:r w:rsidRPr="007944A8">
        <w:rPr>
          <w:i/>
          <w:szCs w:val="28"/>
          <w:lang w:val="uk-UA" w:eastAsia="ru-RU"/>
        </w:rPr>
        <w:t xml:space="preserve"> до</w:t>
      </w:r>
      <w:r w:rsidRPr="007944A8">
        <w:rPr>
          <w:i/>
          <w:szCs w:val="28"/>
          <w:lang w:eastAsia="ru-RU"/>
        </w:rPr>
        <w:t xml:space="preserve"> </w:t>
      </w:r>
      <w:proofErr w:type="spellStart"/>
      <w:r w:rsidRPr="007944A8">
        <w:rPr>
          <w:i/>
          <w:szCs w:val="28"/>
          <w:lang w:eastAsia="ru-RU"/>
        </w:rPr>
        <w:t>екологічних</w:t>
      </w:r>
      <w:proofErr w:type="spellEnd"/>
      <w:r w:rsidRPr="007944A8">
        <w:rPr>
          <w:i/>
          <w:szCs w:val="28"/>
          <w:lang w:eastAsia="ru-RU"/>
        </w:rPr>
        <w:t xml:space="preserve"> проблем </w:t>
      </w:r>
      <w:proofErr w:type="spellStart"/>
      <w:r w:rsidRPr="007944A8">
        <w:rPr>
          <w:i/>
          <w:szCs w:val="28"/>
          <w:lang w:eastAsia="ru-RU"/>
        </w:rPr>
        <w:t>території</w:t>
      </w:r>
      <w:proofErr w:type="spellEnd"/>
      <w:r w:rsidRPr="007944A8">
        <w:rPr>
          <w:i/>
          <w:szCs w:val="28"/>
          <w:lang w:val="uk-UA" w:eastAsia="ru-RU"/>
        </w:rPr>
        <w:t xml:space="preserve"> опрацювання.</w:t>
      </w:r>
    </w:p>
    <w:p w:rsidR="00D65C1D" w:rsidRPr="007944A8" w:rsidRDefault="00D65C1D" w:rsidP="00B05CE2">
      <w:pPr>
        <w:spacing w:line="240" w:lineRule="auto"/>
        <w:rPr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Перелік</w:t>
      </w:r>
      <w:proofErr w:type="spellEnd"/>
      <w:r w:rsidRPr="007944A8">
        <w:rPr>
          <w:b/>
          <w:bCs/>
          <w:szCs w:val="28"/>
          <w:lang w:eastAsia="ru-RU"/>
        </w:rPr>
        <w:t xml:space="preserve"> та </w:t>
      </w:r>
      <w:proofErr w:type="spellStart"/>
      <w:r w:rsidRPr="007944A8">
        <w:rPr>
          <w:b/>
          <w:bCs/>
          <w:szCs w:val="28"/>
          <w:lang w:eastAsia="ru-RU"/>
        </w:rPr>
        <w:t>обсяг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інформації</w:t>
      </w:r>
      <w:proofErr w:type="spellEnd"/>
      <w:r w:rsidR="00630830" w:rsidRPr="007944A8">
        <w:rPr>
          <w:b/>
          <w:bCs/>
          <w:szCs w:val="28"/>
          <w:lang w:val="uk-UA" w:eastAsia="ru-RU"/>
        </w:rPr>
        <w:t xml:space="preserve"> для проведення СЕО</w:t>
      </w:r>
      <w:r w:rsidR="00901AB5" w:rsidRPr="007944A8">
        <w:rPr>
          <w:b/>
          <w:bCs/>
          <w:szCs w:val="28"/>
          <w:lang w:val="uk-UA" w:eastAsia="ru-RU"/>
        </w:rPr>
        <w:t>:</w:t>
      </w:r>
    </w:p>
    <w:p w:rsidR="00D65C1D" w:rsidRPr="007944A8" w:rsidRDefault="00B05CE2" w:rsidP="00B05CE2">
      <w:pPr>
        <w:spacing w:line="240" w:lineRule="auto"/>
        <w:ind w:firstLine="360"/>
        <w:rPr>
          <w:szCs w:val="28"/>
          <w:lang w:eastAsia="ru-RU"/>
        </w:rPr>
      </w:pPr>
      <w:r w:rsidRPr="007944A8">
        <w:rPr>
          <w:szCs w:val="28"/>
          <w:lang w:eastAsia="ru-RU"/>
        </w:rPr>
        <w:t xml:space="preserve">Для </w:t>
      </w:r>
      <w:proofErr w:type="spellStart"/>
      <w:r w:rsidRPr="007944A8">
        <w:rPr>
          <w:szCs w:val="28"/>
          <w:lang w:eastAsia="ru-RU"/>
        </w:rPr>
        <w:t>розроб</w:t>
      </w:r>
      <w:r w:rsidRPr="007944A8">
        <w:rPr>
          <w:szCs w:val="28"/>
          <w:lang w:val="uk-UA" w:eastAsia="ru-RU"/>
        </w:rPr>
        <w:t>лення</w:t>
      </w:r>
      <w:proofErr w:type="spellEnd"/>
      <w:r w:rsidRPr="007944A8">
        <w:rPr>
          <w:szCs w:val="28"/>
          <w:lang w:val="uk-UA" w:eastAsia="ru-RU"/>
        </w:rPr>
        <w:t xml:space="preserve"> </w:t>
      </w:r>
      <w:r w:rsidR="00D65C1D" w:rsidRPr="007944A8">
        <w:rPr>
          <w:szCs w:val="28"/>
          <w:lang w:eastAsia="ru-RU"/>
        </w:rPr>
        <w:t xml:space="preserve">СЕО </w:t>
      </w:r>
      <w:proofErr w:type="spellStart"/>
      <w:proofErr w:type="gramStart"/>
      <w:r w:rsidR="00D65C1D" w:rsidRPr="007944A8">
        <w:rPr>
          <w:szCs w:val="28"/>
          <w:lang w:eastAsia="ru-RU"/>
        </w:rPr>
        <w:t>передбачається</w:t>
      </w:r>
      <w:proofErr w:type="spellEnd"/>
      <w:r w:rsidR="00D65C1D" w:rsidRPr="007944A8">
        <w:rPr>
          <w:szCs w:val="28"/>
          <w:lang w:eastAsia="ru-RU"/>
        </w:rPr>
        <w:t xml:space="preserve">  </w:t>
      </w:r>
      <w:proofErr w:type="spellStart"/>
      <w:r w:rsidR="00D65C1D" w:rsidRPr="007944A8">
        <w:rPr>
          <w:szCs w:val="28"/>
          <w:lang w:eastAsia="ru-RU"/>
        </w:rPr>
        <w:t>використовувати</w:t>
      </w:r>
      <w:proofErr w:type="spellEnd"/>
      <w:proofErr w:type="gram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наступну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інформацію</w:t>
      </w:r>
      <w:proofErr w:type="spellEnd"/>
      <w:r w:rsidR="00D65C1D" w:rsidRPr="007944A8">
        <w:rPr>
          <w:szCs w:val="28"/>
          <w:lang w:eastAsia="ru-RU"/>
        </w:rPr>
        <w:t>: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доповіді</w:t>
      </w:r>
      <w:proofErr w:type="spellEnd"/>
      <w:r w:rsidRPr="007944A8">
        <w:rPr>
          <w:szCs w:val="28"/>
          <w:lang w:eastAsia="ru-RU"/>
        </w:rPr>
        <w:t xml:space="preserve"> про стан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статистичну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інформацію</w:t>
      </w:r>
      <w:proofErr w:type="spellEnd"/>
      <w:r w:rsidRPr="007944A8">
        <w:rPr>
          <w:szCs w:val="28"/>
          <w:lang w:eastAsia="ru-RU"/>
        </w:rPr>
        <w:t>;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лабораторні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дослідження</w:t>
      </w:r>
      <w:proofErr w:type="spellEnd"/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дані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моніторингу</w:t>
      </w:r>
      <w:proofErr w:type="spellEnd"/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оцінку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 </w:t>
      </w:r>
      <w:proofErr w:type="spellStart"/>
      <w:r w:rsidRPr="007944A8">
        <w:rPr>
          <w:szCs w:val="28"/>
          <w:lang w:eastAsia="ru-RU"/>
        </w:rPr>
        <w:t>планованої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діяльності</w:t>
      </w:r>
      <w:proofErr w:type="spellEnd"/>
      <w:r w:rsidRPr="007944A8">
        <w:rPr>
          <w:szCs w:val="28"/>
          <w:lang w:eastAsia="ru-RU"/>
        </w:rPr>
        <w:t xml:space="preserve"> та </w:t>
      </w:r>
      <w:proofErr w:type="spellStart"/>
      <w:r w:rsidRPr="007944A8">
        <w:rPr>
          <w:szCs w:val="28"/>
          <w:lang w:eastAsia="ru-RU"/>
        </w:rPr>
        <w:t>об’єктів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можуть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мати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значний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901AB5" w:rsidRPr="007944A8" w:rsidRDefault="00D65C1D" w:rsidP="00901AB5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пропозиції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щодо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зміни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існуючого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функціонального</w:t>
      </w:r>
      <w:proofErr w:type="spellEnd"/>
      <w:r w:rsidRPr="007944A8">
        <w:rPr>
          <w:szCs w:val="28"/>
          <w:lang w:eastAsia="ru-RU"/>
        </w:rPr>
        <w:t> </w:t>
      </w:r>
      <w:proofErr w:type="spellStart"/>
      <w:r w:rsidRPr="007944A8">
        <w:rPr>
          <w:szCs w:val="28"/>
          <w:lang w:eastAsia="ru-RU"/>
        </w:rPr>
        <w:t>використання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>.</w:t>
      </w:r>
    </w:p>
    <w:p w:rsidR="00102A7A" w:rsidRPr="007944A8" w:rsidRDefault="001D5B4A" w:rsidP="00B2239C">
      <w:pPr>
        <w:spacing w:line="240" w:lineRule="auto"/>
        <w:rPr>
          <w:b/>
          <w:bCs/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Перелік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r w:rsidRPr="007944A8">
        <w:rPr>
          <w:b/>
          <w:bCs/>
          <w:szCs w:val="28"/>
          <w:lang w:val="uk-UA" w:eastAsia="ru-RU"/>
        </w:rPr>
        <w:t>та</w:t>
      </w:r>
      <w:r w:rsidR="00D65C1D" w:rsidRPr="007944A8">
        <w:rPr>
          <w:b/>
          <w:bCs/>
          <w:szCs w:val="28"/>
          <w:lang w:eastAsia="ru-RU"/>
        </w:rPr>
        <w:t xml:space="preserve"> характеристика </w:t>
      </w:r>
      <w:proofErr w:type="spellStart"/>
      <w:r w:rsidR="00D65C1D" w:rsidRPr="007944A8">
        <w:rPr>
          <w:b/>
          <w:bCs/>
          <w:szCs w:val="28"/>
          <w:lang w:eastAsia="ru-RU"/>
        </w:rPr>
        <w:t>потенційних</w:t>
      </w:r>
      <w:proofErr w:type="spellEnd"/>
      <w:r w:rsidR="00D65C1D" w:rsidRPr="007944A8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7944A8">
        <w:rPr>
          <w:b/>
          <w:bCs/>
          <w:szCs w:val="28"/>
          <w:lang w:eastAsia="ru-RU"/>
        </w:rPr>
        <w:t>джерел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впливу</w:t>
      </w:r>
      <w:proofErr w:type="spellEnd"/>
      <w:r w:rsidRPr="007944A8">
        <w:rPr>
          <w:b/>
          <w:bCs/>
          <w:szCs w:val="28"/>
          <w:lang w:eastAsia="ru-RU"/>
        </w:rPr>
        <w:t xml:space="preserve"> на </w:t>
      </w:r>
      <w:r w:rsidRPr="007944A8">
        <w:rPr>
          <w:b/>
          <w:bCs/>
          <w:szCs w:val="28"/>
          <w:lang w:val="uk-UA" w:eastAsia="ru-RU"/>
        </w:rPr>
        <w:t>довкілля</w:t>
      </w:r>
      <w:r w:rsidR="00D65C1D" w:rsidRPr="007944A8">
        <w:rPr>
          <w:b/>
          <w:bCs/>
          <w:szCs w:val="28"/>
          <w:lang w:eastAsia="ru-RU"/>
        </w:rPr>
        <w:t xml:space="preserve">, </w:t>
      </w:r>
      <w:r w:rsidR="00FD1C7C" w:rsidRPr="007944A8">
        <w:rPr>
          <w:b/>
          <w:bCs/>
          <w:szCs w:val="28"/>
          <w:lang w:val="uk-UA" w:eastAsia="ru-RU"/>
        </w:rPr>
        <w:t>а</w:t>
      </w:r>
      <w:r w:rsidR="00D65C1D" w:rsidRPr="007944A8">
        <w:rPr>
          <w:b/>
          <w:bCs/>
          <w:szCs w:val="28"/>
          <w:lang w:eastAsia="ru-RU"/>
        </w:rPr>
        <w:t xml:space="preserve"> </w:t>
      </w:r>
      <w:proofErr w:type="spellStart"/>
      <w:proofErr w:type="gramStart"/>
      <w:r w:rsidR="00D65C1D" w:rsidRPr="007944A8">
        <w:rPr>
          <w:b/>
          <w:bCs/>
          <w:szCs w:val="28"/>
          <w:lang w:eastAsia="ru-RU"/>
        </w:rPr>
        <w:t>також</w:t>
      </w:r>
      <w:proofErr w:type="spellEnd"/>
      <w:r w:rsidR="00C704F6" w:rsidRPr="007944A8">
        <w:rPr>
          <w:b/>
          <w:bCs/>
          <w:szCs w:val="28"/>
          <w:lang w:val="uk-UA" w:eastAsia="ru-RU"/>
        </w:rPr>
        <w:t xml:space="preserve"> </w:t>
      </w:r>
      <w:r w:rsidR="00D65C1D" w:rsidRPr="007944A8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7944A8">
        <w:rPr>
          <w:b/>
          <w:bCs/>
          <w:szCs w:val="28"/>
          <w:lang w:eastAsia="ru-RU"/>
        </w:rPr>
        <w:t>можливих</w:t>
      </w:r>
      <w:proofErr w:type="spellEnd"/>
      <w:proofErr w:type="gramEnd"/>
      <w:r w:rsidR="00D65C1D" w:rsidRPr="007944A8">
        <w:rPr>
          <w:b/>
          <w:bCs/>
          <w:szCs w:val="28"/>
          <w:lang w:eastAsia="ru-RU"/>
        </w:rPr>
        <w:t xml:space="preserve"> меж зон </w:t>
      </w:r>
      <w:proofErr w:type="spellStart"/>
      <w:r w:rsidR="00D65C1D" w:rsidRPr="007944A8">
        <w:rPr>
          <w:b/>
          <w:bCs/>
          <w:szCs w:val="28"/>
          <w:lang w:eastAsia="ru-RU"/>
        </w:rPr>
        <w:t>впливу</w:t>
      </w:r>
      <w:proofErr w:type="spellEnd"/>
      <w:r w:rsidR="00D65C1D" w:rsidRPr="007944A8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7944A8">
        <w:rPr>
          <w:b/>
          <w:bCs/>
          <w:szCs w:val="28"/>
          <w:lang w:eastAsia="ru-RU"/>
        </w:rPr>
        <w:t>від</w:t>
      </w:r>
      <w:proofErr w:type="spellEnd"/>
      <w:r w:rsidR="00D65C1D" w:rsidRPr="007944A8">
        <w:rPr>
          <w:b/>
          <w:bCs/>
          <w:szCs w:val="28"/>
          <w:lang w:eastAsia="ru-RU"/>
        </w:rPr>
        <w:t xml:space="preserve"> них</w:t>
      </w:r>
      <w:r w:rsidR="00901AB5" w:rsidRPr="007944A8">
        <w:rPr>
          <w:b/>
          <w:bCs/>
          <w:szCs w:val="28"/>
          <w:lang w:val="uk-UA" w:eastAsia="ru-RU"/>
        </w:rPr>
        <w:t>:</w:t>
      </w:r>
    </w:p>
    <w:p w:rsidR="00D65C1D" w:rsidRPr="007944A8" w:rsidRDefault="00D74144" w:rsidP="00DA1C7A">
      <w:pPr>
        <w:spacing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Основні фактори</w:t>
      </w:r>
      <w:r w:rsidR="00D65C1D" w:rsidRPr="007944A8">
        <w:rPr>
          <w:szCs w:val="28"/>
          <w:lang w:val="uk-UA" w:eastAsia="ru-RU"/>
        </w:rPr>
        <w:t xml:space="preserve"> </w:t>
      </w:r>
      <w:r w:rsidR="00DA1C7A" w:rsidRPr="007944A8">
        <w:rPr>
          <w:szCs w:val="28"/>
          <w:lang w:val="uk-UA" w:eastAsia="ru-RU"/>
        </w:rPr>
        <w:t>впливу</w:t>
      </w:r>
      <w:r w:rsidRPr="007944A8">
        <w:rPr>
          <w:szCs w:val="28"/>
          <w:lang w:val="uk-UA" w:eastAsia="ru-RU"/>
        </w:rPr>
        <w:t xml:space="preserve"> на довкілля, пов’язані</w:t>
      </w:r>
      <w:r w:rsidR="00D65C1D" w:rsidRPr="007944A8">
        <w:rPr>
          <w:szCs w:val="28"/>
          <w:lang w:val="uk-UA" w:eastAsia="ru-RU"/>
        </w:rPr>
        <w:t xml:space="preserve"> із розробленням детального </w:t>
      </w:r>
      <w:r w:rsidR="00B05CE2" w:rsidRPr="007944A8">
        <w:rPr>
          <w:szCs w:val="28"/>
          <w:lang w:val="uk-UA" w:eastAsia="ru-RU"/>
        </w:rPr>
        <w:t xml:space="preserve">плану території </w:t>
      </w:r>
      <w:r w:rsidR="004F0DAD" w:rsidRPr="007944A8">
        <w:rPr>
          <w:rFonts w:eastAsia="Calibri"/>
          <w:bCs/>
          <w:szCs w:val="28"/>
          <w:lang w:val="uk-UA" w:eastAsia="ru-RU"/>
        </w:rPr>
        <w:t>земельної ділянки щодо відведення її для обслуговування водозабору «</w:t>
      </w:r>
      <w:proofErr w:type="spellStart"/>
      <w:r w:rsidR="004F0DAD" w:rsidRPr="007944A8">
        <w:rPr>
          <w:rFonts w:eastAsia="Calibri"/>
          <w:bCs/>
          <w:szCs w:val="28"/>
          <w:lang w:val="uk-UA" w:eastAsia="ru-RU"/>
        </w:rPr>
        <w:t>Керниця</w:t>
      </w:r>
      <w:proofErr w:type="spellEnd"/>
      <w:r w:rsidR="004F0DAD" w:rsidRPr="007944A8">
        <w:rPr>
          <w:rFonts w:eastAsia="Calibri"/>
          <w:bCs/>
          <w:szCs w:val="28"/>
          <w:lang w:val="uk-UA" w:eastAsia="ru-RU"/>
        </w:rPr>
        <w:t xml:space="preserve">» на території </w:t>
      </w:r>
      <w:proofErr w:type="spellStart"/>
      <w:r w:rsidR="004F0DAD" w:rsidRPr="007944A8">
        <w:rPr>
          <w:rFonts w:eastAsia="Calibri"/>
          <w:bCs/>
          <w:szCs w:val="28"/>
          <w:lang w:val="uk-UA" w:eastAsia="ru-RU"/>
        </w:rPr>
        <w:t>Керницької</w:t>
      </w:r>
      <w:proofErr w:type="spellEnd"/>
      <w:r w:rsidR="004F0DAD" w:rsidRPr="007944A8">
        <w:rPr>
          <w:rFonts w:eastAsia="Calibri"/>
          <w:bCs/>
          <w:szCs w:val="28"/>
          <w:lang w:val="uk-UA" w:eastAsia="ru-RU"/>
        </w:rPr>
        <w:t xml:space="preserve"> сільської ради Городоцького району Львівської області</w:t>
      </w:r>
      <w:r w:rsidR="00B05CE2" w:rsidRPr="007944A8">
        <w:rPr>
          <w:rFonts w:eastAsia="Calibri"/>
          <w:lang w:val="uk-UA"/>
        </w:rPr>
        <w:t>:</w:t>
      </w:r>
    </w:p>
    <w:p w:rsidR="00D65C1D" w:rsidRPr="007944A8" w:rsidRDefault="00D65C1D" w:rsidP="00430349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ймовірне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зниження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якості</w:t>
      </w:r>
      <w:proofErr w:type="spellEnd"/>
      <w:r w:rsidRPr="007944A8">
        <w:rPr>
          <w:szCs w:val="28"/>
          <w:lang w:eastAsia="ru-RU"/>
        </w:rPr>
        <w:t xml:space="preserve"> атмосферно</w:t>
      </w:r>
      <w:r w:rsidR="0094321B" w:rsidRPr="007944A8">
        <w:rPr>
          <w:szCs w:val="28"/>
          <w:lang w:eastAsia="ru-RU"/>
        </w:rPr>
        <w:t xml:space="preserve">го </w:t>
      </w:r>
      <w:proofErr w:type="spellStart"/>
      <w:r w:rsidR="0094321B" w:rsidRPr="007944A8">
        <w:rPr>
          <w:szCs w:val="28"/>
          <w:lang w:eastAsia="ru-RU"/>
        </w:rPr>
        <w:t>повітря</w:t>
      </w:r>
      <w:proofErr w:type="spellEnd"/>
      <w:r w:rsidR="0094321B" w:rsidRPr="007944A8">
        <w:rPr>
          <w:szCs w:val="28"/>
          <w:lang w:eastAsia="ru-RU"/>
        </w:rPr>
        <w:t xml:space="preserve"> через </w:t>
      </w:r>
      <w:proofErr w:type="spellStart"/>
      <w:r w:rsidR="0094321B" w:rsidRPr="007944A8">
        <w:rPr>
          <w:szCs w:val="28"/>
          <w:lang w:eastAsia="ru-RU"/>
        </w:rPr>
        <w:t>діяльність</w:t>
      </w:r>
      <w:proofErr w:type="spellEnd"/>
      <w:r w:rsidR="0094321B" w:rsidRPr="007944A8">
        <w:rPr>
          <w:szCs w:val="28"/>
          <w:lang w:eastAsia="ru-RU"/>
        </w:rPr>
        <w:t xml:space="preserve"> про</w:t>
      </w:r>
      <w:r w:rsidR="0094321B" w:rsidRPr="007944A8">
        <w:rPr>
          <w:szCs w:val="28"/>
          <w:lang w:val="uk-UA" w:eastAsia="ru-RU"/>
        </w:rPr>
        <w:t>є</w:t>
      </w:r>
      <w:proofErr w:type="spellStart"/>
      <w:r w:rsidRPr="007944A8">
        <w:rPr>
          <w:szCs w:val="28"/>
          <w:lang w:eastAsia="ru-RU"/>
        </w:rPr>
        <w:t>ктованого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об’єкту</w:t>
      </w:r>
      <w:proofErr w:type="spellEnd"/>
      <w:r w:rsidRPr="007944A8">
        <w:rPr>
          <w:szCs w:val="28"/>
          <w:lang w:eastAsia="ru-RU"/>
        </w:rPr>
        <w:t>;</w:t>
      </w:r>
    </w:p>
    <w:p w:rsidR="00430349" w:rsidRPr="007944A8" w:rsidRDefault="00D65C1D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забруднення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навколишнього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середовища</w:t>
      </w:r>
      <w:proofErr w:type="spellEnd"/>
      <w:r w:rsidRPr="007944A8">
        <w:rPr>
          <w:szCs w:val="28"/>
          <w:lang w:eastAsia="ru-RU"/>
        </w:rPr>
        <w:t xml:space="preserve"> </w:t>
      </w:r>
      <w:r w:rsidR="00CB589E" w:rsidRPr="007944A8">
        <w:rPr>
          <w:szCs w:val="28"/>
          <w:lang w:val="uk-UA" w:eastAsia="ru-RU"/>
        </w:rPr>
        <w:t>промисловими та побутовими відходами</w:t>
      </w:r>
      <w:r w:rsidRPr="007944A8">
        <w:rPr>
          <w:szCs w:val="28"/>
          <w:lang w:eastAsia="ru-RU"/>
        </w:rPr>
        <w:t>;</w:t>
      </w:r>
    </w:p>
    <w:p w:rsidR="00430349" w:rsidRPr="007944A8" w:rsidRDefault="00D65C1D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хімічне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забруднення</w:t>
      </w:r>
      <w:proofErr w:type="spellEnd"/>
      <w:r w:rsidR="0094321B" w:rsidRPr="007944A8">
        <w:rPr>
          <w:szCs w:val="28"/>
          <w:lang w:val="uk-UA" w:eastAsia="ru-RU"/>
        </w:rPr>
        <w:t xml:space="preserve"> довкілля</w:t>
      </w:r>
      <w:r w:rsidRPr="007944A8">
        <w:rPr>
          <w:szCs w:val="28"/>
          <w:lang w:eastAsia="ru-RU"/>
        </w:rPr>
        <w:t>;</w:t>
      </w:r>
    </w:p>
    <w:p w:rsidR="00430349" w:rsidRPr="007944A8" w:rsidRDefault="007370D5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фізичний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(шум, </w:t>
      </w:r>
      <w:proofErr w:type="spellStart"/>
      <w:r w:rsidRPr="007944A8">
        <w:rPr>
          <w:szCs w:val="28"/>
          <w:lang w:eastAsia="ru-RU"/>
        </w:rPr>
        <w:t>вібрація</w:t>
      </w:r>
      <w:proofErr w:type="spellEnd"/>
      <w:r w:rsidRPr="007944A8">
        <w:rPr>
          <w:szCs w:val="28"/>
          <w:lang w:val="uk-UA" w:eastAsia="ru-RU"/>
        </w:rPr>
        <w:t xml:space="preserve"> тощо</w:t>
      </w:r>
      <w:r w:rsidR="00D65C1D" w:rsidRPr="007944A8">
        <w:rPr>
          <w:szCs w:val="28"/>
          <w:lang w:eastAsia="ru-RU"/>
        </w:rPr>
        <w:t>);</w:t>
      </w:r>
    </w:p>
    <w:p w:rsidR="00430349" w:rsidRPr="007944A8" w:rsidRDefault="00D65C1D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соціальний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(</w:t>
      </w:r>
      <w:r w:rsidR="0094321B" w:rsidRPr="007944A8">
        <w:rPr>
          <w:szCs w:val="28"/>
          <w:lang w:val="uk-UA" w:eastAsia="ru-RU"/>
        </w:rPr>
        <w:t>умови праці та/чи</w:t>
      </w:r>
      <w:r w:rsidR="00DE570B" w:rsidRPr="007944A8">
        <w:rPr>
          <w:szCs w:val="28"/>
          <w:lang w:eastAsia="ru-RU"/>
        </w:rPr>
        <w:t xml:space="preserve"> </w:t>
      </w:r>
      <w:proofErr w:type="spellStart"/>
      <w:r w:rsidR="00DE570B" w:rsidRPr="007944A8">
        <w:rPr>
          <w:szCs w:val="28"/>
          <w:lang w:eastAsia="ru-RU"/>
        </w:rPr>
        <w:t>побут</w:t>
      </w:r>
      <w:proofErr w:type="spellEnd"/>
      <w:r w:rsidR="00DE570B" w:rsidRPr="007944A8">
        <w:rPr>
          <w:szCs w:val="28"/>
          <w:lang w:val="uk-UA" w:eastAsia="ru-RU"/>
        </w:rPr>
        <w:t>у</w:t>
      </w:r>
      <w:r w:rsidR="00671214" w:rsidRPr="007944A8">
        <w:rPr>
          <w:szCs w:val="28"/>
          <w:lang w:val="uk-UA" w:eastAsia="ru-RU"/>
        </w:rPr>
        <w:t xml:space="preserve">, цивільний захист </w:t>
      </w:r>
      <w:r w:rsidR="00522D5B" w:rsidRPr="007944A8">
        <w:rPr>
          <w:szCs w:val="28"/>
          <w:lang w:val="uk-UA" w:eastAsia="ru-RU"/>
        </w:rPr>
        <w:t>тощо</w:t>
      </w:r>
      <w:r w:rsidRPr="007944A8">
        <w:rPr>
          <w:szCs w:val="28"/>
          <w:lang w:eastAsia="ru-RU"/>
        </w:rPr>
        <w:t>);</w:t>
      </w:r>
    </w:p>
    <w:p w:rsidR="00292D01" w:rsidRPr="007944A8" w:rsidRDefault="00D65C1D" w:rsidP="00292D01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lastRenderedPageBreak/>
        <w:t xml:space="preserve">техногенна </w:t>
      </w:r>
      <w:r w:rsidR="00CE0924" w:rsidRPr="007944A8">
        <w:rPr>
          <w:szCs w:val="28"/>
          <w:lang w:val="uk-UA" w:eastAsia="ru-RU"/>
        </w:rPr>
        <w:t xml:space="preserve">та/чи антропогенна </w:t>
      </w:r>
      <w:r w:rsidRPr="007944A8">
        <w:rPr>
          <w:szCs w:val="28"/>
          <w:lang w:val="uk-UA" w:eastAsia="ru-RU"/>
        </w:rPr>
        <w:t xml:space="preserve">дія на поверхневі, підземні води та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ґрунти.</w:t>
      </w:r>
    </w:p>
    <w:p w:rsidR="007944A8" w:rsidRPr="007944A8" w:rsidRDefault="00101F7A" w:rsidP="007944A8">
      <w:pPr>
        <w:spacing w:line="240" w:lineRule="auto"/>
        <w:ind w:left="360" w:firstLine="348"/>
        <w:rPr>
          <w:szCs w:val="28"/>
          <w:lang w:val="uk-UA" w:eastAsia="ru-RU"/>
        </w:rPr>
      </w:pPr>
      <w:r w:rsidRPr="007944A8">
        <w:rPr>
          <w:szCs w:val="28"/>
        </w:rPr>
        <w:t xml:space="preserve">В межах ДПТ </w:t>
      </w:r>
      <w:proofErr w:type="spellStart"/>
      <w:r w:rsidRPr="007944A8">
        <w:rPr>
          <w:szCs w:val="28"/>
        </w:rPr>
        <w:t>передбачено</w:t>
      </w:r>
      <w:proofErr w:type="spellEnd"/>
      <w:r w:rsidRPr="007944A8">
        <w:rPr>
          <w:szCs w:val="28"/>
        </w:rPr>
        <w:t xml:space="preserve"> </w:t>
      </w:r>
      <w:proofErr w:type="spellStart"/>
      <w:r w:rsidRPr="007944A8">
        <w:rPr>
          <w:szCs w:val="28"/>
        </w:rPr>
        <w:t>наступні</w:t>
      </w:r>
      <w:proofErr w:type="spellEnd"/>
      <w:r w:rsidRPr="007944A8">
        <w:rPr>
          <w:szCs w:val="28"/>
        </w:rPr>
        <w:t xml:space="preserve"> </w:t>
      </w:r>
      <w:proofErr w:type="spellStart"/>
      <w:r w:rsidRPr="007944A8">
        <w:rPr>
          <w:szCs w:val="28"/>
        </w:rPr>
        <w:t>види</w:t>
      </w:r>
      <w:proofErr w:type="spellEnd"/>
      <w:r w:rsidRPr="007944A8">
        <w:rPr>
          <w:szCs w:val="28"/>
        </w:rPr>
        <w:t xml:space="preserve"> </w:t>
      </w:r>
      <w:proofErr w:type="spellStart"/>
      <w:r w:rsidRPr="007944A8">
        <w:rPr>
          <w:szCs w:val="28"/>
        </w:rPr>
        <w:t>використання</w:t>
      </w:r>
      <w:proofErr w:type="spellEnd"/>
      <w:r w:rsidRPr="007944A8">
        <w:rPr>
          <w:szCs w:val="28"/>
        </w:rPr>
        <w:t xml:space="preserve"> </w:t>
      </w:r>
      <w:proofErr w:type="spellStart"/>
      <w:r w:rsidRPr="007944A8">
        <w:rPr>
          <w:szCs w:val="28"/>
        </w:rPr>
        <w:t>території</w:t>
      </w:r>
      <w:proofErr w:type="spellEnd"/>
      <w:r w:rsidRPr="007944A8">
        <w:rPr>
          <w:szCs w:val="28"/>
        </w:rPr>
        <w:t>:</w:t>
      </w:r>
    </w:p>
    <w:p w:rsidR="007944A8" w:rsidRPr="007944A8" w:rsidRDefault="007944A8" w:rsidP="007944A8">
      <w:pPr>
        <w:pStyle w:val="a7"/>
        <w:numPr>
          <w:ilvl w:val="0"/>
          <w:numId w:val="29"/>
        </w:numPr>
        <w:spacing w:line="240" w:lineRule="auto"/>
        <w:rPr>
          <w:szCs w:val="28"/>
          <w:lang w:val="uk-UA" w:eastAsia="ru-RU"/>
        </w:rPr>
      </w:pPr>
      <w:proofErr w:type="spellStart"/>
      <w:r w:rsidRPr="007944A8">
        <w:rPr>
          <w:szCs w:val="28"/>
        </w:rPr>
        <w:t>території</w:t>
      </w:r>
      <w:proofErr w:type="spellEnd"/>
      <w:r w:rsidRPr="007944A8">
        <w:rPr>
          <w:szCs w:val="28"/>
        </w:rPr>
        <w:t xml:space="preserve"> </w:t>
      </w:r>
      <w:proofErr w:type="spellStart"/>
      <w:r w:rsidRPr="007944A8">
        <w:rPr>
          <w:szCs w:val="28"/>
        </w:rPr>
        <w:t>інженерної</w:t>
      </w:r>
      <w:proofErr w:type="spellEnd"/>
      <w:r w:rsidRPr="007944A8">
        <w:rPr>
          <w:szCs w:val="28"/>
        </w:rPr>
        <w:t xml:space="preserve"> </w:t>
      </w:r>
      <w:proofErr w:type="spellStart"/>
      <w:r w:rsidRPr="007944A8">
        <w:rPr>
          <w:szCs w:val="28"/>
        </w:rPr>
        <w:t>інфраструктур</w:t>
      </w:r>
      <w:proofErr w:type="spellEnd"/>
      <w:r w:rsidRPr="007944A8">
        <w:rPr>
          <w:szCs w:val="28"/>
          <w:lang w:val="uk-UA"/>
        </w:rPr>
        <w:t>и</w:t>
      </w:r>
      <w:r w:rsidRPr="007944A8">
        <w:rPr>
          <w:szCs w:val="28"/>
        </w:rPr>
        <w:t>;</w:t>
      </w:r>
    </w:p>
    <w:p w:rsidR="007944A8" w:rsidRPr="007944A8" w:rsidRDefault="007944A8" w:rsidP="007944A8">
      <w:pPr>
        <w:pStyle w:val="a7"/>
        <w:numPr>
          <w:ilvl w:val="0"/>
          <w:numId w:val="29"/>
        </w:numPr>
        <w:spacing w:line="240" w:lineRule="auto"/>
        <w:rPr>
          <w:szCs w:val="28"/>
          <w:lang w:val="uk-UA" w:eastAsia="ru-RU"/>
        </w:rPr>
      </w:pPr>
      <w:r w:rsidRPr="007944A8">
        <w:rPr>
          <w:szCs w:val="28"/>
          <w:lang w:val="uk-UA"/>
        </w:rPr>
        <w:t xml:space="preserve">території </w:t>
      </w:r>
      <w:r w:rsidRPr="007944A8">
        <w:rPr>
          <w:szCs w:val="28"/>
        </w:rPr>
        <w:t xml:space="preserve">транспортного </w:t>
      </w:r>
      <w:proofErr w:type="spellStart"/>
      <w:r w:rsidRPr="007944A8">
        <w:rPr>
          <w:szCs w:val="28"/>
        </w:rPr>
        <w:t>призначення</w:t>
      </w:r>
      <w:proofErr w:type="spellEnd"/>
      <w:r w:rsidRPr="007944A8">
        <w:rPr>
          <w:szCs w:val="28"/>
        </w:rPr>
        <w:t>.</w:t>
      </w:r>
    </w:p>
    <w:p w:rsidR="00F537FA" w:rsidRPr="007944A8" w:rsidRDefault="00886735" w:rsidP="00F537FA">
      <w:pPr>
        <w:shd w:val="clear" w:color="auto" w:fill="FFFFFF"/>
        <w:spacing w:after="0"/>
        <w:ind w:firstLine="708"/>
        <w:rPr>
          <w:szCs w:val="28"/>
          <w:lang w:val="uk-UA"/>
        </w:rPr>
      </w:pPr>
      <w:r w:rsidRPr="007944A8">
        <w:rPr>
          <w:szCs w:val="28"/>
        </w:rPr>
        <w:t xml:space="preserve">На </w:t>
      </w:r>
      <w:proofErr w:type="spellStart"/>
      <w:r w:rsidRPr="007944A8">
        <w:rPr>
          <w:szCs w:val="28"/>
        </w:rPr>
        <w:t>ділянку</w:t>
      </w:r>
      <w:proofErr w:type="spellEnd"/>
      <w:r w:rsidRPr="007944A8">
        <w:rPr>
          <w:szCs w:val="28"/>
        </w:rPr>
        <w:t xml:space="preserve"> про</w:t>
      </w:r>
      <w:r w:rsidRPr="007944A8">
        <w:rPr>
          <w:szCs w:val="28"/>
          <w:lang w:val="uk-UA"/>
        </w:rPr>
        <w:t>є</w:t>
      </w:r>
      <w:proofErr w:type="spellStart"/>
      <w:r w:rsidR="0092668F" w:rsidRPr="007944A8">
        <w:rPr>
          <w:szCs w:val="28"/>
        </w:rPr>
        <w:t>ктування</w:t>
      </w:r>
      <w:proofErr w:type="spellEnd"/>
      <w:r w:rsidR="0092668F" w:rsidRPr="007944A8">
        <w:rPr>
          <w:szCs w:val="28"/>
        </w:rPr>
        <w:t xml:space="preserve"> </w:t>
      </w:r>
      <w:proofErr w:type="spellStart"/>
      <w:r w:rsidR="0092668F" w:rsidRPr="007944A8">
        <w:rPr>
          <w:szCs w:val="28"/>
        </w:rPr>
        <w:t>розповсюджуються</w:t>
      </w:r>
      <w:proofErr w:type="spellEnd"/>
      <w:r w:rsidR="0092668F" w:rsidRPr="007944A8">
        <w:rPr>
          <w:szCs w:val="28"/>
        </w:rPr>
        <w:t xml:space="preserve"> </w:t>
      </w:r>
      <w:proofErr w:type="spellStart"/>
      <w:r w:rsidR="0092668F" w:rsidRPr="007944A8">
        <w:rPr>
          <w:szCs w:val="28"/>
        </w:rPr>
        <w:t>наступні</w:t>
      </w:r>
      <w:proofErr w:type="spellEnd"/>
      <w:r w:rsidR="0092668F" w:rsidRPr="007944A8">
        <w:rPr>
          <w:szCs w:val="28"/>
        </w:rPr>
        <w:t xml:space="preserve"> </w:t>
      </w:r>
      <w:proofErr w:type="spellStart"/>
      <w:r w:rsidR="0092668F" w:rsidRPr="007944A8">
        <w:rPr>
          <w:szCs w:val="28"/>
        </w:rPr>
        <w:t>планувальні</w:t>
      </w:r>
      <w:proofErr w:type="spellEnd"/>
      <w:r w:rsidR="0092668F" w:rsidRPr="007944A8">
        <w:rPr>
          <w:szCs w:val="28"/>
        </w:rPr>
        <w:t xml:space="preserve"> </w:t>
      </w:r>
      <w:proofErr w:type="spellStart"/>
      <w:r w:rsidR="0092668F" w:rsidRPr="007944A8">
        <w:rPr>
          <w:szCs w:val="28"/>
        </w:rPr>
        <w:t>обмеження</w:t>
      </w:r>
      <w:proofErr w:type="spellEnd"/>
      <w:r w:rsidR="0092668F" w:rsidRPr="007944A8">
        <w:rPr>
          <w:szCs w:val="28"/>
        </w:rPr>
        <w:t>:</w:t>
      </w:r>
    </w:p>
    <w:p w:rsidR="007944A8" w:rsidRDefault="007944A8" w:rsidP="007944A8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Cs w:val="28"/>
        </w:rPr>
      </w:pPr>
      <w:r w:rsidRPr="007944A8">
        <w:rPr>
          <w:szCs w:val="28"/>
        </w:rPr>
        <w:t>межа І-</w:t>
      </w:r>
      <w:proofErr w:type="spellStart"/>
      <w:r w:rsidRPr="007944A8">
        <w:rPr>
          <w:szCs w:val="28"/>
        </w:rPr>
        <w:t>го</w:t>
      </w:r>
      <w:proofErr w:type="spellEnd"/>
      <w:r w:rsidRPr="007944A8">
        <w:rPr>
          <w:szCs w:val="28"/>
        </w:rPr>
        <w:t xml:space="preserve"> поясу водозабору;</w:t>
      </w:r>
    </w:p>
    <w:p w:rsidR="007944A8" w:rsidRDefault="007944A8" w:rsidP="007944A8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Cs w:val="28"/>
        </w:rPr>
      </w:pPr>
      <w:r w:rsidRPr="007944A8">
        <w:rPr>
          <w:szCs w:val="28"/>
        </w:rPr>
        <w:t>межа ІІ-</w:t>
      </w:r>
      <w:proofErr w:type="spellStart"/>
      <w:r w:rsidRPr="007944A8">
        <w:rPr>
          <w:szCs w:val="28"/>
        </w:rPr>
        <w:t>го</w:t>
      </w:r>
      <w:proofErr w:type="spellEnd"/>
      <w:r w:rsidRPr="007944A8">
        <w:rPr>
          <w:szCs w:val="28"/>
        </w:rPr>
        <w:t xml:space="preserve"> поясу водозабору;</w:t>
      </w:r>
    </w:p>
    <w:p w:rsidR="007944A8" w:rsidRDefault="007944A8" w:rsidP="007944A8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  <w:lang w:val="uk-UA"/>
        </w:rPr>
        <w:t>о</w:t>
      </w:r>
      <w:proofErr w:type="spellStart"/>
      <w:r w:rsidRPr="007944A8">
        <w:rPr>
          <w:szCs w:val="28"/>
        </w:rPr>
        <w:t>хоронна</w:t>
      </w:r>
      <w:proofErr w:type="spellEnd"/>
      <w:r w:rsidRPr="007944A8">
        <w:rPr>
          <w:szCs w:val="28"/>
        </w:rPr>
        <w:t xml:space="preserve"> зона ЛЕП 10 </w:t>
      </w:r>
      <w:proofErr w:type="spellStart"/>
      <w:r w:rsidRPr="007944A8">
        <w:rPr>
          <w:szCs w:val="28"/>
        </w:rPr>
        <w:t>кВ</w:t>
      </w:r>
      <w:proofErr w:type="spellEnd"/>
      <w:r w:rsidRPr="007944A8">
        <w:rPr>
          <w:szCs w:val="28"/>
        </w:rPr>
        <w:t xml:space="preserve"> – 10м;</w:t>
      </w:r>
    </w:p>
    <w:p w:rsidR="007944A8" w:rsidRDefault="007944A8" w:rsidP="007944A8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  <w:lang w:val="uk-UA"/>
        </w:rPr>
        <w:t>о</w:t>
      </w:r>
      <w:proofErr w:type="spellStart"/>
      <w:r w:rsidRPr="007944A8">
        <w:rPr>
          <w:szCs w:val="28"/>
        </w:rPr>
        <w:t>хоронна</w:t>
      </w:r>
      <w:proofErr w:type="spellEnd"/>
      <w:r>
        <w:rPr>
          <w:szCs w:val="28"/>
          <w:lang w:val="uk-UA"/>
        </w:rPr>
        <w:t xml:space="preserve"> </w:t>
      </w:r>
      <w:r w:rsidRPr="007944A8">
        <w:rPr>
          <w:szCs w:val="28"/>
        </w:rPr>
        <w:t xml:space="preserve">зона </w:t>
      </w:r>
      <w:proofErr w:type="spellStart"/>
      <w:r w:rsidRPr="007944A8">
        <w:rPr>
          <w:szCs w:val="28"/>
        </w:rPr>
        <w:t>канави</w:t>
      </w:r>
      <w:proofErr w:type="spellEnd"/>
      <w:r w:rsidRPr="007944A8">
        <w:rPr>
          <w:szCs w:val="28"/>
        </w:rPr>
        <w:t xml:space="preserve"> – 6м;</w:t>
      </w:r>
    </w:p>
    <w:p w:rsidR="007944A8" w:rsidRDefault="007944A8" w:rsidP="007944A8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  <w:lang w:val="uk-UA"/>
        </w:rPr>
        <w:t>з</w:t>
      </w:r>
      <w:r w:rsidRPr="007944A8">
        <w:rPr>
          <w:szCs w:val="28"/>
        </w:rPr>
        <w:t xml:space="preserve">она </w:t>
      </w:r>
      <w:proofErr w:type="spellStart"/>
      <w:r w:rsidRPr="007944A8">
        <w:rPr>
          <w:szCs w:val="28"/>
        </w:rPr>
        <w:t>охоронюваного</w:t>
      </w:r>
      <w:proofErr w:type="spellEnd"/>
      <w:r w:rsidRPr="007944A8">
        <w:rPr>
          <w:szCs w:val="28"/>
        </w:rPr>
        <w:t xml:space="preserve"> ландшафту;</w:t>
      </w:r>
    </w:p>
    <w:p w:rsidR="00697DAF" w:rsidRPr="00697DAF" w:rsidRDefault="007944A8" w:rsidP="00697DAF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  <w:lang w:val="uk-UA"/>
        </w:rPr>
        <w:t>с</w:t>
      </w:r>
      <w:proofErr w:type="spellStart"/>
      <w:r w:rsidRPr="007944A8">
        <w:rPr>
          <w:szCs w:val="28"/>
        </w:rPr>
        <w:t>анітарно-захисна</w:t>
      </w:r>
      <w:proofErr w:type="spellEnd"/>
      <w:r w:rsidRPr="007944A8">
        <w:rPr>
          <w:szCs w:val="28"/>
        </w:rPr>
        <w:t xml:space="preserve"> зона </w:t>
      </w:r>
      <w:proofErr w:type="spellStart"/>
      <w:r w:rsidRPr="007944A8">
        <w:rPr>
          <w:szCs w:val="28"/>
        </w:rPr>
        <w:t>від</w:t>
      </w:r>
      <w:proofErr w:type="spellEnd"/>
      <w:r w:rsidRPr="007944A8">
        <w:rPr>
          <w:szCs w:val="28"/>
        </w:rPr>
        <w:t xml:space="preserve"> </w:t>
      </w:r>
      <w:proofErr w:type="spellStart"/>
      <w:r w:rsidRPr="007944A8">
        <w:rPr>
          <w:szCs w:val="28"/>
        </w:rPr>
        <w:t>автошляху</w:t>
      </w:r>
      <w:proofErr w:type="spellEnd"/>
      <w:r w:rsidRPr="007944A8">
        <w:rPr>
          <w:szCs w:val="28"/>
        </w:rPr>
        <w:t xml:space="preserve"> М11 – 100м.</w:t>
      </w:r>
    </w:p>
    <w:p w:rsidR="0092668F" w:rsidRPr="007944A8" w:rsidRDefault="0092668F" w:rsidP="00697DAF">
      <w:pPr>
        <w:pStyle w:val="a7"/>
        <w:shd w:val="clear" w:color="auto" w:fill="FFFFFF"/>
        <w:spacing w:before="240" w:after="0"/>
        <w:rPr>
          <w:szCs w:val="28"/>
          <w:lang w:val="uk-UA"/>
        </w:rPr>
      </w:pPr>
      <w:r w:rsidRPr="007944A8">
        <w:rPr>
          <w:szCs w:val="28"/>
          <w:lang w:val="uk-UA"/>
        </w:rPr>
        <w:t>Інші планувальні обмеження відсутні.</w:t>
      </w:r>
    </w:p>
    <w:p w:rsidR="00D65C1D" w:rsidRPr="007944A8" w:rsidRDefault="00D65C1D" w:rsidP="00723536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Вплив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транскордо</w:t>
      </w:r>
      <w:r w:rsidR="00DC401A" w:rsidRPr="007944A8">
        <w:rPr>
          <w:szCs w:val="28"/>
          <w:lang w:val="uk-UA" w:eastAsia="ru-RU"/>
        </w:rPr>
        <w:t xml:space="preserve">нних екологічних </w:t>
      </w:r>
      <w:r w:rsidR="00DC401A" w:rsidRPr="007944A8">
        <w:rPr>
          <w:szCs w:val="28"/>
          <w:lang w:eastAsia="ru-RU"/>
        </w:rPr>
        <w:t> </w:t>
      </w:r>
      <w:r w:rsidR="00DC401A" w:rsidRPr="007944A8">
        <w:rPr>
          <w:szCs w:val="28"/>
          <w:lang w:val="uk-UA" w:eastAsia="ru-RU"/>
        </w:rPr>
        <w:t xml:space="preserve">наслідків </w:t>
      </w:r>
      <w:proofErr w:type="spellStart"/>
      <w:r w:rsidR="00DC401A" w:rsidRPr="007944A8">
        <w:rPr>
          <w:szCs w:val="28"/>
          <w:lang w:val="uk-UA" w:eastAsia="ru-RU"/>
        </w:rPr>
        <w:t>проє</w:t>
      </w:r>
      <w:r w:rsidRPr="007944A8">
        <w:rPr>
          <w:szCs w:val="28"/>
          <w:lang w:val="uk-UA" w:eastAsia="ru-RU"/>
        </w:rPr>
        <w:t>ктованого</w:t>
      </w:r>
      <w:proofErr w:type="spellEnd"/>
      <w:r w:rsidRPr="007944A8">
        <w:rPr>
          <w:szCs w:val="28"/>
          <w:lang w:val="uk-UA" w:eastAsia="ru-RU"/>
        </w:rPr>
        <w:t xml:space="preserve"> об’єкту на інші держави відсутній.</w:t>
      </w:r>
    </w:p>
    <w:p w:rsidR="001A3997" w:rsidRPr="007944A8" w:rsidRDefault="001A3997" w:rsidP="001A3997">
      <w:pPr>
        <w:spacing w:after="0" w:line="240" w:lineRule="auto"/>
        <w:ind w:firstLine="708"/>
        <w:rPr>
          <w:szCs w:val="28"/>
          <w:lang w:val="uk-UA" w:eastAsia="ru-RU"/>
        </w:rPr>
      </w:pPr>
    </w:p>
    <w:p w:rsidR="00D2169A" w:rsidRPr="007944A8" w:rsidRDefault="00D65C1D" w:rsidP="00B05CE2">
      <w:pPr>
        <w:spacing w:after="0" w:line="240" w:lineRule="auto"/>
        <w:rPr>
          <w:b/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Розгляд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r w:rsidR="00D2169A" w:rsidRPr="007944A8">
        <w:rPr>
          <w:b/>
          <w:bCs/>
          <w:szCs w:val="28"/>
          <w:lang w:val="uk-UA" w:eastAsia="ru-RU"/>
        </w:rPr>
        <w:t xml:space="preserve">виправданих </w:t>
      </w:r>
      <w:r w:rsidRPr="007944A8">
        <w:rPr>
          <w:b/>
          <w:bCs/>
          <w:szCs w:val="28"/>
          <w:lang w:eastAsia="ru-RU"/>
        </w:rPr>
        <w:t>альтернатив</w:t>
      </w:r>
      <w:r w:rsidR="00D2169A" w:rsidRPr="007944A8">
        <w:rPr>
          <w:b/>
          <w:szCs w:val="28"/>
          <w:lang w:eastAsia="ru-RU"/>
        </w:rPr>
        <w:t xml:space="preserve">, у тому </w:t>
      </w:r>
      <w:proofErr w:type="spellStart"/>
      <w:r w:rsidR="00D2169A" w:rsidRPr="007944A8">
        <w:rPr>
          <w:b/>
          <w:szCs w:val="28"/>
          <w:lang w:eastAsia="ru-RU"/>
        </w:rPr>
        <w:t>числі</w:t>
      </w:r>
      <w:proofErr w:type="spellEnd"/>
      <w:r w:rsidR="00D2169A" w:rsidRPr="007944A8">
        <w:rPr>
          <w:b/>
          <w:szCs w:val="28"/>
          <w:lang w:eastAsia="ru-RU"/>
        </w:rPr>
        <w:t xml:space="preserve">, </w:t>
      </w:r>
      <w:proofErr w:type="spellStart"/>
      <w:r w:rsidR="00D2169A" w:rsidRPr="007944A8">
        <w:rPr>
          <w:b/>
          <w:szCs w:val="28"/>
          <w:lang w:eastAsia="ru-RU"/>
        </w:rPr>
        <w:t>якщо</w:t>
      </w:r>
      <w:proofErr w:type="spellEnd"/>
      <w:r w:rsidR="00D2169A" w:rsidRPr="007944A8">
        <w:rPr>
          <w:b/>
          <w:szCs w:val="28"/>
          <w:lang w:eastAsia="ru-RU"/>
        </w:rPr>
        <w:t xml:space="preserve"> документ державного </w:t>
      </w:r>
      <w:proofErr w:type="spellStart"/>
      <w:r w:rsidR="00D2169A" w:rsidRPr="007944A8">
        <w:rPr>
          <w:b/>
          <w:szCs w:val="28"/>
          <w:lang w:eastAsia="ru-RU"/>
        </w:rPr>
        <w:t>планування</w:t>
      </w:r>
      <w:proofErr w:type="spellEnd"/>
      <w:r w:rsidR="00D2169A" w:rsidRPr="007944A8">
        <w:rPr>
          <w:b/>
          <w:szCs w:val="28"/>
          <w:lang w:eastAsia="ru-RU"/>
        </w:rPr>
        <w:t xml:space="preserve"> не буде </w:t>
      </w:r>
      <w:proofErr w:type="spellStart"/>
      <w:r w:rsidR="00D2169A" w:rsidRPr="007944A8">
        <w:rPr>
          <w:b/>
          <w:szCs w:val="28"/>
          <w:lang w:eastAsia="ru-RU"/>
        </w:rPr>
        <w:t>затверджено</w:t>
      </w:r>
      <w:proofErr w:type="spellEnd"/>
      <w:r w:rsidR="004248F7" w:rsidRPr="007944A8">
        <w:rPr>
          <w:b/>
          <w:szCs w:val="28"/>
          <w:lang w:val="uk-UA" w:eastAsia="ru-RU"/>
        </w:rPr>
        <w:t>:</w:t>
      </w:r>
    </w:p>
    <w:p w:rsidR="00F91A3F" w:rsidRPr="007944A8" w:rsidRDefault="00F91A3F" w:rsidP="001A3997">
      <w:pPr>
        <w:spacing w:after="0" w:line="240" w:lineRule="auto"/>
        <w:jc w:val="center"/>
        <w:rPr>
          <w:b/>
          <w:bCs/>
          <w:szCs w:val="28"/>
          <w:lang w:val="uk-UA" w:eastAsia="ru-RU"/>
        </w:rPr>
      </w:pPr>
    </w:p>
    <w:p w:rsidR="00D65C1D" w:rsidRPr="007944A8" w:rsidRDefault="00D65C1D" w:rsidP="0067299F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У контексті СЕО д</w:t>
      </w:r>
      <w:r w:rsidR="005E75C4" w:rsidRPr="007944A8">
        <w:rPr>
          <w:szCs w:val="28"/>
          <w:lang w:val="uk-UA" w:eastAsia="ru-RU"/>
        </w:rPr>
        <w:t>етального плану території</w:t>
      </w:r>
      <w:r w:rsidR="004248F7" w:rsidRPr="007944A8">
        <w:rPr>
          <w:szCs w:val="28"/>
          <w:lang w:val="uk-UA" w:eastAsia="ru-RU"/>
        </w:rPr>
        <w:t xml:space="preserve"> </w:t>
      </w:r>
      <w:r w:rsidR="00697DAF" w:rsidRPr="007944A8">
        <w:rPr>
          <w:rFonts w:eastAsia="Calibri"/>
          <w:bCs/>
          <w:szCs w:val="28"/>
          <w:lang w:val="uk-UA" w:eastAsia="ru-RU"/>
        </w:rPr>
        <w:t>земельної ділянки щодо відведення її для обслуговування водозабору «</w:t>
      </w:r>
      <w:proofErr w:type="spellStart"/>
      <w:r w:rsidR="00697DAF" w:rsidRPr="007944A8">
        <w:rPr>
          <w:rFonts w:eastAsia="Calibri"/>
          <w:bCs/>
          <w:szCs w:val="28"/>
          <w:lang w:val="uk-UA" w:eastAsia="ru-RU"/>
        </w:rPr>
        <w:t>Керниця</w:t>
      </w:r>
      <w:proofErr w:type="spellEnd"/>
      <w:r w:rsidR="00697DAF" w:rsidRPr="007944A8">
        <w:rPr>
          <w:rFonts w:eastAsia="Calibri"/>
          <w:bCs/>
          <w:szCs w:val="28"/>
          <w:lang w:val="uk-UA" w:eastAsia="ru-RU"/>
        </w:rPr>
        <w:t xml:space="preserve">» на території </w:t>
      </w:r>
      <w:proofErr w:type="spellStart"/>
      <w:r w:rsidR="00697DAF" w:rsidRPr="007944A8">
        <w:rPr>
          <w:rFonts w:eastAsia="Calibri"/>
          <w:bCs/>
          <w:szCs w:val="28"/>
          <w:lang w:val="uk-UA" w:eastAsia="ru-RU"/>
        </w:rPr>
        <w:t>Керницької</w:t>
      </w:r>
      <w:proofErr w:type="spellEnd"/>
      <w:r w:rsidR="00697DAF" w:rsidRPr="007944A8">
        <w:rPr>
          <w:rFonts w:eastAsia="Calibri"/>
          <w:bCs/>
          <w:szCs w:val="28"/>
          <w:lang w:val="uk-UA" w:eastAsia="ru-RU"/>
        </w:rPr>
        <w:t xml:space="preserve"> сільської ради Городоцького району Львівської області</w:t>
      </w:r>
      <w:r w:rsidR="0067299F" w:rsidRPr="007944A8">
        <w:rPr>
          <w:rFonts w:eastAsia="Calibri"/>
          <w:szCs w:val="28"/>
          <w:lang w:val="uk-UA" w:eastAsia="ru-RU"/>
        </w:rPr>
        <w:t xml:space="preserve"> </w:t>
      </w:r>
      <w:r w:rsidRPr="007944A8">
        <w:rPr>
          <w:szCs w:val="28"/>
          <w:lang w:val="uk-UA"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територію.</w:t>
      </w:r>
    </w:p>
    <w:p w:rsidR="0067299F" w:rsidRPr="007944A8" w:rsidRDefault="0067299F" w:rsidP="001D275E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r w:rsidRPr="007944A8">
        <w:rPr>
          <w:rFonts w:eastAsia="Calibri"/>
          <w:szCs w:val="28"/>
          <w:lang w:val="uk-UA" w:eastAsia="ru-RU"/>
        </w:rPr>
        <w:t xml:space="preserve">На даний час </w:t>
      </w:r>
      <w:r w:rsidR="00697DAF">
        <w:rPr>
          <w:rFonts w:eastAsia="Calibri"/>
          <w:szCs w:val="28"/>
          <w:lang w:val="uk-UA" w:eastAsia="ru-RU"/>
        </w:rPr>
        <w:t xml:space="preserve">на </w:t>
      </w:r>
      <w:r w:rsidRPr="007944A8">
        <w:rPr>
          <w:rFonts w:eastAsia="Calibri"/>
          <w:szCs w:val="28"/>
          <w:lang w:val="uk-UA" w:eastAsia="ru-RU"/>
        </w:rPr>
        <w:t>територі</w:t>
      </w:r>
      <w:r w:rsidR="00697DAF">
        <w:rPr>
          <w:rFonts w:eastAsia="Calibri"/>
          <w:szCs w:val="28"/>
          <w:lang w:val="uk-UA" w:eastAsia="ru-RU"/>
        </w:rPr>
        <w:t>ї</w:t>
      </w:r>
      <w:r w:rsidRPr="007944A8">
        <w:rPr>
          <w:rFonts w:eastAsia="Calibri"/>
          <w:szCs w:val="28"/>
          <w:lang w:val="uk-UA" w:eastAsia="ru-RU"/>
        </w:rPr>
        <w:t xml:space="preserve"> </w:t>
      </w:r>
      <w:r w:rsidR="00A57AE1" w:rsidRPr="007944A8">
        <w:rPr>
          <w:rFonts w:eastAsia="Calibri"/>
          <w:szCs w:val="28"/>
          <w:lang w:val="uk-UA" w:eastAsia="ru-RU"/>
        </w:rPr>
        <w:t>опрацювання</w:t>
      </w:r>
      <w:r w:rsidRPr="007944A8">
        <w:rPr>
          <w:rFonts w:eastAsia="Calibri"/>
          <w:szCs w:val="28"/>
          <w:lang w:val="uk-UA" w:eastAsia="ru-RU"/>
        </w:rPr>
        <w:t xml:space="preserve"> </w:t>
      </w:r>
      <w:r w:rsidR="00697DAF">
        <w:rPr>
          <w:rFonts w:eastAsia="Calibri"/>
          <w:szCs w:val="28"/>
          <w:lang w:val="uk-UA" w:eastAsia="ru-RU"/>
        </w:rPr>
        <w:t>знаходиться діючий водозабір «</w:t>
      </w:r>
      <w:proofErr w:type="spellStart"/>
      <w:r w:rsidR="00697DAF">
        <w:rPr>
          <w:rFonts w:eastAsia="Calibri"/>
          <w:szCs w:val="28"/>
          <w:lang w:val="uk-UA" w:eastAsia="ru-RU"/>
        </w:rPr>
        <w:t>Керниця</w:t>
      </w:r>
      <w:proofErr w:type="spellEnd"/>
      <w:r w:rsidR="00697DAF">
        <w:rPr>
          <w:rFonts w:eastAsia="Calibri"/>
          <w:szCs w:val="28"/>
          <w:lang w:val="uk-UA" w:eastAsia="ru-RU"/>
        </w:rPr>
        <w:t>»</w:t>
      </w:r>
      <w:r w:rsidR="001C39D2">
        <w:rPr>
          <w:rFonts w:eastAsia="Calibri"/>
          <w:szCs w:val="28"/>
          <w:lang w:val="uk-UA" w:eastAsia="ru-RU"/>
        </w:rPr>
        <w:t xml:space="preserve"> і припинення його функціонування не передбачається.</w:t>
      </w:r>
    </w:p>
    <w:p w:rsidR="0067299F" w:rsidRPr="007944A8" w:rsidRDefault="0067299F" w:rsidP="00DD5C6E">
      <w:pPr>
        <w:spacing w:after="0" w:line="240" w:lineRule="auto"/>
        <w:rPr>
          <w:szCs w:val="28"/>
          <w:lang w:val="uk-UA" w:eastAsia="ru-RU"/>
        </w:rPr>
      </w:pPr>
    </w:p>
    <w:p w:rsidR="00D65C1D" w:rsidRPr="007944A8" w:rsidRDefault="00D65C1D" w:rsidP="00BB4894">
      <w:pPr>
        <w:shd w:val="clear" w:color="auto" w:fill="FFFFFF" w:themeFill="background1"/>
        <w:spacing w:line="240" w:lineRule="auto"/>
        <w:rPr>
          <w:b/>
          <w:szCs w:val="28"/>
          <w:lang w:val="uk-UA" w:eastAsia="ru-RU"/>
        </w:rPr>
      </w:pPr>
      <w:r w:rsidRPr="007944A8">
        <w:rPr>
          <w:b/>
          <w:bCs/>
          <w:szCs w:val="28"/>
          <w:lang w:eastAsia="ru-RU"/>
        </w:rPr>
        <w:t xml:space="preserve">Заходи для </w:t>
      </w:r>
      <w:proofErr w:type="spellStart"/>
      <w:r w:rsidRPr="00B84D73">
        <w:rPr>
          <w:b/>
          <w:bCs/>
          <w:szCs w:val="28"/>
          <w:lang w:eastAsia="ru-RU"/>
        </w:rPr>
        <w:t>запобігання</w:t>
      </w:r>
      <w:proofErr w:type="spellEnd"/>
      <w:r w:rsidRPr="00B84D73">
        <w:rPr>
          <w:b/>
          <w:bCs/>
          <w:szCs w:val="28"/>
          <w:lang w:eastAsia="ru-RU"/>
        </w:rPr>
        <w:t xml:space="preserve">, </w:t>
      </w:r>
      <w:proofErr w:type="spellStart"/>
      <w:r w:rsidRPr="00B84D73">
        <w:rPr>
          <w:b/>
          <w:bCs/>
          <w:szCs w:val="28"/>
          <w:lang w:eastAsia="ru-RU"/>
        </w:rPr>
        <w:t>зменшення</w:t>
      </w:r>
      <w:proofErr w:type="spellEnd"/>
      <w:r w:rsidRPr="00B84D73">
        <w:rPr>
          <w:b/>
          <w:bCs/>
          <w:szCs w:val="28"/>
          <w:lang w:eastAsia="ru-RU"/>
        </w:rPr>
        <w:t xml:space="preserve"> та </w:t>
      </w:r>
      <w:proofErr w:type="spellStart"/>
      <w:r w:rsidRPr="00B84D73">
        <w:rPr>
          <w:b/>
          <w:bCs/>
          <w:szCs w:val="28"/>
          <w:lang w:eastAsia="ru-RU"/>
        </w:rPr>
        <w:t>пом’якшення</w:t>
      </w:r>
      <w:proofErr w:type="spellEnd"/>
      <w:r w:rsidRPr="00B84D73">
        <w:rPr>
          <w:b/>
          <w:bCs/>
          <w:szCs w:val="28"/>
          <w:lang w:eastAsia="ru-RU"/>
        </w:rPr>
        <w:t xml:space="preserve"> </w:t>
      </w:r>
      <w:proofErr w:type="spellStart"/>
      <w:r w:rsidRPr="00B84D73">
        <w:rPr>
          <w:b/>
          <w:bCs/>
          <w:szCs w:val="28"/>
          <w:lang w:eastAsia="ru-RU"/>
        </w:rPr>
        <w:t>негативних</w:t>
      </w:r>
      <w:proofErr w:type="spellEnd"/>
      <w:r w:rsidRPr="00B84D73">
        <w:rPr>
          <w:b/>
          <w:bCs/>
          <w:szCs w:val="28"/>
          <w:lang w:eastAsia="ru-RU"/>
        </w:rPr>
        <w:t xml:space="preserve"> </w:t>
      </w:r>
      <w:r w:rsidRPr="00B84D73">
        <w:rPr>
          <w:b/>
          <w:szCs w:val="28"/>
          <w:lang w:val="uk-UA" w:eastAsia="ru-RU"/>
        </w:rPr>
        <w:t>наслідків</w:t>
      </w:r>
      <w:r w:rsidR="008859F1" w:rsidRPr="00B84D73">
        <w:rPr>
          <w:b/>
          <w:szCs w:val="28"/>
          <w:lang w:val="uk-UA" w:eastAsia="ru-RU"/>
        </w:rPr>
        <w:t xml:space="preserve"> для довкілля</w:t>
      </w:r>
      <w:r w:rsidR="005E75C4" w:rsidRPr="00B84D73">
        <w:rPr>
          <w:b/>
          <w:szCs w:val="28"/>
          <w:lang w:val="uk-UA" w:eastAsia="ru-RU"/>
        </w:rPr>
        <w:t>:</w:t>
      </w:r>
    </w:p>
    <w:p w:rsidR="0099698F" w:rsidRPr="009878B4" w:rsidRDefault="007F6DFE" w:rsidP="009878B4">
      <w:pPr>
        <w:spacing w:after="0" w:line="240" w:lineRule="auto"/>
        <w:ind w:firstLine="708"/>
        <w:rPr>
          <w:bCs/>
          <w:lang w:val="uk-UA"/>
        </w:rPr>
      </w:pPr>
      <w:r w:rsidRPr="007944A8">
        <w:rPr>
          <w:bCs/>
          <w:lang w:val="uk-UA"/>
        </w:rPr>
        <w:t>За результатами аналізу існуючого стану т</w:t>
      </w:r>
      <w:r w:rsidR="00E51F1C" w:rsidRPr="007944A8">
        <w:rPr>
          <w:bCs/>
          <w:lang w:val="uk-UA"/>
        </w:rPr>
        <w:t>ериторії щодо обмежень розвитку за</w:t>
      </w:r>
      <w:r w:rsidRPr="007944A8">
        <w:rPr>
          <w:bCs/>
          <w:lang w:val="uk-UA"/>
        </w:rPr>
        <w:t xml:space="preserve"> принципами збереження і раціонального використання земельних ресурсів, дотримання нормативів гранично</w:t>
      </w:r>
      <w:r w:rsidR="00E51F1C" w:rsidRPr="007944A8">
        <w:rPr>
          <w:bCs/>
          <w:lang w:val="uk-UA"/>
        </w:rPr>
        <w:t xml:space="preserve"> </w:t>
      </w:r>
      <w:r w:rsidRPr="007944A8">
        <w:rPr>
          <w:bCs/>
          <w:lang w:val="uk-UA"/>
        </w:rPr>
        <w:t xml:space="preserve">допустимих рівнів екологічного навантаження </w:t>
      </w:r>
      <w:r w:rsidR="00E51F1C" w:rsidRPr="007944A8">
        <w:rPr>
          <w:bCs/>
          <w:lang w:val="uk-UA"/>
        </w:rPr>
        <w:t>на природне середовище</w:t>
      </w:r>
      <w:r w:rsidRPr="007944A8">
        <w:rPr>
          <w:bCs/>
          <w:lang w:val="uk-UA"/>
        </w:rPr>
        <w:t xml:space="preserve"> з урахуванням потенційних його можливостей, дотримання санітарних нормативів, встановлення санітарно-захисних зон, охорони </w:t>
      </w:r>
      <w:r w:rsidR="00E51F1C" w:rsidRPr="007944A8">
        <w:rPr>
          <w:bCs/>
          <w:lang w:val="uk-UA"/>
        </w:rPr>
        <w:t xml:space="preserve">та попередження забруднення </w:t>
      </w:r>
      <w:r w:rsidRPr="007944A8">
        <w:rPr>
          <w:bCs/>
          <w:lang w:val="uk-UA"/>
        </w:rPr>
        <w:t>джерел водопостач</w:t>
      </w:r>
      <w:r w:rsidR="00E51F1C" w:rsidRPr="007944A8">
        <w:rPr>
          <w:bCs/>
          <w:lang w:val="uk-UA"/>
        </w:rPr>
        <w:t>ання</w:t>
      </w:r>
      <w:r w:rsidR="00C56A6C" w:rsidRPr="007944A8">
        <w:rPr>
          <w:bCs/>
          <w:lang w:val="uk-UA"/>
        </w:rPr>
        <w:t xml:space="preserve">, запобігання шкідливим впливам  встановлено, що на </w:t>
      </w:r>
      <w:proofErr w:type="spellStart"/>
      <w:r w:rsidR="00C56A6C" w:rsidRPr="007944A8">
        <w:rPr>
          <w:bCs/>
          <w:lang w:val="uk-UA"/>
        </w:rPr>
        <w:t>проє</w:t>
      </w:r>
      <w:r w:rsidRPr="007944A8">
        <w:rPr>
          <w:bCs/>
          <w:lang w:val="uk-UA"/>
        </w:rPr>
        <w:t>ктованій</w:t>
      </w:r>
      <w:proofErr w:type="spellEnd"/>
      <w:r w:rsidRPr="007944A8">
        <w:rPr>
          <w:bCs/>
          <w:lang w:val="uk-UA"/>
        </w:rPr>
        <w:t xml:space="preserve"> території відсутні особливо цінні землі  і зелені насадження, залягання кор</w:t>
      </w:r>
      <w:r w:rsidR="00C56A6C" w:rsidRPr="007944A8">
        <w:rPr>
          <w:bCs/>
          <w:lang w:val="uk-UA"/>
        </w:rPr>
        <w:t>исних копалин, а також немає</w:t>
      </w:r>
      <w:r w:rsidRPr="007944A8">
        <w:rPr>
          <w:bCs/>
          <w:lang w:val="uk-UA"/>
        </w:rPr>
        <w:t xml:space="preserve"> поблизу об’єктів заповідних територій.</w:t>
      </w:r>
    </w:p>
    <w:p w:rsidR="009878B4" w:rsidRDefault="0099698F" w:rsidP="009878B4">
      <w:pPr>
        <w:autoSpaceDE w:val="0"/>
        <w:autoSpaceDN w:val="0"/>
        <w:adjustRightInd w:val="0"/>
        <w:spacing w:after="0" w:line="300" w:lineRule="exact"/>
        <w:ind w:firstLine="720"/>
        <w:rPr>
          <w:bCs/>
          <w:szCs w:val="28"/>
        </w:rPr>
      </w:pPr>
      <w:r w:rsidRPr="009878B4">
        <w:rPr>
          <w:bCs/>
          <w:szCs w:val="28"/>
        </w:rPr>
        <w:lastRenderedPageBreak/>
        <w:t xml:space="preserve">У </w:t>
      </w:r>
      <w:proofErr w:type="spellStart"/>
      <w:r w:rsidRPr="009878B4">
        <w:rPr>
          <w:bCs/>
          <w:szCs w:val="28"/>
        </w:rPr>
        <w:t>ході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реалізації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містобудівного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обґрунтування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необхідно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враховувати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наступні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вимоги</w:t>
      </w:r>
      <w:proofErr w:type="spellEnd"/>
      <w:r w:rsidRPr="009878B4">
        <w:rPr>
          <w:bCs/>
          <w:szCs w:val="28"/>
        </w:rPr>
        <w:t>:</w:t>
      </w:r>
    </w:p>
    <w:p w:rsidR="009878B4" w:rsidRDefault="0099698F" w:rsidP="009878B4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00" w:lineRule="exact"/>
        <w:rPr>
          <w:bCs/>
          <w:szCs w:val="28"/>
        </w:rPr>
      </w:pPr>
      <w:r w:rsidRPr="009878B4">
        <w:rPr>
          <w:bCs/>
          <w:szCs w:val="28"/>
        </w:rPr>
        <w:t xml:space="preserve">при </w:t>
      </w:r>
      <w:proofErr w:type="spellStart"/>
      <w:r w:rsidRPr="009878B4">
        <w:rPr>
          <w:bCs/>
          <w:szCs w:val="28"/>
        </w:rPr>
        <w:t>розміщенні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об’єктів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матеріального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виробництва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середовищно</w:t>
      </w:r>
      <w:proofErr w:type="spellEnd"/>
      <w:r w:rsidRPr="009878B4">
        <w:rPr>
          <w:bCs/>
          <w:szCs w:val="28"/>
        </w:rPr>
        <w:t>–</w:t>
      </w:r>
      <w:proofErr w:type="spellStart"/>
      <w:r w:rsidRPr="009878B4">
        <w:rPr>
          <w:bCs/>
          <w:szCs w:val="28"/>
        </w:rPr>
        <w:t>захисні</w:t>
      </w:r>
      <w:proofErr w:type="spellEnd"/>
      <w:r w:rsidRPr="009878B4">
        <w:rPr>
          <w:bCs/>
          <w:szCs w:val="28"/>
        </w:rPr>
        <w:t xml:space="preserve"> заходи </w:t>
      </w:r>
      <w:proofErr w:type="spellStart"/>
      <w:r w:rsidRPr="009878B4">
        <w:rPr>
          <w:bCs/>
          <w:szCs w:val="28"/>
        </w:rPr>
        <w:t>повинні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забезпечувати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створення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нормативних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санітарно-захисних</w:t>
      </w:r>
      <w:proofErr w:type="spellEnd"/>
      <w:r w:rsidRPr="009878B4">
        <w:rPr>
          <w:bCs/>
          <w:szCs w:val="28"/>
        </w:rPr>
        <w:t xml:space="preserve"> зон;</w:t>
      </w:r>
    </w:p>
    <w:p w:rsidR="009878B4" w:rsidRPr="009878B4" w:rsidRDefault="0099698F" w:rsidP="009878B4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00" w:lineRule="exact"/>
        <w:rPr>
          <w:bCs/>
          <w:szCs w:val="28"/>
        </w:rPr>
      </w:pPr>
      <w:proofErr w:type="spellStart"/>
      <w:r w:rsidRPr="009878B4">
        <w:rPr>
          <w:bCs/>
          <w:szCs w:val="28"/>
        </w:rPr>
        <w:t>планувальними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засобами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передбачати</w:t>
      </w:r>
      <w:proofErr w:type="spellEnd"/>
      <w:r w:rsidRPr="009878B4">
        <w:rPr>
          <w:bCs/>
          <w:szCs w:val="28"/>
        </w:rPr>
        <w:t xml:space="preserve"> заходи з </w:t>
      </w:r>
      <w:proofErr w:type="spellStart"/>
      <w:r w:rsidRPr="009878B4">
        <w:rPr>
          <w:bCs/>
          <w:szCs w:val="28"/>
        </w:rPr>
        <w:t>інженерної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підготовки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території</w:t>
      </w:r>
      <w:proofErr w:type="spellEnd"/>
      <w:r w:rsidRPr="009878B4">
        <w:rPr>
          <w:bCs/>
          <w:szCs w:val="28"/>
        </w:rPr>
        <w:t xml:space="preserve"> шляхом вертикального </w:t>
      </w:r>
      <w:proofErr w:type="spellStart"/>
      <w:r w:rsidRPr="009878B4">
        <w:rPr>
          <w:bCs/>
          <w:szCs w:val="28"/>
        </w:rPr>
        <w:t>планування</w:t>
      </w:r>
      <w:proofErr w:type="spellEnd"/>
      <w:r w:rsidRPr="009878B4">
        <w:rPr>
          <w:bCs/>
          <w:szCs w:val="28"/>
        </w:rPr>
        <w:t xml:space="preserve"> з </w:t>
      </w:r>
      <w:proofErr w:type="spellStart"/>
      <w:r w:rsidRPr="009878B4">
        <w:rPr>
          <w:bCs/>
          <w:szCs w:val="28"/>
        </w:rPr>
        <w:t>організованим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відведенням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дощових</w:t>
      </w:r>
      <w:proofErr w:type="spellEnd"/>
      <w:r w:rsidRPr="009878B4">
        <w:rPr>
          <w:bCs/>
          <w:szCs w:val="28"/>
        </w:rPr>
        <w:t xml:space="preserve"> і </w:t>
      </w:r>
      <w:proofErr w:type="spellStart"/>
      <w:r w:rsidRPr="009878B4">
        <w:rPr>
          <w:bCs/>
          <w:szCs w:val="28"/>
        </w:rPr>
        <w:t>талих</w:t>
      </w:r>
      <w:proofErr w:type="spellEnd"/>
      <w:r w:rsidRPr="009878B4">
        <w:rPr>
          <w:bCs/>
          <w:szCs w:val="28"/>
        </w:rPr>
        <w:t xml:space="preserve"> вод на </w:t>
      </w:r>
      <w:proofErr w:type="spellStart"/>
      <w:r w:rsidRPr="009878B4">
        <w:rPr>
          <w:bCs/>
          <w:szCs w:val="28"/>
        </w:rPr>
        <w:t>проїзди</w:t>
      </w:r>
      <w:proofErr w:type="spellEnd"/>
      <w:r w:rsidRPr="009878B4">
        <w:rPr>
          <w:bCs/>
          <w:szCs w:val="28"/>
        </w:rPr>
        <w:t xml:space="preserve"> і в лотки з метою </w:t>
      </w:r>
      <w:proofErr w:type="spellStart"/>
      <w:r w:rsidRPr="009878B4">
        <w:rPr>
          <w:bCs/>
          <w:szCs w:val="28"/>
        </w:rPr>
        <w:t>запобігання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ерозії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ґрунтів</w:t>
      </w:r>
      <w:proofErr w:type="spellEnd"/>
      <w:r w:rsidRPr="009878B4">
        <w:rPr>
          <w:bCs/>
          <w:szCs w:val="28"/>
        </w:rPr>
        <w:t xml:space="preserve"> і </w:t>
      </w:r>
      <w:proofErr w:type="spellStart"/>
      <w:r w:rsidRPr="009878B4">
        <w:rPr>
          <w:bCs/>
          <w:szCs w:val="28"/>
        </w:rPr>
        <w:t>їх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підтоплення</w:t>
      </w:r>
      <w:proofErr w:type="spellEnd"/>
      <w:r w:rsidR="009878B4">
        <w:rPr>
          <w:bCs/>
          <w:szCs w:val="28"/>
          <w:lang w:val="uk-UA"/>
        </w:rPr>
        <w:t>;</w:t>
      </w:r>
    </w:p>
    <w:p w:rsidR="009878B4" w:rsidRDefault="009878B4" w:rsidP="009878B4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00" w:lineRule="exact"/>
        <w:rPr>
          <w:bCs/>
          <w:szCs w:val="28"/>
        </w:rPr>
      </w:pPr>
      <w:r>
        <w:rPr>
          <w:bCs/>
          <w:szCs w:val="28"/>
          <w:lang w:val="uk-UA"/>
        </w:rPr>
        <w:t>о</w:t>
      </w:r>
      <w:proofErr w:type="spellStart"/>
      <w:r w:rsidR="0099698F" w:rsidRPr="009878B4">
        <w:rPr>
          <w:bCs/>
          <w:szCs w:val="28"/>
        </w:rPr>
        <w:t>бов’язковим</w:t>
      </w:r>
      <w:proofErr w:type="spellEnd"/>
      <w:r w:rsidR="0099698F" w:rsidRPr="009878B4">
        <w:rPr>
          <w:bCs/>
          <w:szCs w:val="28"/>
        </w:rPr>
        <w:t xml:space="preserve"> є </w:t>
      </w:r>
      <w:proofErr w:type="spellStart"/>
      <w:r w:rsidR="0099698F" w:rsidRPr="009878B4">
        <w:rPr>
          <w:bCs/>
          <w:szCs w:val="28"/>
        </w:rPr>
        <w:t>проведення</w:t>
      </w:r>
      <w:proofErr w:type="spellEnd"/>
      <w:r w:rsidR="0099698F" w:rsidRPr="009878B4">
        <w:rPr>
          <w:bCs/>
          <w:szCs w:val="28"/>
        </w:rPr>
        <w:t xml:space="preserve"> </w:t>
      </w:r>
      <w:proofErr w:type="spellStart"/>
      <w:r w:rsidR="0099698F" w:rsidRPr="009878B4">
        <w:rPr>
          <w:bCs/>
          <w:szCs w:val="28"/>
        </w:rPr>
        <w:t>робіт</w:t>
      </w:r>
      <w:proofErr w:type="spellEnd"/>
      <w:r w:rsidR="0099698F" w:rsidRPr="009878B4">
        <w:rPr>
          <w:bCs/>
          <w:szCs w:val="28"/>
        </w:rPr>
        <w:t xml:space="preserve"> з </w:t>
      </w:r>
      <w:proofErr w:type="spellStart"/>
      <w:r w:rsidR="0099698F" w:rsidRPr="009878B4">
        <w:rPr>
          <w:bCs/>
          <w:szCs w:val="28"/>
        </w:rPr>
        <w:t>пониження</w:t>
      </w:r>
      <w:proofErr w:type="spellEnd"/>
      <w:r w:rsidR="0099698F" w:rsidRPr="009878B4">
        <w:rPr>
          <w:bCs/>
          <w:szCs w:val="28"/>
        </w:rPr>
        <w:t xml:space="preserve"> </w:t>
      </w:r>
      <w:proofErr w:type="spellStart"/>
      <w:r w:rsidR="0099698F" w:rsidRPr="009878B4">
        <w:rPr>
          <w:bCs/>
          <w:szCs w:val="28"/>
        </w:rPr>
        <w:t>рівня</w:t>
      </w:r>
      <w:proofErr w:type="spellEnd"/>
      <w:r w:rsidR="0099698F" w:rsidRPr="009878B4">
        <w:rPr>
          <w:bCs/>
          <w:szCs w:val="28"/>
        </w:rPr>
        <w:t xml:space="preserve"> </w:t>
      </w:r>
      <w:proofErr w:type="spellStart"/>
      <w:r w:rsidR="0099698F" w:rsidRPr="009878B4">
        <w:rPr>
          <w:bCs/>
          <w:szCs w:val="28"/>
        </w:rPr>
        <w:t>ґрунтових</w:t>
      </w:r>
      <w:proofErr w:type="spellEnd"/>
      <w:r w:rsidR="0099698F" w:rsidRPr="009878B4">
        <w:rPr>
          <w:bCs/>
          <w:szCs w:val="28"/>
        </w:rPr>
        <w:t xml:space="preserve"> вод;</w:t>
      </w:r>
    </w:p>
    <w:p w:rsidR="00001410" w:rsidRDefault="0099698F" w:rsidP="0000141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00" w:lineRule="exact"/>
        <w:rPr>
          <w:bCs/>
          <w:szCs w:val="28"/>
        </w:rPr>
      </w:pPr>
      <w:r w:rsidRPr="009878B4">
        <w:rPr>
          <w:bCs/>
          <w:szCs w:val="28"/>
          <w:lang w:val="uk-UA"/>
        </w:rPr>
        <w:t xml:space="preserve">в ході організації виробничих процесів обов’язково відображати відомості про кількість і характеристику стічних вод, баланс водоспоживання та водовідведення, </w:t>
      </w:r>
      <w:proofErr w:type="spellStart"/>
      <w:r w:rsidRPr="009878B4">
        <w:rPr>
          <w:bCs/>
          <w:szCs w:val="28"/>
          <w:lang w:val="uk-UA"/>
        </w:rPr>
        <w:t>про</w:t>
      </w:r>
      <w:r w:rsidR="009878B4">
        <w:rPr>
          <w:bCs/>
          <w:szCs w:val="28"/>
          <w:lang w:val="uk-UA"/>
        </w:rPr>
        <w:t>є</w:t>
      </w:r>
      <w:r w:rsidRPr="009878B4">
        <w:rPr>
          <w:bCs/>
          <w:szCs w:val="28"/>
          <w:lang w:val="uk-UA"/>
        </w:rPr>
        <w:t>ктні</w:t>
      </w:r>
      <w:proofErr w:type="spellEnd"/>
      <w:r w:rsidRPr="009878B4">
        <w:rPr>
          <w:bCs/>
          <w:szCs w:val="28"/>
          <w:lang w:val="uk-UA"/>
        </w:rPr>
        <w:t xml:space="preserve"> рішення з очищення стічних вод, обробки осадів та можливості їх утилізації обґрунтовувати з урахуванням створення централізованої системи каналізації з будівництвом єдиних очисних споруд глибокої біологічної очистки. </w:t>
      </w:r>
      <w:r w:rsidRPr="009878B4">
        <w:rPr>
          <w:bCs/>
          <w:szCs w:val="28"/>
        </w:rPr>
        <w:t xml:space="preserve">Перед спуском </w:t>
      </w:r>
      <w:proofErr w:type="spellStart"/>
      <w:r w:rsidRPr="009878B4">
        <w:rPr>
          <w:bCs/>
          <w:szCs w:val="28"/>
        </w:rPr>
        <w:t>стоків</w:t>
      </w:r>
      <w:proofErr w:type="spellEnd"/>
      <w:r w:rsidRPr="009878B4">
        <w:rPr>
          <w:bCs/>
          <w:szCs w:val="28"/>
        </w:rPr>
        <w:t xml:space="preserve"> в </w:t>
      </w:r>
      <w:proofErr w:type="spellStart"/>
      <w:r w:rsidRPr="009878B4">
        <w:rPr>
          <w:bCs/>
          <w:szCs w:val="28"/>
        </w:rPr>
        <w:t>каналізаційну</w:t>
      </w:r>
      <w:proofErr w:type="spellEnd"/>
      <w:r w:rsidRPr="009878B4">
        <w:rPr>
          <w:bCs/>
          <w:szCs w:val="28"/>
        </w:rPr>
        <w:t xml:space="preserve"> мережу </w:t>
      </w:r>
      <w:proofErr w:type="spellStart"/>
      <w:r w:rsidRPr="009878B4">
        <w:rPr>
          <w:bCs/>
          <w:szCs w:val="28"/>
        </w:rPr>
        <w:t>проводити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попередню</w:t>
      </w:r>
      <w:proofErr w:type="spellEnd"/>
      <w:r w:rsidRPr="009878B4">
        <w:rPr>
          <w:bCs/>
          <w:szCs w:val="28"/>
        </w:rPr>
        <w:t xml:space="preserve"> очистку на </w:t>
      </w:r>
      <w:proofErr w:type="spellStart"/>
      <w:r w:rsidRPr="009878B4">
        <w:rPr>
          <w:bCs/>
          <w:szCs w:val="28"/>
        </w:rPr>
        <w:t>очисних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спорудах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підприємств</w:t>
      </w:r>
      <w:proofErr w:type="spellEnd"/>
      <w:r w:rsidRPr="009878B4">
        <w:rPr>
          <w:bCs/>
          <w:szCs w:val="28"/>
        </w:rPr>
        <w:t xml:space="preserve"> </w:t>
      </w:r>
      <w:r w:rsidR="009878B4">
        <w:rPr>
          <w:bCs/>
          <w:szCs w:val="28"/>
          <w:lang w:val="uk-UA"/>
        </w:rPr>
        <w:t xml:space="preserve">для зменшення </w:t>
      </w:r>
      <w:proofErr w:type="spellStart"/>
      <w:r w:rsidRPr="009878B4">
        <w:rPr>
          <w:bCs/>
          <w:szCs w:val="28"/>
        </w:rPr>
        <w:t>концентраці</w:t>
      </w:r>
      <w:proofErr w:type="spellEnd"/>
      <w:r w:rsidR="009878B4">
        <w:rPr>
          <w:bCs/>
          <w:szCs w:val="28"/>
          <w:lang w:val="uk-UA"/>
        </w:rPr>
        <w:t>ї</w:t>
      </w:r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стічних</w:t>
      </w:r>
      <w:proofErr w:type="spellEnd"/>
      <w:r w:rsidRPr="009878B4">
        <w:rPr>
          <w:bCs/>
          <w:szCs w:val="28"/>
        </w:rPr>
        <w:t xml:space="preserve"> вод </w:t>
      </w:r>
      <w:r w:rsidR="009878B4">
        <w:rPr>
          <w:bCs/>
          <w:szCs w:val="28"/>
          <w:lang w:val="uk-UA"/>
        </w:rPr>
        <w:t xml:space="preserve">до рівня </w:t>
      </w:r>
      <w:proofErr w:type="spellStart"/>
      <w:r w:rsidRPr="009878B4">
        <w:rPr>
          <w:bCs/>
          <w:szCs w:val="28"/>
        </w:rPr>
        <w:t>нижче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допустимої</w:t>
      </w:r>
      <w:proofErr w:type="spellEnd"/>
      <w:r w:rsidRPr="009878B4">
        <w:rPr>
          <w:bCs/>
          <w:szCs w:val="28"/>
        </w:rPr>
        <w:t xml:space="preserve"> </w:t>
      </w:r>
      <w:proofErr w:type="spellStart"/>
      <w:r w:rsidRPr="009878B4">
        <w:rPr>
          <w:bCs/>
          <w:szCs w:val="28"/>
        </w:rPr>
        <w:t>норми</w:t>
      </w:r>
      <w:proofErr w:type="spellEnd"/>
      <w:r w:rsidRPr="009878B4">
        <w:rPr>
          <w:bCs/>
          <w:szCs w:val="28"/>
        </w:rPr>
        <w:t>;</w:t>
      </w:r>
    </w:p>
    <w:p w:rsidR="00001410" w:rsidRDefault="0099698F" w:rsidP="0000141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00" w:lineRule="exact"/>
        <w:rPr>
          <w:bCs/>
          <w:szCs w:val="28"/>
        </w:rPr>
      </w:pPr>
      <w:proofErr w:type="spellStart"/>
      <w:r w:rsidRPr="00001410">
        <w:rPr>
          <w:bCs/>
          <w:szCs w:val="28"/>
        </w:rPr>
        <w:t>обґрунтовувати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рішення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із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запобігання</w:t>
      </w:r>
      <w:proofErr w:type="spellEnd"/>
      <w:r w:rsidRPr="00001410">
        <w:rPr>
          <w:bCs/>
          <w:szCs w:val="28"/>
        </w:rPr>
        <w:t xml:space="preserve"> (</w:t>
      </w:r>
      <w:proofErr w:type="spellStart"/>
      <w:r w:rsidRPr="00001410">
        <w:rPr>
          <w:bCs/>
          <w:szCs w:val="28"/>
        </w:rPr>
        <w:t>зменшення</w:t>
      </w:r>
      <w:proofErr w:type="spellEnd"/>
      <w:r w:rsidRPr="00001410">
        <w:rPr>
          <w:bCs/>
          <w:szCs w:val="28"/>
        </w:rPr>
        <w:t xml:space="preserve">) </w:t>
      </w:r>
      <w:proofErr w:type="spellStart"/>
      <w:r w:rsidRPr="00001410">
        <w:rPr>
          <w:bCs/>
          <w:szCs w:val="28"/>
        </w:rPr>
        <w:t>утворення</w:t>
      </w:r>
      <w:proofErr w:type="spellEnd"/>
      <w:r w:rsidRPr="00001410">
        <w:rPr>
          <w:bCs/>
          <w:szCs w:val="28"/>
        </w:rPr>
        <w:t xml:space="preserve"> та </w:t>
      </w:r>
      <w:proofErr w:type="spellStart"/>
      <w:r w:rsidRPr="00001410">
        <w:rPr>
          <w:bCs/>
          <w:szCs w:val="28"/>
        </w:rPr>
        <w:t>виділення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забруднюючих</w:t>
      </w:r>
      <w:proofErr w:type="spellEnd"/>
      <w:r w:rsidRPr="00001410">
        <w:rPr>
          <w:bCs/>
          <w:szCs w:val="28"/>
        </w:rPr>
        <w:t xml:space="preserve"> атмосферу </w:t>
      </w:r>
      <w:proofErr w:type="spellStart"/>
      <w:r w:rsidRPr="00001410">
        <w:rPr>
          <w:bCs/>
          <w:szCs w:val="28"/>
        </w:rPr>
        <w:t>речовин</w:t>
      </w:r>
      <w:proofErr w:type="spellEnd"/>
      <w:r w:rsidRPr="00001410">
        <w:rPr>
          <w:bCs/>
          <w:szCs w:val="28"/>
        </w:rPr>
        <w:t xml:space="preserve"> та </w:t>
      </w:r>
      <w:proofErr w:type="spellStart"/>
      <w:r w:rsidRPr="00001410">
        <w:rPr>
          <w:bCs/>
          <w:szCs w:val="28"/>
        </w:rPr>
        <w:t>вибору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устаткування</w:t>
      </w:r>
      <w:proofErr w:type="spellEnd"/>
      <w:r w:rsidRPr="00001410">
        <w:rPr>
          <w:bCs/>
          <w:szCs w:val="28"/>
        </w:rPr>
        <w:t xml:space="preserve">, </w:t>
      </w:r>
      <w:proofErr w:type="spellStart"/>
      <w:r w:rsidRPr="00001410">
        <w:rPr>
          <w:bCs/>
          <w:szCs w:val="28"/>
        </w:rPr>
        <w:t>апаратури</w:t>
      </w:r>
      <w:proofErr w:type="spellEnd"/>
      <w:r w:rsidRPr="00001410">
        <w:rPr>
          <w:bCs/>
          <w:szCs w:val="28"/>
        </w:rPr>
        <w:t xml:space="preserve"> для </w:t>
      </w:r>
      <w:proofErr w:type="spellStart"/>
      <w:r w:rsidRPr="00001410">
        <w:rPr>
          <w:bCs/>
          <w:szCs w:val="28"/>
        </w:rPr>
        <w:t>очищення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викидів</w:t>
      </w:r>
      <w:proofErr w:type="spellEnd"/>
      <w:r w:rsidRPr="00001410">
        <w:rPr>
          <w:bCs/>
          <w:szCs w:val="28"/>
        </w:rPr>
        <w:t xml:space="preserve"> в атмосферу, </w:t>
      </w:r>
      <w:proofErr w:type="spellStart"/>
      <w:r w:rsidRPr="00001410">
        <w:rPr>
          <w:bCs/>
          <w:szCs w:val="28"/>
        </w:rPr>
        <w:t>включаючи</w:t>
      </w:r>
      <w:proofErr w:type="spellEnd"/>
      <w:r w:rsidRPr="00001410">
        <w:rPr>
          <w:bCs/>
          <w:szCs w:val="28"/>
        </w:rPr>
        <w:t xml:space="preserve"> характеристику </w:t>
      </w:r>
      <w:proofErr w:type="spellStart"/>
      <w:r w:rsidRPr="00001410">
        <w:rPr>
          <w:bCs/>
          <w:szCs w:val="28"/>
        </w:rPr>
        <w:t>заходів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щодо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регулювання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викидів</w:t>
      </w:r>
      <w:proofErr w:type="spellEnd"/>
      <w:r w:rsidRPr="00001410">
        <w:rPr>
          <w:bCs/>
          <w:szCs w:val="28"/>
        </w:rPr>
        <w:t xml:space="preserve"> у </w:t>
      </w:r>
      <w:proofErr w:type="spellStart"/>
      <w:r w:rsidRPr="00001410">
        <w:rPr>
          <w:bCs/>
          <w:szCs w:val="28"/>
        </w:rPr>
        <w:t>період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несприятливих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метеорологічних</w:t>
      </w:r>
      <w:proofErr w:type="spellEnd"/>
      <w:r w:rsidRPr="00001410">
        <w:rPr>
          <w:bCs/>
          <w:szCs w:val="28"/>
        </w:rPr>
        <w:t xml:space="preserve"> умов;</w:t>
      </w:r>
    </w:p>
    <w:p w:rsidR="00001410" w:rsidRDefault="0099698F" w:rsidP="0000141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00" w:lineRule="exact"/>
        <w:rPr>
          <w:bCs/>
          <w:szCs w:val="28"/>
        </w:rPr>
      </w:pPr>
      <w:proofErr w:type="spellStart"/>
      <w:r w:rsidRPr="00001410">
        <w:rPr>
          <w:bCs/>
          <w:szCs w:val="28"/>
        </w:rPr>
        <w:t>надавати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найменування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забруднюючих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речовин</w:t>
      </w:r>
      <w:proofErr w:type="spellEnd"/>
      <w:r w:rsidRPr="00001410">
        <w:rPr>
          <w:bCs/>
          <w:szCs w:val="28"/>
        </w:rPr>
        <w:t xml:space="preserve">, </w:t>
      </w:r>
      <w:proofErr w:type="spellStart"/>
      <w:r w:rsidRPr="00001410">
        <w:rPr>
          <w:bCs/>
          <w:szCs w:val="28"/>
        </w:rPr>
        <w:t>їх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кількісну</w:t>
      </w:r>
      <w:proofErr w:type="spellEnd"/>
      <w:r w:rsidRPr="00001410">
        <w:rPr>
          <w:bCs/>
          <w:szCs w:val="28"/>
        </w:rPr>
        <w:t xml:space="preserve"> та </w:t>
      </w:r>
      <w:proofErr w:type="spellStart"/>
      <w:r w:rsidRPr="00001410">
        <w:rPr>
          <w:bCs/>
          <w:szCs w:val="28"/>
        </w:rPr>
        <w:t>якісну</w:t>
      </w:r>
      <w:proofErr w:type="spellEnd"/>
      <w:r w:rsidRPr="00001410">
        <w:rPr>
          <w:bCs/>
          <w:szCs w:val="28"/>
        </w:rPr>
        <w:t xml:space="preserve"> характеристики, в тому </w:t>
      </w:r>
      <w:proofErr w:type="spellStart"/>
      <w:r w:rsidRPr="00001410">
        <w:rPr>
          <w:bCs/>
          <w:szCs w:val="28"/>
        </w:rPr>
        <w:t>числі</w:t>
      </w:r>
      <w:proofErr w:type="spellEnd"/>
      <w:r w:rsidRPr="00001410">
        <w:rPr>
          <w:bCs/>
          <w:szCs w:val="28"/>
        </w:rPr>
        <w:t xml:space="preserve"> тих, </w:t>
      </w:r>
      <w:proofErr w:type="spellStart"/>
      <w:r w:rsidRPr="00001410">
        <w:rPr>
          <w:bCs/>
          <w:szCs w:val="28"/>
        </w:rPr>
        <w:t>що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мають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ефект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сумації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згідно</w:t>
      </w:r>
      <w:proofErr w:type="spellEnd"/>
      <w:r w:rsidRPr="00001410">
        <w:rPr>
          <w:bCs/>
          <w:szCs w:val="28"/>
        </w:rPr>
        <w:t xml:space="preserve"> з </w:t>
      </w:r>
      <w:proofErr w:type="spellStart"/>
      <w:r w:rsidRPr="00001410">
        <w:rPr>
          <w:bCs/>
          <w:szCs w:val="28"/>
        </w:rPr>
        <w:t>додатком</w:t>
      </w:r>
      <w:proofErr w:type="spellEnd"/>
      <w:r w:rsidRPr="00001410">
        <w:rPr>
          <w:bCs/>
          <w:szCs w:val="28"/>
        </w:rPr>
        <w:t xml:space="preserve"> 3 ГОСТ 17.2.3.02, а </w:t>
      </w:r>
      <w:proofErr w:type="spellStart"/>
      <w:r w:rsidRPr="00001410">
        <w:rPr>
          <w:bCs/>
          <w:szCs w:val="28"/>
        </w:rPr>
        <w:t>також</w:t>
      </w:r>
      <w:proofErr w:type="spellEnd"/>
      <w:r w:rsidRPr="00001410">
        <w:rPr>
          <w:bCs/>
          <w:szCs w:val="28"/>
        </w:rPr>
        <w:t xml:space="preserve"> характеристики </w:t>
      </w:r>
      <w:proofErr w:type="spellStart"/>
      <w:r w:rsidRPr="00001410">
        <w:rPr>
          <w:bCs/>
          <w:szCs w:val="28"/>
        </w:rPr>
        <w:t>можливих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аварійних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викидів</w:t>
      </w:r>
      <w:proofErr w:type="spellEnd"/>
      <w:r w:rsidRPr="00001410">
        <w:rPr>
          <w:bCs/>
          <w:szCs w:val="28"/>
        </w:rPr>
        <w:t xml:space="preserve">; </w:t>
      </w:r>
    </w:p>
    <w:p w:rsidR="00001410" w:rsidRDefault="0099698F" w:rsidP="0000141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00" w:lineRule="exact"/>
        <w:rPr>
          <w:bCs/>
          <w:szCs w:val="28"/>
        </w:rPr>
      </w:pPr>
      <w:r w:rsidRPr="00001410">
        <w:rPr>
          <w:bCs/>
          <w:szCs w:val="28"/>
        </w:rPr>
        <w:t xml:space="preserve">максимально </w:t>
      </w:r>
      <w:proofErr w:type="spellStart"/>
      <w:r w:rsidRPr="00001410">
        <w:rPr>
          <w:bCs/>
          <w:szCs w:val="28"/>
        </w:rPr>
        <w:t>зберігати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зелені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насадження</w:t>
      </w:r>
      <w:proofErr w:type="spellEnd"/>
      <w:r w:rsidRPr="00001410">
        <w:rPr>
          <w:bCs/>
          <w:szCs w:val="28"/>
        </w:rPr>
        <w:t xml:space="preserve">, а </w:t>
      </w:r>
      <w:proofErr w:type="spellStart"/>
      <w:r w:rsidRPr="00001410">
        <w:rPr>
          <w:bCs/>
          <w:szCs w:val="28"/>
        </w:rPr>
        <w:t>також</w:t>
      </w:r>
      <w:proofErr w:type="spellEnd"/>
      <w:r w:rsidRPr="00001410">
        <w:rPr>
          <w:bCs/>
          <w:szCs w:val="28"/>
        </w:rPr>
        <w:t xml:space="preserve"> </w:t>
      </w:r>
      <w:proofErr w:type="spellStart"/>
      <w:proofErr w:type="gramStart"/>
      <w:r w:rsidRPr="00001410">
        <w:rPr>
          <w:bCs/>
          <w:szCs w:val="28"/>
        </w:rPr>
        <w:t>проводити</w:t>
      </w:r>
      <w:proofErr w:type="spellEnd"/>
      <w:r w:rsidRPr="00001410">
        <w:rPr>
          <w:bCs/>
          <w:szCs w:val="28"/>
        </w:rPr>
        <w:t xml:space="preserve">  </w:t>
      </w:r>
      <w:proofErr w:type="spellStart"/>
      <w:r w:rsidRPr="00001410">
        <w:rPr>
          <w:bCs/>
          <w:szCs w:val="28"/>
        </w:rPr>
        <w:t>озеленення</w:t>
      </w:r>
      <w:proofErr w:type="spellEnd"/>
      <w:proofErr w:type="gramEnd"/>
      <w:r w:rsidRPr="00001410">
        <w:rPr>
          <w:bCs/>
          <w:szCs w:val="28"/>
        </w:rPr>
        <w:t xml:space="preserve"> в </w:t>
      </w:r>
      <w:proofErr w:type="spellStart"/>
      <w:r w:rsidRPr="00001410">
        <w:rPr>
          <w:bCs/>
          <w:szCs w:val="28"/>
        </w:rPr>
        <w:t>місцях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вільних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від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забудови</w:t>
      </w:r>
      <w:proofErr w:type="spellEnd"/>
      <w:r w:rsidRPr="00001410">
        <w:rPr>
          <w:bCs/>
          <w:szCs w:val="28"/>
        </w:rPr>
        <w:t xml:space="preserve">, </w:t>
      </w:r>
      <w:proofErr w:type="spellStart"/>
      <w:r w:rsidRPr="00001410">
        <w:rPr>
          <w:bCs/>
          <w:szCs w:val="28"/>
        </w:rPr>
        <w:t>які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визначені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містобудівним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обґрунтуванням</w:t>
      </w:r>
      <w:proofErr w:type="spellEnd"/>
      <w:r w:rsidRPr="00001410">
        <w:rPr>
          <w:bCs/>
          <w:szCs w:val="28"/>
        </w:rPr>
        <w:t>;</w:t>
      </w:r>
    </w:p>
    <w:p w:rsidR="00001410" w:rsidRDefault="0099698F" w:rsidP="0000141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00" w:lineRule="exact"/>
        <w:rPr>
          <w:bCs/>
          <w:szCs w:val="28"/>
        </w:rPr>
      </w:pPr>
      <w:proofErr w:type="spellStart"/>
      <w:r w:rsidRPr="00001410">
        <w:rPr>
          <w:bCs/>
          <w:szCs w:val="28"/>
        </w:rPr>
        <w:t>проводити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благоустрій</w:t>
      </w:r>
      <w:proofErr w:type="spellEnd"/>
      <w:r w:rsidRPr="00001410">
        <w:rPr>
          <w:bCs/>
          <w:szCs w:val="28"/>
        </w:rPr>
        <w:t xml:space="preserve"> </w:t>
      </w:r>
      <w:proofErr w:type="spellStart"/>
      <w:r w:rsidRPr="00001410">
        <w:rPr>
          <w:bCs/>
          <w:szCs w:val="28"/>
        </w:rPr>
        <w:t>території</w:t>
      </w:r>
      <w:proofErr w:type="spellEnd"/>
      <w:r w:rsidRPr="00001410">
        <w:rPr>
          <w:bCs/>
          <w:szCs w:val="28"/>
        </w:rPr>
        <w:t>;</w:t>
      </w:r>
    </w:p>
    <w:p w:rsidR="00A96749" w:rsidRDefault="00001410" w:rsidP="00A96749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00" w:lineRule="exact"/>
        <w:rPr>
          <w:bCs/>
          <w:szCs w:val="28"/>
        </w:rPr>
      </w:pPr>
      <w:r>
        <w:rPr>
          <w:bCs/>
          <w:szCs w:val="28"/>
          <w:lang w:val="uk-UA"/>
        </w:rPr>
        <w:t>передбачати</w:t>
      </w:r>
      <w:r w:rsidR="0099698F" w:rsidRPr="00001410">
        <w:rPr>
          <w:bCs/>
          <w:szCs w:val="28"/>
        </w:rPr>
        <w:t xml:space="preserve"> </w:t>
      </w:r>
      <w:proofErr w:type="spellStart"/>
      <w:r w:rsidR="0099698F" w:rsidRPr="00001410">
        <w:rPr>
          <w:bCs/>
          <w:szCs w:val="28"/>
        </w:rPr>
        <w:t>розміщення</w:t>
      </w:r>
      <w:proofErr w:type="spellEnd"/>
      <w:r w:rsidR="0099698F" w:rsidRPr="00001410">
        <w:rPr>
          <w:bCs/>
          <w:szCs w:val="28"/>
        </w:rPr>
        <w:t xml:space="preserve"> </w:t>
      </w:r>
      <w:proofErr w:type="spellStart"/>
      <w:r w:rsidR="0099698F" w:rsidRPr="00001410">
        <w:rPr>
          <w:bCs/>
          <w:szCs w:val="28"/>
        </w:rPr>
        <w:t>об’єктів</w:t>
      </w:r>
      <w:proofErr w:type="spellEnd"/>
      <w:r w:rsidR="0099698F" w:rsidRPr="00001410">
        <w:rPr>
          <w:bCs/>
          <w:szCs w:val="28"/>
        </w:rPr>
        <w:t xml:space="preserve"> з </w:t>
      </w:r>
      <w:proofErr w:type="spellStart"/>
      <w:r w:rsidR="0099698F" w:rsidRPr="00001410">
        <w:rPr>
          <w:bCs/>
          <w:szCs w:val="28"/>
        </w:rPr>
        <w:t>безвідходними</w:t>
      </w:r>
      <w:proofErr w:type="spellEnd"/>
      <w:r w:rsidR="0099698F" w:rsidRPr="00001410">
        <w:rPr>
          <w:bCs/>
          <w:szCs w:val="28"/>
        </w:rPr>
        <w:t xml:space="preserve"> </w:t>
      </w:r>
      <w:proofErr w:type="spellStart"/>
      <w:r w:rsidR="0099698F" w:rsidRPr="00001410">
        <w:rPr>
          <w:bCs/>
          <w:szCs w:val="28"/>
        </w:rPr>
        <w:t>технологіями</w:t>
      </w:r>
      <w:proofErr w:type="spellEnd"/>
      <w:r w:rsidR="0099698F" w:rsidRPr="00001410">
        <w:rPr>
          <w:bCs/>
          <w:szCs w:val="28"/>
        </w:rPr>
        <w:t xml:space="preserve">, </w:t>
      </w:r>
      <w:r>
        <w:rPr>
          <w:bCs/>
          <w:szCs w:val="28"/>
          <w:lang w:val="uk-UA"/>
        </w:rPr>
        <w:t>а також</w:t>
      </w:r>
      <w:r w:rsidR="0099698F" w:rsidRPr="00001410">
        <w:rPr>
          <w:bCs/>
          <w:szCs w:val="28"/>
        </w:rPr>
        <w:t xml:space="preserve"> </w:t>
      </w:r>
      <w:proofErr w:type="spellStart"/>
      <w:r w:rsidR="0099698F" w:rsidRPr="00001410">
        <w:rPr>
          <w:bCs/>
          <w:szCs w:val="28"/>
        </w:rPr>
        <w:t>рішення</w:t>
      </w:r>
      <w:proofErr w:type="spellEnd"/>
      <w:r w:rsidR="0099698F" w:rsidRPr="00001410">
        <w:rPr>
          <w:bCs/>
          <w:szCs w:val="28"/>
        </w:rPr>
        <w:t xml:space="preserve"> </w:t>
      </w:r>
      <w:proofErr w:type="spellStart"/>
      <w:r w:rsidR="0099698F" w:rsidRPr="00001410">
        <w:rPr>
          <w:bCs/>
          <w:szCs w:val="28"/>
        </w:rPr>
        <w:t>щодо</w:t>
      </w:r>
      <w:proofErr w:type="spellEnd"/>
      <w:r w:rsidR="0099698F" w:rsidRPr="00001410">
        <w:rPr>
          <w:bCs/>
          <w:szCs w:val="28"/>
        </w:rPr>
        <w:t xml:space="preserve"> </w:t>
      </w:r>
      <w:proofErr w:type="spellStart"/>
      <w:r w:rsidR="0099698F" w:rsidRPr="00001410">
        <w:rPr>
          <w:bCs/>
          <w:szCs w:val="28"/>
        </w:rPr>
        <w:t>зменшення</w:t>
      </w:r>
      <w:proofErr w:type="spellEnd"/>
      <w:r w:rsidR="0099698F" w:rsidRPr="00001410">
        <w:rPr>
          <w:bCs/>
          <w:szCs w:val="28"/>
        </w:rPr>
        <w:t xml:space="preserve"> </w:t>
      </w:r>
      <w:proofErr w:type="spellStart"/>
      <w:r w:rsidR="0099698F" w:rsidRPr="00001410">
        <w:rPr>
          <w:bCs/>
          <w:szCs w:val="28"/>
        </w:rPr>
        <w:t>утворення</w:t>
      </w:r>
      <w:proofErr w:type="spellEnd"/>
      <w:r w:rsidR="0099698F" w:rsidRPr="00001410">
        <w:rPr>
          <w:bCs/>
          <w:szCs w:val="28"/>
        </w:rPr>
        <w:t xml:space="preserve"> </w:t>
      </w:r>
      <w:proofErr w:type="spellStart"/>
      <w:r w:rsidR="0099698F" w:rsidRPr="00001410">
        <w:rPr>
          <w:bCs/>
          <w:szCs w:val="28"/>
        </w:rPr>
        <w:t>відходів</w:t>
      </w:r>
      <w:proofErr w:type="spellEnd"/>
      <w:r w:rsidR="0099698F" w:rsidRPr="00001410">
        <w:rPr>
          <w:bCs/>
          <w:szCs w:val="28"/>
        </w:rPr>
        <w:t xml:space="preserve">, заходи </w:t>
      </w:r>
      <w:proofErr w:type="spellStart"/>
      <w:r w:rsidR="0099698F" w:rsidRPr="00001410">
        <w:rPr>
          <w:bCs/>
          <w:szCs w:val="28"/>
        </w:rPr>
        <w:t>щодо</w:t>
      </w:r>
      <w:proofErr w:type="spellEnd"/>
      <w:r w:rsidR="0099698F" w:rsidRPr="00001410">
        <w:rPr>
          <w:bCs/>
          <w:szCs w:val="28"/>
        </w:rPr>
        <w:t xml:space="preserve"> </w:t>
      </w:r>
      <w:proofErr w:type="spellStart"/>
      <w:r w:rsidR="0099698F" w:rsidRPr="00001410">
        <w:rPr>
          <w:bCs/>
          <w:szCs w:val="28"/>
        </w:rPr>
        <w:t>утилізації</w:t>
      </w:r>
      <w:proofErr w:type="spellEnd"/>
      <w:r w:rsidR="0099698F" w:rsidRPr="00001410">
        <w:rPr>
          <w:bCs/>
          <w:szCs w:val="28"/>
        </w:rPr>
        <w:t xml:space="preserve"> </w:t>
      </w:r>
      <w:proofErr w:type="spellStart"/>
      <w:r w:rsidR="0099698F" w:rsidRPr="00001410">
        <w:rPr>
          <w:bCs/>
          <w:szCs w:val="28"/>
        </w:rPr>
        <w:t>відходів</w:t>
      </w:r>
      <w:proofErr w:type="spellEnd"/>
      <w:r w:rsidR="0099698F" w:rsidRPr="00001410">
        <w:rPr>
          <w:bCs/>
          <w:szCs w:val="28"/>
        </w:rPr>
        <w:t xml:space="preserve"> </w:t>
      </w:r>
      <w:proofErr w:type="spellStart"/>
      <w:r w:rsidR="0099698F" w:rsidRPr="00001410">
        <w:rPr>
          <w:bCs/>
          <w:szCs w:val="28"/>
        </w:rPr>
        <w:t>безпосередньо</w:t>
      </w:r>
      <w:proofErr w:type="spellEnd"/>
      <w:r w:rsidR="0099698F" w:rsidRPr="00001410">
        <w:rPr>
          <w:bCs/>
          <w:szCs w:val="28"/>
        </w:rPr>
        <w:t xml:space="preserve"> на </w:t>
      </w:r>
      <w:proofErr w:type="spellStart"/>
      <w:r w:rsidR="0099698F" w:rsidRPr="00001410">
        <w:rPr>
          <w:bCs/>
          <w:szCs w:val="28"/>
        </w:rPr>
        <w:t>підприємствах</w:t>
      </w:r>
      <w:proofErr w:type="spellEnd"/>
      <w:r w:rsidR="0099698F" w:rsidRPr="00001410">
        <w:rPr>
          <w:bCs/>
          <w:szCs w:val="28"/>
        </w:rPr>
        <w:t xml:space="preserve"> </w:t>
      </w:r>
      <w:proofErr w:type="spellStart"/>
      <w:r w:rsidR="0099698F" w:rsidRPr="00001410">
        <w:rPr>
          <w:bCs/>
          <w:szCs w:val="28"/>
        </w:rPr>
        <w:t>чи</w:t>
      </w:r>
      <w:proofErr w:type="spellEnd"/>
      <w:r w:rsidR="0099698F" w:rsidRPr="00001410">
        <w:rPr>
          <w:bCs/>
          <w:szCs w:val="28"/>
        </w:rPr>
        <w:t xml:space="preserve"> в </w:t>
      </w:r>
      <w:proofErr w:type="spellStart"/>
      <w:r w:rsidR="0099698F" w:rsidRPr="00001410">
        <w:rPr>
          <w:bCs/>
          <w:szCs w:val="28"/>
        </w:rPr>
        <w:t>інших</w:t>
      </w:r>
      <w:proofErr w:type="spellEnd"/>
      <w:r w:rsidR="0099698F" w:rsidRPr="00001410">
        <w:rPr>
          <w:bCs/>
          <w:szCs w:val="28"/>
        </w:rPr>
        <w:t xml:space="preserve"> </w:t>
      </w:r>
      <w:r>
        <w:rPr>
          <w:bCs/>
          <w:szCs w:val="28"/>
          <w:lang w:val="uk-UA"/>
        </w:rPr>
        <w:t xml:space="preserve">спеціально відведених </w:t>
      </w:r>
      <w:proofErr w:type="spellStart"/>
      <w:r w:rsidR="0099698F" w:rsidRPr="00001410">
        <w:rPr>
          <w:bCs/>
          <w:szCs w:val="28"/>
        </w:rPr>
        <w:t>місцях</w:t>
      </w:r>
      <w:proofErr w:type="spellEnd"/>
      <w:r w:rsidR="0099698F" w:rsidRPr="00001410">
        <w:rPr>
          <w:bCs/>
          <w:szCs w:val="28"/>
        </w:rPr>
        <w:t xml:space="preserve"> </w:t>
      </w:r>
      <w:proofErr w:type="spellStart"/>
      <w:r w:rsidR="0099698F" w:rsidRPr="00001410">
        <w:rPr>
          <w:bCs/>
          <w:szCs w:val="28"/>
        </w:rPr>
        <w:t>тощо</w:t>
      </w:r>
      <w:proofErr w:type="spellEnd"/>
      <w:r w:rsidR="0099698F" w:rsidRPr="00001410">
        <w:rPr>
          <w:bCs/>
          <w:szCs w:val="28"/>
        </w:rPr>
        <w:t>.</w:t>
      </w:r>
    </w:p>
    <w:p w:rsidR="0099698F" w:rsidRDefault="00A96749" w:rsidP="00A96749">
      <w:pPr>
        <w:autoSpaceDE w:val="0"/>
        <w:autoSpaceDN w:val="0"/>
        <w:adjustRightInd w:val="0"/>
        <w:spacing w:after="0" w:line="300" w:lineRule="exact"/>
        <w:ind w:firstLine="708"/>
        <w:rPr>
          <w:bCs/>
          <w:szCs w:val="28"/>
        </w:rPr>
      </w:pPr>
      <w:r w:rsidRPr="00A96749">
        <w:rPr>
          <w:shd w:val="clear" w:color="auto" w:fill="FFFFFF"/>
          <w:lang w:val="uk-UA"/>
        </w:rPr>
        <w:t>Стосовно інших видів планованої діяльності - Закон України «Про оцінку впливу на довкілля» встановлює правові та організаційні засади оцінки впливу на довкілля, спрямованої на запобігання шкоді довкіллю, забезпечення екологічної безпеки, охорони довкілля, раціонального використання і відтворення природних ресурсів, у процесі прийняття рішень про провадження господарської діяльності, яка може мати значний вплив на довкілля, з урахуванням державних, громадських та приватних інтересів.</w:t>
      </w:r>
    </w:p>
    <w:p w:rsidR="00A96749" w:rsidRPr="00A96749" w:rsidRDefault="00A96749" w:rsidP="00A96749">
      <w:pPr>
        <w:autoSpaceDE w:val="0"/>
        <w:autoSpaceDN w:val="0"/>
        <w:adjustRightInd w:val="0"/>
        <w:spacing w:after="0" w:line="300" w:lineRule="exact"/>
        <w:ind w:firstLine="708"/>
        <w:rPr>
          <w:bCs/>
          <w:szCs w:val="28"/>
        </w:rPr>
      </w:pPr>
    </w:p>
    <w:p w:rsidR="00411999" w:rsidRPr="007944A8" w:rsidRDefault="00411999" w:rsidP="001C28F3">
      <w:pPr>
        <w:spacing w:after="0" w:line="240" w:lineRule="auto"/>
        <w:jc w:val="center"/>
        <w:rPr>
          <w:rFonts w:ascii="Verdana" w:hAnsi="Verdana"/>
          <w:i/>
        </w:rPr>
      </w:pPr>
      <w:proofErr w:type="spellStart"/>
      <w:r w:rsidRPr="007944A8">
        <w:rPr>
          <w:i/>
        </w:rPr>
        <w:t>Містобудівні</w:t>
      </w:r>
      <w:proofErr w:type="spellEnd"/>
      <w:r w:rsidRPr="007944A8">
        <w:rPr>
          <w:i/>
        </w:rPr>
        <w:t xml:space="preserve"> </w:t>
      </w:r>
      <w:proofErr w:type="spellStart"/>
      <w:r w:rsidRPr="007944A8">
        <w:rPr>
          <w:i/>
        </w:rPr>
        <w:t>умови</w:t>
      </w:r>
      <w:proofErr w:type="spellEnd"/>
      <w:r w:rsidRPr="007944A8">
        <w:rPr>
          <w:i/>
        </w:rPr>
        <w:t xml:space="preserve"> та </w:t>
      </w:r>
      <w:proofErr w:type="spellStart"/>
      <w:r w:rsidRPr="007944A8">
        <w:rPr>
          <w:i/>
        </w:rPr>
        <w:t>обмеження</w:t>
      </w:r>
      <w:proofErr w:type="spellEnd"/>
      <w:r w:rsidRPr="007944A8">
        <w:rPr>
          <w:i/>
        </w:rPr>
        <w:t>:</w:t>
      </w:r>
    </w:p>
    <w:p w:rsidR="00411999" w:rsidRPr="007944A8" w:rsidRDefault="00411999" w:rsidP="007F6DFE">
      <w:pPr>
        <w:spacing w:after="0" w:line="240" w:lineRule="auto"/>
      </w:pPr>
      <w:r w:rsidRPr="007944A8">
        <w:t xml:space="preserve">1. </w:t>
      </w:r>
      <w:proofErr w:type="spellStart"/>
      <w:r w:rsidRPr="007944A8">
        <w:t>Гранична</w:t>
      </w:r>
      <w:proofErr w:type="spellEnd"/>
      <w:r w:rsidRPr="007944A8">
        <w:t xml:space="preserve"> </w:t>
      </w:r>
      <w:proofErr w:type="spellStart"/>
      <w:r w:rsidRPr="007944A8">
        <w:t>висота</w:t>
      </w:r>
      <w:proofErr w:type="spellEnd"/>
      <w:r w:rsidRPr="007944A8">
        <w:t xml:space="preserve"> </w:t>
      </w:r>
      <w:proofErr w:type="spellStart"/>
      <w:r w:rsidRPr="007944A8">
        <w:t>будівлі</w:t>
      </w:r>
      <w:proofErr w:type="spellEnd"/>
      <w:r w:rsidRPr="007944A8">
        <w:t xml:space="preserve"> – </w:t>
      </w:r>
      <w:r w:rsidR="00A96749">
        <w:rPr>
          <w:lang w:val="uk-UA"/>
        </w:rPr>
        <w:t>1</w:t>
      </w:r>
      <w:r w:rsidRPr="007944A8">
        <w:t>0 м.</w:t>
      </w:r>
    </w:p>
    <w:p w:rsidR="00411999" w:rsidRPr="007944A8" w:rsidRDefault="00411999" w:rsidP="007F6DFE">
      <w:pPr>
        <w:spacing w:after="0" w:line="240" w:lineRule="auto"/>
      </w:pPr>
      <w:r w:rsidRPr="007944A8">
        <w:t xml:space="preserve">2. Максимально </w:t>
      </w:r>
      <w:proofErr w:type="spellStart"/>
      <w:r w:rsidRPr="007944A8">
        <w:t>допустимий</w:t>
      </w:r>
      <w:proofErr w:type="spellEnd"/>
      <w:r w:rsidRPr="007944A8">
        <w:t xml:space="preserve"> </w:t>
      </w:r>
      <w:proofErr w:type="spellStart"/>
      <w:r w:rsidRPr="007944A8">
        <w:t>відсоток</w:t>
      </w:r>
      <w:proofErr w:type="spellEnd"/>
      <w:r w:rsidRPr="007944A8">
        <w:t xml:space="preserve"> </w:t>
      </w:r>
      <w:proofErr w:type="spellStart"/>
      <w:r w:rsidRPr="007944A8">
        <w:t>забудови</w:t>
      </w:r>
      <w:proofErr w:type="spellEnd"/>
      <w:r w:rsidRPr="007944A8">
        <w:t xml:space="preserve"> </w:t>
      </w:r>
      <w:proofErr w:type="spellStart"/>
      <w:r w:rsidRPr="007944A8">
        <w:t>земельної</w:t>
      </w:r>
      <w:proofErr w:type="spellEnd"/>
      <w:r w:rsidRPr="007944A8">
        <w:t xml:space="preserve"> </w:t>
      </w:r>
      <w:proofErr w:type="spellStart"/>
      <w:r w:rsidRPr="007944A8">
        <w:t>ділянки</w:t>
      </w:r>
      <w:proofErr w:type="spellEnd"/>
      <w:r w:rsidRPr="007944A8">
        <w:t xml:space="preserve"> – </w:t>
      </w:r>
      <w:r w:rsidR="00A96749">
        <w:rPr>
          <w:lang w:val="uk-UA"/>
        </w:rPr>
        <w:t>5</w:t>
      </w:r>
      <w:r w:rsidRPr="007944A8">
        <w:t>0%.</w:t>
      </w:r>
    </w:p>
    <w:p w:rsidR="00411999" w:rsidRPr="007944A8" w:rsidRDefault="00411999" w:rsidP="007F6DFE">
      <w:pPr>
        <w:spacing w:after="0" w:line="240" w:lineRule="auto"/>
      </w:pPr>
      <w:r w:rsidRPr="007944A8">
        <w:lastRenderedPageBreak/>
        <w:t>4.</w:t>
      </w:r>
      <w:r w:rsidR="001C28F3" w:rsidRPr="007944A8">
        <w:t xml:space="preserve"> </w:t>
      </w:r>
      <w:proofErr w:type="spellStart"/>
      <w:r w:rsidR="001C28F3" w:rsidRPr="007944A8">
        <w:t>Відстані</w:t>
      </w:r>
      <w:proofErr w:type="spellEnd"/>
      <w:r w:rsidR="001C28F3" w:rsidRPr="007944A8">
        <w:t xml:space="preserve"> </w:t>
      </w:r>
      <w:proofErr w:type="spellStart"/>
      <w:r w:rsidR="001C28F3" w:rsidRPr="007944A8">
        <w:t>від</w:t>
      </w:r>
      <w:proofErr w:type="spellEnd"/>
      <w:r w:rsidR="001C28F3" w:rsidRPr="007944A8">
        <w:t xml:space="preserve"> </w:t>
      </w:r>
      <w:proofErr w:type="spellStart"/>
      <w:r w:rsidR="001C28F3" w:rsidRPr="007944A8">
        <w:t>об’єкта</w:t>
      </w:r>
      <w:proofErr w:type="spellEnd"/>
      <w:r w:rsidR="001C28F3" w:rsidRPr="007944A8">
        <w:t xml:space="preserve">, </w:t>
      </w:r>
      <w:proofErr w:type="spellStart"/>
      <w:r w:rsidR="001C28F3" w:rsidRPr="007944A8">
        <w:t>який</w:t>
      </w:r>
      <w:proofErr w:type="spellEnd"/>
      <w:r w:rsidR="001C28F3" w:rsidRPr="007944A8">
        <w:t xml:space="preserve"> про</w:t>
      </w:r>
      <w:r w:rsidR="001C28F3" w:rsidRPr="007944A8">
        <w:rPr>
          <w:lang w:val="uk-UA"/>
        </w:rPr>
        <w:t>є</w:t>
      </w:r>
      <w:proofErr w:type="spellStart"/>
      <w:r w:rsidRPr="007944A8">
        <w:t>ктується</w:t>
      </w:r>
      <w:proofErr w:type="spellEnd"/>
      <w:r w:rsidRPr="007944A8">
        <w:t xml:space="preserve">, до меж </w:t>
      </w:r>
      <w:proofErr w:type="spellStart"/>
      <w:r w:rsidRPr="007944A8">
        <w:t>червоних</w:t>
      </w:r>
      <w:proofErr w:type="spellEnd"/>
      <w:r w:rsidRPr="007944A8">
        <w:t xml:space="preserve"> </w:t>
      </w:r>
      <w:proofErr w:type="spellStart"/>
      <w:r w:rsidRPr="007944A8">
        <w:t>ліній</w:t>
      </w:r>
      <w:proofErr w:type="spellEnd"/>
      <w:r w:rsidRPr="007944A8">
        <w:t xml:space="preserve"> / </w:t>
      </w:r>
      <w:proofErr w:type="spellStart"/>
      <w:r w:rsidRPr="007944A8">
        <w:t>ліній</w:t>
      </w:r>
      <w:proofErr w:type="spellEnd"/>
      <w:r w:rsidRPr="007944A8">
        <w:t xml:space="preserve"> </w:t>
      </w:r>
      <w:proofErr w:type="spellStart"/>
      <w:r w:rsidRPr="007944A8">
        <w:t>регулювання</w:t>
      </w:r>
      <w:proofErr w:type="spellEnd"/>
      <w:r w:rsidRPr="007944A8">
        <w:t xml:space="preserve"> </w:t>
      </w:r>
      <w:proofErr w:type="spellStart"/>
      <w:r w:rsidRPr="007944A8">
        <w:t>забудови</w:t>
      </w:r>
      <w:proofErr w:type="spellEnd"/>
      <w:r w:rsidRPr="007944A8">
        <w:t xml:space="preserve"> – </w:t>
      </w:r>
      <w:r w:rsidR="00A96749">
        <w:rPr>
          <w:lang w:val="uk-UA"/>
        </w:rPr>
        <w:t>не менше 3 м</w:t>
      </w:r>
      <w:r w:rsidRPr="007944A8">
        <w:t>.</w:t>
      </w:r>
    </w:p>
    <w:p w:rsidR="00411999" w:rsidRPr="009B7611" w:rsidRDefault="00411999" w:rsidP="009B7611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7944A8">
        <w:t xml:space="preserve">5. </w:t>
      </w:r>
      <w:proofErr w:type="spellStart"/>
      <w:r w:rsidRPr="007944A8">
        <w:t>Планувальні</w:t>
      </w:r>
      <w:proofErr w:type="spellEnd"/>
      <w:r w:rsidRPr="007944A8">
        <w:t xml:space="preserve"> </w:t>
      </w:r>
      <w:proofErr w:type="spellStart"/>
      <w:r w:rsidRPr="007944A8">
        <w:t>обмеження</w:t>
      </w:r>
      <w:proofErr w:type="spellEnd"/>
      <w:r w:rsidRPr="007944A8">
        <w:t xml:space="preserve"> (</w:t>
      </w:r>
      <w:proofErr w:type="spellStart"/>
      <w:r w:rsidRPr="007944A8">
        <w:t>зони</w:t>
      </w:r>
      <w:proofErr w:type="spellEnd"/>
      <w:r w:rsidRPr="007944A8">
        <w:t xml:space="preserve"> </w:t>
      </w:r>
      <w:proofErr w:type="spellStart"/>
      <w:r w:rsidRPr="007944A8">
        <w:t>охорони</w:t>
      </w:r>
      <w:proofErr w:type="spellEnd"/>
      <w:r w:rsidRPr="007944A8">
        <w:t xml:space="preserve"> </w:t>
      </w:r>
      <w:proofErr w:type="spellStart"/>
      <w:r w:rsidRPr="007944A8">
        <w:t>пам’яток</w:t>
      </w:r>
      <w:proofErr w:type="spellEnd"/>
      <w:r w:rsidRPr="007944A8">
        <w:t xml:space="preserve"> </w:t>
      </w:r>
      <w:proofErr w:type="spellStart"/>
      <w:r w:rsidRPr="007944A8">
        <w:t>культурної</w:t>
      </w:r>
      <w:proofErr w:type="spellEnd"/>
      <w:r w:rsidRPr="007944A8">
        <w:t xml:space="preserve"> </w:t>
      </w:r>
      <w:proofErr w:type="spellStart"/>
      <w:r w:rsidRPr="007944A8">
        <w:t>спадщини</w:t>
      </w:r>
      <w:proofErr w:type="spellEnd"/>
      <w:r w:rsidRPr="007944A8">
        <w:t xml:space="preserve">, </w:t>
      </w:r>
      <w:proofErr w:type="spellStart"/>
      <w:r w:rsidRPr="007944A8">
        <w:t>зони</w:t>
      </w:r>
      <w:proofErr w:type="spellEnd"/>
      <w:r w:rsidRPr="007944A8">
        <w:t xml:space="preserve"> </w:t>
      </w:r>
      <w:proofErr w:type="spellStart"/>
      <w:r w:rsidRPr="007944A8">
        <w:t>охоронюваного</w:t>
      </w:r>
      <w:proofErr w:type="spellEnd"/>
      <w:r w:rsidRPr="007944A8">
        <w:t xml:space="preserve"> ландшафту, </w:t>
      </w:r>
      <w:proofErr w:type="spellStart"/>
      <w:r w:rsidRPr="007944A8">
        <w:t>межі</w:t>
      </w:r>
      <w:proofErr w:type="spellEnd"/>
      <w:r w:rsidRPr="007944A8">
        <w:t xml:space="preserve"> </w:t>
      </w:r>
      <w:proofErr w:type="spellStart"/>
      <w:r w:rsidRPr="007944A8">
        <w:t>історичних</w:t>
      </w:r>
      <w:proofErr w:type="spellEnd"/>
      <w:r w:rsidRPr="007944A8">
        <w:t xml:space="preserve"> </w:t>
      </w:r>
      <w:proofErr w:type="spellStart"/>
      <w:r w:rsidRPr="007944A8">
        <w:t>ареалів</w:t>
      </w:r>
      <w:proofErr w:type="spellEnd"/>
      <w:r w:rsidRPr="007944A8">
        <w:t>,</w:t>
      </w:r>
      <w:r w:rsidR="001C28F3" w:rsidRPr="007944A8">
        <w:rPr>
          <w:lang w:val="uk-UA"/>
        </w:rPr>
        <w:t xml:space="preserve"> </w:t>
      </w:r>
      <w:proofErr w:type="spellStart"/>
      <w:r w:rsidRPr="007944A8">
        <w:t>прибережні</w:t>
      </w:r>
      <w:proofErr w:type="spellEnd"/>
      <w:r w:rsidRPr="007944A8">
        <w:t xml:space="preserve"> </w:t>
      </w:r>
      <w:proofErr w:type="spellStart"/>
      <w:r w:rsidRPr="007944A8">
        <w:t>захисні</w:t>
      </w:r>
      <w:proofErr w:type="spellEnd"/>
      <w:r w:rsidRPr="007944A8">
        <w:t xml:space="preserve"> </w:t>
      </w:r>
      <w:proofErr w:type="spellStart"/>
      <w:r w:rsidRPr="007944A8">
        <w:t>смуги</w:t>
      </w:r>
      <w:proofErr w:type="spellEnd"/>
      <w:r w:rsidRPr="007944A8">
        <w:t xml:space="preserve">, </w:t>
      </w:r>
      <w:proofErr w:type="spellStart"/>
      <w:r w:rsidRPr="007944A8">
        <w:t>санітарно-захисні</w:t>
      </w:r>
      <w:proofErr w:type="spellEnd"/>
      <w:r w:rsidRPr="007944A8">
        <w:t xml:space="preserve"> та </w:t>
      </w:r>
      <w:proofErr w:type="spellStart"/>
      <w:r w:rsidRPr="007944A8">
        <w:t>інші</w:t>
      </w:r>
      <w:proofErr w:type="spellEnd"/>
      <w:r w:rsidRPr="007944A8">
        <w:t xml:space="preserve"> </w:t>
      </w:r>
      <w:proofErr w:type="spellStart"/>
      <w:r w:rsidRPr="007944A8">
        <w:t>зони</w:t>
      </w:r>
      <w:proofErr w:type="spellEnd"/>
      <w:r w:rsidR="009B7611">
        <w:rPr>
          <w:lang w:val="uk-UA"/>
        </w:rPr>
        <w:t xml:space="preserve"> </w:t>
      </w:r>
      <w:proofErr w:type="spellStart"/>
      <w:r w:rsidRPr="007944A8">
        <w:t>охорони</w:t>
      </w:r>
      <w:proofErr w:type="spellEnd"/>
      <w:r w:rsidRPr="007944A8">
        <w:t>)</w:t>
      </w:r>
      <w:r w:rsidR="00A96749">
        <w:rPr>
          <w:lang w:val="uk-UA"/>
        </w:rPr>
        <w:t xml:space="preserve"> - </w:t>
      </w:r>
      <w:r w:rsidR="00A96749" w:rsidRPr="00A96749">
        <w:rPr>
          <w:szCs w:val="28"/>
          <w:lang w:val="uk-UA"/>
        </w:rPr>
        <w:t xml:space="preserve">охоронна зона автошляху </w:t>
      </w:r>
      <w:r w:rsidR="00A96749">
        <w:rPr>
          <w:szCs w:val="28"/>
          <w:lang w:val="uk-UA"/>
        </w:rPr>
        <w:t>(</w:t>
      </w:r>
      <w:r w:rsidR="00A96749" w:rsidRPr="00A96749">
        <w:rPr>
          <w:szCs w:val="28"/>
          <w:lang w:val="uk-UA"/>
        </w:rPr>
        <w:t>100</w:t>
      </w:r>
      <w:r w:rsidR="00A96749">
        <w:rPr>
          <w:szCs w:val="28"/>
          <w:lang w:val="uk-UA"/>
        </w:rPr>
        <w:t xml:space="preserve"> </w:t>
      </w:r>
      <w:r w:rsidR="00A96749" w:rsidRPr="00A96749">
        <w:rPr>
          <w:szCs w:val="28"/>
          <w:lang w:val="uk-UA"/>
        </w:rPr>
        <w:t>м</w:t>
      </w:r>
      <w:r w:rsidR="00A96749">
        <w:rPr>
          <w:szCs w:val="28"/>
          <w:lang w:val="uk-UA"/>
        </w:rPr>
        <w:t>)</w:t>
      </w:r>
      <w:r w:rsidR="00A96749" w:rsidRPr="00A96749">
        <w:rPr>
          <w:szCs w:val="28"/>
          <w:lang w:val="uk-UA"/>
        </w:rPr>
        <w:t xml:space="preserve">, охоронна зона ЛЕП 10 кВ </w:t>
      </w:r>
      <w:r w:rsidR="00A96749">
        <w:rPr>
          <w:szCs w:val="28"/>
          <w:lang w:val="uk-UA"/>
        </w:rPr>
        <w:t>(</w:t>
      </w:r>
      <w:r w:rsidR="00A96749" w:rsidRPr="00A96749">
        <w:rPr>
          <w:szCs w:val="28"/>
          <w:lang w:val="uk-UA"/>
        </w:rPr>
        <w:t>10 м</w:t>
      </w:r>
      <w:r w:rsidR="00A96749">
        <w:rPr>
          <w:szCs w:val="28"/>
          <w:lang w:val="uk-UA"/>
        </w:rPr>
        <w:t>)</w:t>
      </w:r>
      <w:r w:rsidR="00A96749" w:rsidRPr="00A96749">
        <w:rPr>
          <w:szCs w:val="28"/>
          <w:lang w:val="uk-UA"/>
        </w:rPr>
        <w:t xml:space="preserve">, охоронна зона канави </w:t>
      </w:r>
      <w:r w:rsidR="00A96749">
        <w:rPr>
          <w:szCs w:val="28"/>
          <w:lang w:val="uk-UA"/>
        </w:rPr>
        <w:t>(</w:t>
      </w:r>
      <w:r w:rsidR="00A96749" w:rsidRPr="00A96749">
        <w:rPr>
          <w:szCs w:val="28"/>
          <w:lang w:val="uk-UA"/>
        </w:rPr>
        <w:t>6</w:t>
      </w:r>
      <w:r w:rsidR="00A96749">
        <w:rPr>
          <w:szCs w:val="28"/>
          <w:lang w:val="uk-UA"/>
        </w:rPr>
        <w:t xml:space="preserve"> </w:t>
      </w:r>
      <w:r w:rsidR="00A96749" w:rsidRPr="00A96749">
        <w:rPr>
          <w:szCs w:val="28"/>
          <w:lang w:val="uk-UA"/>
        </w:rPr>
        <w:t>м</w:t>
      </w:r>
      <w:r w:rsidR="00A96749">
        <w:rPr>
          <w:szCs w:val="28"/>
          <w:lang w:val="uk-UA"/>
        </w:rPr>
        <w:t>).</w:t>
      </w:r>
    </w:p>
    <w:p w:rsidR="00411999" w:rsidRPr="009B7611" w:rsidRDefault="00411999" w:rsidP="007F6DFE">
      <w:pPr>
        <w:spacing w:after="0" w:line="240" w:lineRule="auto"/>
        <w:rPr>
          <w:lang w:val="uk-UA"/>
        </w:rPr>
      </w:pPr>
      <w:r w:rsidRPr="009B7611">
        <w:rPr>
          <w:lang w:val="uk-UA"/>
        </w:rPr>
        <w:t>6. Мінімально допустимі</w:t>
      </w:r>
      <w:r w:rsidR="001C28F3" w:rsidRPr="009B7611">
        <w:rPr>
          <w:lang w:val="uk-UA"/>
        </w:rPr>
        <w:t xml:space="preserve"> відстані від об’єктів, які </w:t>
      </w:r>
      <w:proofErr w:type="spellStart"/>
      <w:r w:rsidR="001C28F3" w:rsidRPr="009B7611">
        <w:rPr>
          <w:lang w:val="uk-UA"/>
        </w:rPr>
        <w:t>про</w:t>
      </w:r>
      <w:r w:rsidR="001C28F3" w:rsidRPr="007944A8">
        <w:rPr>
          <w:lang w:val="uk-UA"/>
        </w:rPr>
        <w:t>є</w:t>
      </w:r>
      <w:r w:rsidRPr="009B7611">
        <w:rPr>
          <w:lang w:val="uk-UA"/>
        </w:rPr>
        <w:t>ктуються</w:t>
      </w:r>
      <w:proofErr w:type="spellEnd"/>
      <w:r w:rsidRPr="009B7611">
        <w:rPr>
          <w:lang w:val="uk-UA"/>
        </w:rPr>
        <w:t xml:space="preserve">, до існуючих будинків та споруд – </w:t>
      </w:r>
      <w:r w:rsidR="009B7611">
        <w:rPr>
          <w:lang w:val="uk-UA"/>
        </w:rPr>
        <w:t>8 м</w:t>
      </w:r>
      <w:r w:rsidRPr="009B7611">
        <w:rPr>
          <w:lang w:val="uk-UA"/>
        </w:rPr>
        <w:t>.</w:t>
      </w:r>
    </w:p>
    <w:p w:rsidR="00411999" w:rsidRPr="00D27594" w:rsidRDefault="00411999" w:rsidP="00D27594">
      <w:pPr>
        <w:tabs>
          <w:tab w:val="left" w:pos="90"/>
        </w:tabs>
        <w:spacing w:after="0" w:line="240" w:lineRule="auto"/>
        <w:ind w:right="-2"/>
        <w:rPr>
          <w:color w:val="000000"/>
          <w:szCs w:val="28"/>
        </w:rPr>
      </w:pPr>
      <w:r w:rsidRPr="007944A8">
        <w:t xml:space="preserve">7. </w:t>
      </w:r>
      <w:proofErr w:type="spellStart"/>
      <w:r w:rsidRPr="007944A8">
        <w:t>Зони</w:t>
      </w:r>
      <w:proofErr w:type="spellEnd"/>
      <w:r w:rsidRPr="007944A8">
        <w:t xml:space="preserve"> </w:t>
      </w:r>
      <w:proofErr w:type="spellStart"/>
      <w:r w:rsidRPr="007944A8">
        <w:t>охорони</w:t>
      </w:r>
      <w:proofErr w:type="spellEnd"/>
      <w:r w:rsidRPr="007944A8">
        <w:t xml:space="preserve"> </w:t>
      </w:r>
      <w:proofErr w:type="spellStart"/>
      <w:r w:rsidRPr="007944A8">
        <w:t>інженерних</w:t>
      </w:r>
      <w:proofErr w:type="spellEnd"/>
      <w:r w:rsidRPr="007944A8">
        <w:t xml:space="preserve"> </w:t>
      </w:r>
      <w:proofErr w:type="spellStart"/>
      <w:r w:rsidRPr="007944A8">
        <w:t>комунікацій</w:t>
      </w:r>
      <w:proofErr w:type="spellEnd"/>
      <w:r w:rsidRPr="007944A8">
        <w:t xml:space="preserve"> –</w:t>
      </w:r>
      <w:r w:rsidR="00D27594">
        <w:rPr>
          <w:szCs w:val="28"/>
          <w:lang w:val="uk-UA"/>
        </w:rPr>
        <w:t xml:space="preserve"> </w:t>
      </w:r>
      <w:r w:rsidR="009B7611" w:rsidRPr="00D27594">
        <w:rPr>
          <w:szCs w:val="28"/>
          <w:lang w:val="uk-UA"/>
        </w:rPr>
        <w:t>охоронна зона ЛЕП 10 кВ</w:t>
      </w:r>
      <w:r w:rsidR="00D27594">
        <w:rPr>
          <w:szCs w:val="28"/>
          <w:lang w:val="uk-UA"/>
        </w:rPr>
        <w:t xml:space="preserve"> (</w:t>
      </w:r>
      <w:r w:rsidR="00D27594" w:rsidRPr="00D27594">
        <w:rPr>
          <w:szCs w:val="28"/>
          <w:lang w:val="uk-UA"/>
        </w:rPr>
        <w:t>10</w:t>
      </w:r>
      <w:r w:rsidR="00D27594">
        <w:rPr>
          <w:szCs w:val="28"/>
          <w:lang w:val="uk-UA"/>
        </w:rPr>
        <w:t xml:space="preserve"> </w:t>
      </w:r>
      <w:r w:rsidR="00D27594" w:rsidRPr="00D27594">
        <w:rPr>
          <w:szCs w:val="28"/>
          <w:lang w:val="uk-UA"/>
        </w:rPr>
        <w:t>м</w:t>
      </w:r>
      <w:r w:rsidR="00D27594">
        <w:rPr>
          <w:szCs w:val="28"/>
          <w:lang w:val="uk-UA"/>
        </w:rPr>
        <w:t>)</w:t>
      </w:r>
      <w:r w:rsidR="009B7611" w:rsidRPr="00D27594">
        <w:rPr>
          <w:szCs w:val="28"/>
          <w:lang w:val="uk-UA"/>
        </w:rPr>
        <w:t xml:space="preserve">, охоронна зона водогону </w:t>
      </w:r>
      <w:r w:rsidR="00D27594">
        <w:rPr>
          <w:szCs w:val="28"/>
          <w:lang w:val="uk-UA"/>
        </w:rPr>
        <w:t>(</w:t>
      </w:r>
      <w:r w:rsidR="009B7611" w:rsidRPr="00D27594">
        <w:rPr>
          <w:szCs w:val="28"/>
          <w:lang w:val="uk-UA"/>
        </w:rPr>
        <w:t>10 м</w:t>
      </w:r>
      <w:r w:rsidR="00D27594">
        <w:rPr>
          <w:szCs w:val="28"/>
          <w:lang w:val="uk-UA"/>
        </w:rPr>
        <w:t>)</w:t>
      </w:r>
      <w:r w:rsidR="009B7611" w:rsidRPr="00D27594">
        <w:rPr>
          <w:szCs w:val="28"/>
          <w:lang w:val="uk-UA"/>
        </w:rPr>
        <w:t xml:space="preserve">, охоронна зона газопроводу </w:t>
      </w:r>
      <w:r w:rsidR="00D27594">
        <w:rPr>
          <w:szCs w:val="28"/>
          <w:lang w:val="uk-UA"/>
        </w:rPr>
        <w:t>(</w:t>
      </w:r>
      <w:r w:rsidR="009B7611" w:rsidRPr="00D27594">
        <w:rPr>
          <w:szCs w:val="28"/>
          <w:lang w:val="uk-UA"/>
        </w:rPr>
        <w:t>10</w:t>
      </w:r>
      <w:r w:rsidR="00D27594">
        <w:rPr>
          <w:szCs w:val="28"/>
          <w:lang w:val="uk-UA"/>
        </w:rPr>
        <w:t xml:space="preserve"> </w:t>
      </w:r>
      <w:r w:rsidR="009B7611" w:rsidRPr="00D27594">
        <w:rPr>
          <w:szCs w:val="28"/>
          <w:lang w:val="uk-UA"/>
        </w:rPr>
        <w:t>м</w:t>
      </w:r>
      <w:r w:rsidR="00D27594">
        <w:rPr>
          <w:szCs w:val="28"/>
          <w:lang w:val="uk-UA"/>
        </w:rPr>
        <w:t>)</w:t>
      </w:r>
      <w:r w:rsidR="009B7611" w:rsidRPr="00D27594">
        <w:rPr>
          <w:szCs w:val="28"/>
          <w:lang w:val="uk-UA"/>
        </w:rPr>
        <w:t>.</w:t>
      </w:r>
    </w:p>
    <w:p w:rsidR="00D27594" w:rsidRDefault="00411999" w:rsidP="007F6DFE">
      <w:pPr>
        <w:spacing w:after="0" w:line="240" w:lineRule="auto"/>
      </w:pPr>
      <w:r w:rsidRPr="007944A8">
        <w:t xml:space="preserve">8. </w:t>
      </w:r>
      <w:proofErr w:type="spellStart"/>
      <w:r w:rsidRPr="007944A8">
        <w:t>Вимоги</w:t>
      </w:r>
      <w:proofErr w:type="spellEnd"/>
      <w:r w:rsidRPr="007944A8">
        <w:t xml:space="preserve"> до </w:t>
      </w:r>
      <w:proofErr w:type="spellStart"/>
      <w:r w:rsidRPr="007944A8">
        <w:t>необхідності</w:t>
      </w:r>
      <w:proofErr w:type="spellEnd"/>
      <w:r w:rsidRPr="007944A8">
        <w:t xml:space="preserve"> </w:t>
      </w:r>
      <w:proofErr w:type="spellStart"/>
      <w:r w:rsidRPr="007944A8">
        <w:t>проведення</w:t>
      </w:r>
      <w:proofErr w:type="spellEnd"/>
      <w:r w:rsidRPr="007944A8">
        <w:t xml:space="preserve"> </w:t>
      </w:r>
      <w:proofErr w:type="spellStart"/>
      <w:r w:rsidRPr="007944A8">
        <w:t>інженерних</w:t>
      </w:r>
      <w:proofErr w:type="spellEnd"/>
      <w:r w:rsidRPr="007944A8">
        <w:t xml:space="preserve"> </w:t>
      </w:r>
      <w:proofErr w:type="spellStart"/>
      <w:r w:rsidRPr="007944A8">
        <w:t>вишукувань</w:t>
      </w:r>
      <w:proofErr w:type="spellEnd"/>
      <w:r w:rsidRPr="007944A8">
        <w:t xml:space="preserve">, </w:t>
      </w:r>
      <w:proofErr w:type="spellStart"/>
      <w:r w:rsidRPr="007944A8">
        <w:t>згідно</w:t>
      </w:r>
      <w:proofErr w:type="spellEnd"/>
      <w:r w:rsidRPr="007944A8">
        <w:t xml:space="preserve"> з </w:t>
      </w:r>
      <w:proofErr w:type="spellStart"/>
      <w:r w:rsidRPr="007944A8">
        <w:t>державними</w:t>
      </w:r>
      <w:proofErr w:type="spellEnd"/>
      <w:r w:rsidRPr="007944A8">
        <w:t xml:space="preserve"> </w:t>
      </w:r>
      <w:proofErr w:type="spellStart"/>
      <w:r w:rsidRPr="007944A8">
        <w:t>будівельними</w:t>
      </w:r>
      <w:proofErr w:type="spellEnd"/>
      <w:r w:rsidRPr="007944A8">
        <w:t xml:space="preserve"> нормами ДБН А.2.1-1-2008 «</w:t>
      </w:r>
      <w:proofErr w:type="spellStart"/>
      <w:r w:rsidRPr="007944A8">
        <w:t>Інженерні</w:t>
      </w:r>
      <w:proofErr w:type="spellEnd"/>
      <w:r w:rsidRPr="007944A8">
        <w:t xml:space="preserve"> </w:t>
      </w:r>
      <w:proofErr w:type="spellStart"/>
      <w:r w:rsidRPr="007944A8">
        <w:t>вишукування</w:t>
      </w:r>
      <w:proofErr w:type="spellEnd"/>
      <w:r w:rsidRPr="007944A8">
        <w:t xml:space="preserve"> для </w:t>
      </w:r>
      <w:proofErr w:type="spellStart"/>
      <w:r w:rsidRPr="007944A8">
        <w:t>будівництва</w:t>
      </w:r>
      <w:proofErr w:type="spellEnd"/>
      <w:r w:rsidRPr="007944A8">
        <w:t xml:space="preserve">» - </w:t>
      </w:r>
      <w:r w:rsidR="00D27594">
        <w:rPr>
          <w:lang w:val="uk-UA"/>
        </w:rPr>
        <w:t xml:space="preserve">не </w:t>
      </w:r>
      <w:proofErr w:type="spellStart"/>
      <w:r w:rsidRPr="007944A8">
        <w:t>вимага</w:t>
      </w:r>
      <w:proofErr w:type="spellEnd"/>
      <w:r w:rsidR="00D27594">
        <w:rPr>
          <w:lang w:val="uk-UA"/>
        </w:rPr>
        <w:t>є</w:t>
      </w:r>
      <w:proofErr w:type="spellStart"/>
      <w:r w:rsidRPr="007944A8">
        <w:t>ться</w:t>
      </w:r>
      <w:proofErr w:type="spellEnd"/>
      <w:r w:rsidR="00D27594">
        <w:rPr>
          <w:lang w:val="uk-UA"/>
        </w:rPr>
        <w:t>.</w:t>
      </w:r>
      <w:r w:rsidRPr="007944A8">
        <w:t xml:space="preserve"> </w:t>
      </w:r>
    </w:p>
    <w:p w:rsidR="00411999" w:rsidRPr="00D27594" w:rsidRDefault="00411999" w:rsidP="007F6DFE">
      <w:pPr>
        <w:spacing w:after="0" w:line="240" w:lineRule="auto"/>
        <w:rPr>
          <w:lang w:val="uk-UA"/>
        </w:rPr>
      </w:pPr>
      <w:r w:rsidRPr="007944A8">
        <w:t xml:space="preserve">9. </w:t>
      </w:r>
      <w:proofErr w:type="spellStart"/>
      <w:r w:rsidRPr="007944A8">
        <w:t>Вимоги</w:t>
      </w:r>
      <w:proofErr w:type="spellEnd"/>
      <w:r w:rsidRPr="007944A8">
        <w:t xml:space="preserve"> </w:t>
      </w:r>
      <w:proofErr w:type="spellStart"/>
      <w:r w:rsidRPr="007944A8">
        <w:t>щодо</w:t>
      </w:r>
      <w:proofErr w:type="spellEnd"/>
      <w:r w:rsidRPr="007944A8">
        <w:t xml:space="preserve"> благоустрою (в тому </w:t>
      </w:r>
      <w:proofErr w:type="spellStart"/>
      <w:r w:rsidRPr="007944A8">
        <w:t>числі</w:t>
      </w:r>
      <w:proofErr w:type="spellEnd"/>
      <w:r w:rsidRPr="007944A8">
        <w:t xml:space="preserve"> </w:t>
      </w:r>
      <w:proofErr w:type="spellStart"/>
      <w:r w:rsidRPr="007944A8">
        <w:t>щодо</w:t>
      </w:r>
      <w:proofErr w:type="spellEnd"/>
      <w:r w:rsidRPr="007944A8">
        <w:t xml:space="preserve"> </w:t>
      </w:r>
      <w:proofErr w:type="spellStart"/>
      <w:r w:rsidRPr="007944A8">
        <w:t>відновлення</w:t>
      </w:r>
      <w:proofErr w:type="spellEnd"/>
      <w:r w:rsidRPr="007944A8">
        <w:t xml:space="preserve"> благоустрою)</w:t>
      </w:r>
      <w:r w:rsidR="00D27594">
        <w:rPr>
          <w:lang w:val="uk-UA"/>
        </w:rPr>
        <w:t xml:space="preserve"> –</w:t>
      </w:r>
      <w:r w:rsidRPr="007944A8">
        <w:t xml:space="preserve"> </w:t>
      </w:r>
      <w:r w:rsidR="00D27594">
        <w:rPr>
          <w:lang w:val="uk-UA"/>
        </w:rPr>
        <w:t>комплексний благоустрій території.</w:t>
      </w:r>
    </w:p>
    <w:p w:rsidR="00D27594" w:rsidRPr="00D27594" w:rsidRDefault="00411999" w:rsidP="00D27594">
      <w:pPr>
        <w:spacing w:after="0" w:line="240" w:lineRule="auto"/>
        <w:rPr>
          <w:szCs w:val="28"/>
          <w:lang w:val="uk-UA"/>
        </w:rPr>
      </w:pPr>
      <w:r w:rsidRPr="00D27594">
        <w:rPr>
          <w:lang w:val="uk-UA"/>
        </w:rPr>
        <w:t>10. Забезпечення умов транспортно-пішохідного зв’язку –</w:t>
      </w:r>
      <w:r w:rsidRPr="00D27594">
        <w:rPr>
          <w:b/>
          <w:lang w:val="uk-UA"/>
        </w:rPr>
        <w:t xml:space="preserve"> </w:t>
      </w:r>
      <w:r w:rsidR="00D27594" w:rsidRPr="00D27594">
        <w:rPr>
          <w:szCs w:val="28"/>
          <w:lang w:val="uk-UA"/>
        </w:rPr>
        <w:t xml:space="preserve">забезпечити   безперешкодний під’їзд до всіх частин будівель, забезпечити безперешкодні підходи до кожного з входів в об’єкти </w:t>
      </w:r>
      <w:proofErr w:type="spellStart"/>
      <w:r w:rsidR="00D27594" w:rsidRPr="00D27594">
        <w:rPr>
          <w:szCs w:val="28"/>
          <w:lang w:val="uk-UA"/>
        </w:rPr>
        <w:t>про</w:t>
      </w:r>
      <w:r w:rsidR="00966F1B">
        <w:rPr>
          <w:szCs w:val="28"/>
          <w:lang w:val="uk-UA"/>
        </w:rPr>
        <w:t>є</w:t>
      </w:r>
      <w:r w:rsidR="00D27594" w:rsidRPr="00D27594">
        <w:rPr>
          <w:szCs w:val="28"/>
          <w:lang w:val="uk-UA"/>
        </w:rPr>
        <w:t>ктування</w:t>
      </w:r>
      <w:proofErr w:type="spellEnd"/>
      <w:r w:rsidR="00D27594" w:rsidRPr="00D27594">
        <w:rPr>
          <w:szCs w:val="28"/>
          <w:lang w:val="uk-UA"/>
        </w:rPr>
        <w:t xml:space="preserve"> ДБН В.2.2-40:2018 «</w:t>
      </w:r>
      <w:proofErr w:type="spellStart"/>
      <w:r w:rsidR="00D27594" w:rsidRPr="00D27594">
        <w:rPr>
          <w:szCs w:val="28"/>
          <w:lang w:val="uk-UA"/>
        </w:rPr>
        <w:t>Інклюзивність</w:t>
      </w:r>
      <w:proofErr w:type="spellEnd"/>
      <w:r w:rsidR="00D27594" w:rsidRPr="00D27594">
        <w:rPr>
          <w:szCs w:val="28"/>
          <w:lang w:val="uk-UA"/>
        </w:rPr>
        <w:t xml:space="preserve"> будівель і споруд». Входи у виробничі, адміністративно-побутові та інші допоміжні будівлі повинні бути обладнані пандусами з похилом не більше ніж 1:12 та іншими спеціалізованими підйомними пристроями.</w:t>
      </w:r>
    </w:p>
    <w:p w:rsidR="009571CE" w:rsidRPr="009571CE" w:rsidRDefault="00411999" w:rsidP="009571CE">
      <w:pPr>
        <w:spacing w:after="0" w:line="240" w:lineRule="auto"/>
        <w:rPr>
          <w:szCs w:val="28"/>
          <w:lang w:val="uk-UA"/>
        </w:rPr>
      </w:pPr>
      <w:r w:rsidRPr="00D27594">
        <w:rPr>
          <w:lang w:val="uk-UA"/>
        </w:rPr>
        <w:t xml:space="preserve">11. Вимоги щодо забезпечення необхідною кількістю місць зберігання автотранспорту </w:t>
      </w:r>
      <w:r w:rsidR="004D4655">
        <w:rPr>
          <w:lang w:val="uk-UA"/>
        </w:rPr>
        <w:t xml:space="preserve">- </w:t>
      </w:r>
      <w:r w:rsidR="009571CE" w:rsidRPr="009571CE">
        <w:rPr>
          <w:szCs w:val="28"/>
          <w:lang w:val="uk-UA"/>
        </w:rPr>
        <w:t xml:space="preserve">відкриті або закриті автостоянки для тимчасового зберігання легкових автомобілів. </w:t>
      </w:r>
    </w:p>
    <w:p w:rsidR="00411999" w:rsidRDefault="00411999" w:rsidP="007F6DFE">
      <w:pPr>
        <w:spacing w:after="0" w:line="240" w:lineRule="auto"/>
      </w:pPr>
      <w:r w:rsidRPr="007944A8">
        <w:t xml:space="preserve">12. </w:t>
      </w:r>
      <w:proofErr w:type="spellStart"/>
      <w:r w:rsidRPr="007944A8">
        <w:t>Вимоги</w:t>
      </w:r>
      <w:proofErr w:type="spellEnd"/>
      <w:r w:rsidRPr="007944A8">
        <w:t xml:space="preserve"> </w:t>
      </w:r>
      <w:proofErr w:type="spellStart"/>
      <w:r w:rsidRPr="007944A8">
        <w:t>щодо</w:t>
      </w:r>
      <w:proofErr w:type="spellEnd"/>
      <w:r w:rsidRPr="007944A8">
        <w:t xml:space="preserve"> </w:t>
      </w:r>
      <w:proofErr w:type="spellStart"/>
      <w:r w:rsidRPr="007944A8">
        <w:t>охорони</w:t>
      </w:r>
      <w:proofErr w:type="spellEnd"/>
      <w:r w:rsidRPr="007944A8">
        <w:t xml:space="preserve"> </w:t>
      </w:r>
      <w:proofErr w:type="spellStart"/>
      <w:r w:rsidRPr="007944A8">
        <w:t>культурної</w:t>
      </w:r>
      <w:proofErr w:type="spellEnd"/>
      <w:r w:rsidRPr="007944A8">
        <w:t xml:space="preserve"> </w:t>
      </w:r>
      <w:proofErr w:type="spellStart"/>
      <w:r w:rsidRPr="007944A8">
        <w:t>спадщини</w:t>
      </w:r>
      <w:proofErr w:type="spellEnd"/>
      <w:r w:rsidRPr="007944A8">
        <w:t xml:space="preserve"> – </w:t>
      </w:r>
      <w:proofErr w:type="spellStart"/>
      <w:r w:rsidRPr="007944A8">
        <w:t>немає</w:t>
      </w:r>
      <w:proofErr w:type="spellEnd"/>
      <w:r w:rsidRPr="007944A8">
        <w:t>.</w:t>
      </w:r>
    </w:p>
    <w:p w:rsidR="00D27594" w:rsidRPr="008170DD" w:rsidRDefault="00D27594" w:rsidP="008170DD">
      <w:pPr>
        <w:spacing w:after="0" w:line="240" w:lineRule="auto"/>
        <w:rPr>
          <w:lang w:val="uk-UA"/>
        </w:rPr>
      </w:pPr>
      <w:r>
        <w:rPr>
          <w:lang w:val="uk-UA"/>
        </w:rPr>
        <w:t>13. Додаткові вимоги – немає.</w:t>
      </w:r>
    </w:p>
    <w:p w:rsidR="00EB06F5" w:rsidRDefault="008170DD" w:rsidP="008170DD">
      <w:pPr>
        <w:spacing w:after="0" w:line="240" w:lineRule="auto"/>
        <w:ind w:firstLine="851"/>
        <w:rPr>
          <w:szCs w:val="28"/>
          <w:lang w:val="uk-UA"/>
        </w:rPr>
      </w:pPr>
      <w:r>
        <w:rPr>
          <w:szCs w:val="28"/>
          <w:lang w:val="uk-UA"/>
        </w:rPr>
        <w:t>Також слід з</w:t>
      </w:r>
      <w:r w:rsidR="0099698F" w:rsidRPr="008170DD">
        <w:rPr>
          <w:szCs w:val="28"/>
          <w:lang w:val="uk-UA"/>
        </w:rPr>
        <w:t>абезпечити встановлення технологічного обладнання яке відповідає сучасним нормам щодо впливу на навколишнє природнє середовище</w:t>
      </w:r>
      <w:r>
        <w:rPr>
          <w:szCs w:val="28"/>
          <w:lang w:val="uk-UA"/>
        </w:rPr>
        <w:t>.</w:t>
      </w:r>
    </w:p>
    <w:p w:rsidR="008170DD" w:rsidRPr="008170DD" w:rsidRDefault="008170DD" w:rsidP="008170DD">
      <w:pPr>
        <w:spacing w:after="0" w:line="240" w:lineRule="auto"/>
        <w:ind w:firstLine="851"/>
        <w:rPr>
          <w:szCs w:val="28"/>
          <w:lang w:val="uk-UA"/>
        </w:rPr>
      </w:pPr>
    </w:p>
    <w:p w:rsidR="00D65C1D" w:rsidRPr="007944A8" w:rsidRDefault="00D65C1D" w:rsidP="006A62D9">
      <w:pPr>
        <w:spacing w:line="240" w:lineRule="auto"/>
        <w:rPr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>Пропозиції щодо структури та змісту звіту про СЕО</w:t>
      </w:r>
      <w:r w:rsidR="001476CA" w:rsidRPr="007944A8">
        <w:rPr>
          <w:b/>
          <w:bCs/>
          <w:szCs w:val="28"/>
          <w:lang w:val="uk-UA" w:eastAsia="ru-RU"/>
        </w:rPr>
        <w:t>:</w:t>
      </w:r>
    </w:p>
    <w:p w:rsidR="00587790" w:rsidRPr="007944A8" w:rsidRDefault="00D65C1D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Основні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цілі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його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зв’язок</w:t>
      </w:r>
      <w:proofErr w:type="spellEnd"/>
      <w:r w:rsidRPr="007944A8">
        <w:rPr>
          <w:szCs w:val="28"/>
          <w:lang w:eastAsia="ru-RU"/>
        </w:rPr>
        <w:t xml:space="preserve"> з </w:t>
      </w:r>
      <w:proofErr w:type="spellStart"/>
      <w:r w:rsidRPr="007944A8">
        <w:rPr>
          <w:szCs w:val="28"/>
          <w:lang w:eastAsia="ru-RU"/>
        </w:rPr>
        <w:t>іншими</w:t>
      </w:r>
      <w:proofErr w:type="spellEnd"/>
      <w:r w:rsidRPr="007944A8">
        <w:rPr>
          <w:szCs w:val="28"/>
          <w:lang w:eastAsia="ru-RU"/>
        </w:rPr>
        <w:t xml:space="preserve"> документами державного </w:t>
      </w:r>
      <w:proofErr w:type="spellStart"/>
      <w:r w:rsidRPr="007944A8">
        <w:rPr>
          <w:szCs w:val="28"/>
          <w:lang w:eastAsia="ru-RU"/>
        </w:rPr>
        <w:t>планування</w:t>
      </w:r>
      <w:proofErr w:type="spellEnd"/>
      <w:r w:rsidR="006B708A" w:rsidRPr="007944A8">
        <w:rPr>
          <w:szCs w:val="28"/>
          <w:lang w:val="uk-UA" w:eastAsia="ru-RU"/>
        </w:rPr>
        <w:t>.</w:t>
      </w:r>
    </w:p>
    <w:p w:rsidR="00587790" w:rsidRPr="007944A8" w:rsidRDefault="006B708A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Характеристик</w:t>
      </w:r>
      <w:r w:rsidRPr="007944A8">
        <w:rPr>
          <w:szCs w:val="28"/>
          <w:lang w:val="uk-UA" w:eastAsia="ru-RU"/>
        </w:rPr>
        <w:t>а</w:t>
      </w:r>
      <w:r w:rsidR="00D65C1D" w:rsidRPr="007944A8">
        <w:rPr>
          <w:szCs w:val="28"/>
          <w:lang w:eastAsia="ru-RU"/>
        </w:rPr>
        <w:t xml:space="preserve"> стану </w:t>
      </w:r>
      <w:proofErr w:type="spellStart"/>
      <w:r w:rsidR="00D65C1D" w:rsidRPr="007944A8">
        <w:rPr>
          <w:szCs w:val="28"/>
          <w:lang w:eastAsia="ru-RU"/>
        </w:rPr>
        <w:t>довкілля</w:t>
      </w:r>
      <w:proofErr w:type="spellEnd"/>
      <w:r w:rsidR="00D65C1D" w:rsidRPr="007944A8">
        <w:rPr>
          <w:szCs w:val="28"/>
          <w:lang w:eastAsia="ru-RU"/>
        </w:rPr>
        <w:t xml:space="preserve">, умов </w:t>
      </w:r>
      <w:proofErr w:type="spellStart"/>
      <w:r w:rsidR="00D65C1D" w:rsidRPr="007944A8">
        <w:rPr>
          <w:szCs w:val="28"/>
          <w:lang w:eastAsia="ru-RU"/>
        </w:rPr>
        <w:t>життєдіяльності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населення</w:t>
      </w:r>
      <w:proofErr w:type="spellEnd"/>
      <w:r w:rsidR="00D65C1D" w:rsidRPr="007944A8">
        <w:rPr>
          <w:szCs w:val="28"/>
          <w:lang w:eastAsia="ru-RU"/>
        </w:rPr>
        <w:t xml:space="preserve"> та стану </w:t>
      </w:r>
      <w:proofErr w:type="spellStart"/>
      <w:r w:rsidR="00D65C1D" w:rsidRPr="007944A8">
        <w:rPr>
          <w:szCs w:val="28"/>
          <w:lang w:eastAsia="ru-RU"/>
        </w:rPr>
        <w:t>його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здоров’я</w:t>
      </w:r>
      <w:proofErr w:type="spellEnd"/>
      <w:r w:rsidR="00D65C1D" w:rsidRPr="007944A8">
        <w:rPr>
          <w:szCs w:val="28"/>
          <w:lang w:eastAsia="ru-RU"/>
        </w:rPr>
        <w:t xml:space="preserve"> на </w:t>
      </w:r>
      <w:proofErr w:type="spellStart"/>
      <w:r w:rsidR="00D65C1D" w:rsidRPr="007944A8">
        <w:rPr>
          <w:szCs w:val="28"/>
          <w:lang w:eastAsia="ru-RU"/>
        </w:rPr>
        <w:t>територіях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які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ймовірно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зазнають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впливу</w:t>
      </w:r>
      <w:proofErr w:type="spellEnd"/>
      <w:r w:rsidR="00D65C1D" w:rsidRPr="007944A8">
        <w:rPr>
          <w:szCs w:val="28"/>
          <w:lang w:eastAsia="ru-RU"/>
        </w:rPr>
        <w:t xml:space="preserve"> (за </w:t>
      </w:r>
      <w:proofErr w:type="spellStart"/>
      <w:r w:rsidR="00D65C1D" w:rsidRPr="007944A8">
        <w:rPr>
          <w:szCs w:val="28"/>
          <w:lang w:eastAsia="ru-RU"/>
        </w:rPr>
        <w:t>адміністративними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даними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статистичною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інформац</w:t>
      </w:r>
      <w:r w:rsidRPr="007944A8">
        <w:rPr>
          <w:szCs w:val="28"/>
          <w:lang w:eastAsia="ru-RU"/>
        </w:rPr>
        <w:t>ією</w:t>
      </w:r>
      <w:proofErr w:type="spellEnd"/>
      <w:r w:rsidRPr="007944A8">
        <w:rPr>
          <w:szCs w:val="28"/>
          <w:lang w:eastAsia="ru-RU"/>
        </w:rPr>
        <w:t xml:space="preserve"> та результатами </w:t>
      </w:r>
      <w:proofErr w:type="spellStart"/>
      <w:r w:rsidRPr="007944A8">
        <w:rPr>
          <w:szCs w:val="28"/>
          <w:lang w:eastAsia="ru-RU"/>
        </w:rPr>
        <w:t>досліджень</w:t>
      </w:r>
      <w:proofErr w:type="spellEnd"/>
      <w:r w:rsidRPr="007944A8">
        <w:rPr>
          <w:szCs w:val="28"/>
          <w:lang w:eastAsia="ru-RU"/>
        </w:rPr>
        <w:t>)</w:t>
      </w:r>
      <w:r w:rsidRPr="007944A8">
        <w:rPr>
          <w:szCs w:val="28"/>
          <w:lang w:val="uk-UA" w:eastAsia="ru-RU"/>
        </w:rPr>
        <w:t>.</w:t>
      </w:r>
    </w:p>
    <w:p w:rsidR="00587790" w:rsidRPr="007944A8" w:rsidRDefault="006B708A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Е</w:t>
      </w:r>
      <w:proofErr w:type="spellStart"/>
      <w:r w:rsidR="00D65C1D" w:rsidRPr="007944A8">
        <w:rPr>
          <w:szCs w:val="28"/>
          <w:lang w:eastAsia="ru-RU"/>
        </w:rPr>
        <w:t>кологічні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проблеми</w:t>
      </w:r>
      <w:proofErr w:type="spellEnd"/>
      <w:r w:rsidR="00D65C1D" w:rsidRPr="007944A8">
        <w:rPr>
          <w:szCs w:val="28"/>
          <w:lang w:eastAsia="ru-RU"/>
        </w:rPr>
        <w:t xml:space="preserve">, в тому </w:t>
      </w:r>
      <w:proofErr w:type="spellStart"/>
      <w:r w:rsidR="00D65C1D" w:rsidRPr="007944A8">
        <w:rPr>
          <w:szCs w:val="28"/>
          <w:lang w:eastAsia="ru-RU"/>
        </w:rPr>
        <w:t>числі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ризики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впливу</w:t>
      </w:r>
      <w:proofErr w:type="spellEnd"/>
      <w:r w:rsidR="00D65C1D" w:rsidRPr="007944A8">
        <w:rPr>
          <w:szCs w:val="28"/>
          <w:lang w:eastAsia="ru-RU"/>
        </w:rPr>
        <w:t xml:space="preserve"> на </w:t>
      </w:r>
      <w:proofErr w:type="spellStart"/>
      <w:r w:rsidR="00D65C1D" w:rsidRPr="007944A8">
        <w:rPr>
          <w:szCs w:val="28"/>
          <w:lang w:eastAsia="ru-RU"/>
        </w:rPr>
        <w:t>здоров’я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населення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які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стосуют</w:t>
      </w:r>
      <w:r w:rsidRPr="007944A8">
        <w:rPr>
          <w:szCs w:val="28"/>
          <w:lang w:eastAsia="ru-RU"/>
        </w:rPr>
        <w:t>ься</w:t>
      </w:r>
      <w:proofErr w:type="spellEnd"/>
      <w:r w:rsidRPr="007944A8">
        <w:rPr>
          <w:szCs w:val="28"/>
          <w:lang w:eastAsia="ru-RU"/>
        </w:rPr>
        <w:t xml:space="preserve">  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val="uk-UA" w:eastAsia="ru-RU"/>
        </w:rPr>
        <w:t>.</w:t>
      </w:r>
    </w:p>
    <w:p w:rsidR="00587790" w:rsidRPr="007944A8" w:rsidRDefault="006B708A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="00D65C1D" w:rsidRPr="007944A8">
        <w:rPr>
          <w:szCs w:val="28"/>
          <w:lang w:eastAsia="ru-RU"/>
        </w:rPr>
        <w:t>обов’язання</w:t>
      </w:r>
      <w:proofErr w:type="spellEnd"/>
      <w:r w:rsidR="00D65C1D" w:rsidRPr="007944A8">
        <w:rPr>
          <w:szCs w:val="28"/>
          <w:lang w:eastAsia="ru-RU"/>
        </w:rPr>
        <w:t xml:space="preserve">  у </w:t>
      </w:r>
      <w:proofErr w:type="spellStart"/>
      <w:r w:rsidR="00D65C1D" w:rsidRPr="007944A8">
        <w:rPr>
          <w:szCs w:val="28"/>
          <w:lang w:eastAsia="ru-RU"/>
        </w:rPr>
        <w:t>сфері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охорони</w:t>
      </w:r>
      <w:proofErr w:type="spellEnd"/>
      <w:r w:rsidR="00D65C1D" w:rsidRPr="007944A8">
        <w:rPr>
          <w:szCs w:val="28"/>
          <w:lang w:eastAsia="ru-RU"/>
        </w:rPr>
        <w:t xml:space="preserve">  </w:t>
      </w:r>
      <w:proofErr w:type="spellStart"/>
      <w:r w:rsidR="00D65C1D" w:rsidRPr="007944A8">
        <w:rPr>
          <w:szCs w:val="28"/>
          <w:lang w:eastAsia="ru-RU"/>
        </w:rPr>
        <w:t>довкілля</w:t>
      </w:r>
      <w:proofErr w:type="spellEnd"/>
      <w:r w:rsidR="00D65C1D" w:rsidRPr="007944A8">
        <w:rPr>
          <w:szCs w:val="28"/>
          <w:lang w:eastAsia="ru-RU"/>
        </w:rPr>
        <w:t xml:space="preserve">, у тому </w:t>
      </w:r>
      <w:proofErr w:type="spellStart"/>
      <w:r w:rsidR="00D65C1D" w:rsidRPr="007944A8">
        <w:rPr>
          <w:szCs w:val="28"/>
          <w:lang w:eastAsia="ru-RU"/>
        </w:rPr>
        <w:t>числі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пов’язані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із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запобіганням</w:t>
      </w:r>
      <w:proofErr w:type="spellEnd"/>
      <w:r w:rsidR="00D65C1D" w:rsidRPr="007944A8">
        <w:rPr>
          <w:szCs w:val="28"/>
          <w:lang w:eastAsia="ru-RU"/>
        </w:rPr>
        <w:t xml:space="preserve">  негативного </w:t>
      </w:r>
      <w:proofErr w:type="spellStart"/>
      <w:r w:rsidR="00D65C1D" w:rsidRPr="007944A8">
        <w:rPr>
          <w:szCs w:val="28"/>
          <w:lang w:eastAsia="ru-RU"/>
        </w:rPr>
        <w:t>впливу</w:t>
      </w:r>
      <w:proofErr w:type="spellEnd"/>
      <w:r w:rsidR="00D65C1D" w:rsidRPr="007944A8">
        <w:rPr>
          <w:szCs w:val="28"/>
          <w:lang w:eastAsia="ru-RU"/>
        </w:rPr>
        <w:t xml:space="preserve"> на </w:t>
      </w:r>
      <w:proofErr w:type="spellStart"/>
      <w:r w:rsidR="00D65C1D" w:rsidRPr="007944A8">
        <w:rPr>
          <w:szCs w:val="28"/>
          <w:lang w:eastAsia="ru-RU"/>
        </w:rPr>
        <w:t>здоров’я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населення</w:t>
      </w:r>
      <w:proofErr w:type="spellEnd"/>
      <w:r w:rsidR="00383B1E" w:rsidRPr="007944A8">
        <w:rPr>
          <w:szCs w:val="28"/>
          <w:lang w:val="uk-UA" w:eastAsia="ru-RU"/>
        </w:rPr>
        <w:t>.</w:t>
      </w:r>
    </w:p>
    <w:p w:rsidR="00587790" w:rsidRPr="007944A8" w:rsidRDefault="00383B1E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lastRenderedPageBreak/>
        <w:t>З</w:t>
      </w:r>
      <w:proofErr w:type="spellStart"/>
      <w:r w:rsidR="00D65C1D" w:rsidRPr="007944A8">
        <w:rPr>
          <w:szCs w:val="28"/>
          <w:lang w:eastAsia="ru-RU"/>
        </w:rPr>
        <w:t>аходи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які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передбачається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вжити</w:t>
      </w:r>
      <w:proofErr w:type="spellEnd"/>
      <w:r w:rsidR="00D65C1D" w:rsidRPr="007944A8">
        <w:rPr>
          <w:szCs w:val="28"/>
          <w:lang w:eastAsia="ru-RU"/>
        </w:rPr>
        <w:t xml:space="preserve">  для </w:t>
      </w:r>
      <w:proofErr w:type="spellStart"/>
      <w:r w:rsidR="00D65C1D" w:rsidRPr="007944A8">
        <w:rPr>
          <w:szCs w:val="28"/>
          <w:lang w:eastAsia="ru-RU"/>
        </w:rPr>
        <w:t>запобігання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зменшення</w:t>
      </w:r>
      <w:proofErr w:type="spellEnd"/>
      <w:r w:rsidR="00D65C1D" w:rsidRPr="007944A8">
        <w:rPr>
          <w:szCs w:val="28"/>
          <w:lang w:eastAsia="ru-RU"/>
        </w:rPr>
        <w:t xml:space="preserve"> та </w:t>
      </w:r>
      <w:proofErr w:type="spellStart"/>
      <w:r w:rsidR="00D65C1D" w:rsidRPr="007944A8">
        <w:rPr>
          <w:szCs w:val="28"/>
          <w:lang w:eastAsia="ru-RU"/>
        </w:rPr>
        <w:t>пом’якшення</w:t>
      </w:r>
      <w:proofErr w:type="spellEnd"/>
      <w:r w:rsidR="00D65C1D" w:rsidRPr="007944A8">
        <w:rPr>
          <w:szCs w:val="28"/>
          <w:lang w:eastAsia="ru-RU"/>
        </w:rPr>
        <w:t xml:space="preserve">  </w:t>
      </w:r>
      <w:proofErr w:type="spellStart"/>
      <w:r w:rsidR="00D65C1D" w:rsidRPr="007944A8">
        <w:rPr>
          <w:szCs w:val="28"/>
          <w:lang w:eastAsia="ru-RU"/>
        </w:rPr>
        <w:t>негативних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наслідків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викон</w:t>
      </w:r>
      <w:r w:rsidRPr="007944A8">
        <w:rPr>
          <w:szCs w:val="28"/>
          <w:lang w:eastAsia="ru-RU"/>
        </w:rPr>
        <w:t>ання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val="uk-UA" w:eastAsia="ru-RU"/>
        </w:rPr>
        <w:t>.</w:t>
      </w:r>
    </w:p>
    <w:p w:rsidR="00587790" w:rsidRPr="007944A8" w:rsidRDefault="00383B1E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О</w:t>
      </w:r>
      <w:proofErr w:type="spellStart"/>
      <w:r w:rsidR="00D65C1D" w:rsidRPr="007944A8">
        <w:rPr>
          <w:szCs w:val="28"/>
          <w:lang w:eastAsia="ru-RU"/>
        </w:rPr>
        <w:t>бгрунтування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вибору</w:t>
      </w:r>
      <w:proofErr w:type="spellEnd"/>
      <w:r w:rsidR="00D65C1D" w:rsidRPr="007944A8">
        <w:rPr>
          <w:szCs w:val="28"/>
          <w:lang w:eastAsia="ru-RU"/>
        </w:rPr>
        <w:t xml:space="preserve">  </w:t>
      </w:r>
      <w:proofErr w:type="spellStart"/>
      <w:r w:rsidR="00D65C1D" w:rsidRPr="007944A8">
        <w:rPr>
          <w:szCs w:val="28"/>
          <w:lang w:eastAsia="ru-RU"/>
        </w:rPr>
        <w:t>виправданих</w:t>
      </w:r>
      <w:proofErr w:type="spellEnd"/>
      <w:r w:rsidR="00D65C1D" w:rsidRPr="007944A8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альтернатив</w:t>
      </w:r>
      <w:r w:rsidRPr="007944A8">
        <w:rPr>
          <w:szCs w:val="28"/>
          <w:lang w:val="uk-UA" w:eastAsia="ru-RU"/>
        </w:rPr>
        <w:t>.</w:t>
      </w:r>
    </w:p>
    <w:p w:rsidR="00587790" w:rsidRPr="007944A8" w:rsidRDefault="00383B1E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="00D65C1D" w:rsidRPr="007944A8">
        <w:rPr>
          <w:szCs w:val="28"/>
          <w:lang w:eastAsia="ru-RU"/>
        </w:rPr>
        <w:t>аходи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передбачені</w:t>
      </w:r>
      <w:proofErr w:type="spellEnd"/>
      <w:r w:rsidR="00D65C1D" w:rsidRPr="007944A8">
        <w:rPr>
          <w:szCs w:val="28"/>
          <w:lang w:eastAsia="ru-RU"/>
        </w:rPr>
        <w:t xml:space="preserve">  для </w:t>
      </w:r>
      <w:proofErr w:type="spellStart"/>
      <w:r w:rsidR="00D65C1D" w:rsidRPr="007944A8">
        <w:rPr>
          <w:szCs w:val="28"/>
          <w:lang w:eastAsia="ru-RU"/>
        </w:rPr>
        <w:t>здійснення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моніторингу</w:t>
      </w:r>
      <w:proofErr w:type="spellEnd"/>
      <w:r w:rsidR="00D65C1D" w:rsidRPr="007944A8">
        <w:rPr>
          <w:szCs w:val="28"/>
          <w:lang w:eastAsia="ru-RU"/>
        </w:rPr>
        <w:t xml:space="preserve">  </w:t>
      </w:r>
      <w:proofErr w:type="spellStart"/>
      <w:r w:rsidR="00D65C1D" w:rsidRPr="007944A8">
        <w:rPr>
          <w:szCs w:val="28"/>
          <w:lang w:eastAsia="ru-RU"/>
        </w:rPr>
        <w:t>наслідків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виконання</w:t>
      </w:r>
      <w:proofErr w:type="spellEnd"/>
      <w:r w:rsidR="00D65C1D" w:rsidRPr="007944A8">
        <w:rPr>
          <w:szCs w:val="28"/>
          <w:lang w:eastAsia="ru-RU"/>
        </w:rPr>
        <w:t xml:space="preserve"> детальног</w:t>
      </w:r>
      <w:r w:rsidRPr="007944A8">
        <w:rPr>
          <w:szCs w:val="28"/>
          <w:lang w:eastAsia="ru-RU"/>
        </w:rPr>
        <w:t xml:space="preserve">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 xml:space="preserve"> для  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val="uk-UA" w:eastAsia="ru-RU"/>
        </w:rPr>
        <w:t>.</w:t>
      </w:r>
    </w:p>
    <w:p w:rsidR="00D65C1D" w:rsidRPr="007944A8" w:rsidRDefault="00D65C1D" w:rsidP="00C02059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 xml:space="preserve">Резюме </w:t>
      </w:r>
      <w:proofErr w:type="spellStart"/>
      <w:r w:rsidRPr="007944A8">
        <w:rPr>
          <w:szCs w:val="28"/>
          <w:lang w:eastAsia="ru-RU"/>
        </w:rPr>
        <w:t>нетехнічного</w:t>
      </w:r>
      <w:proofErr w:type="spellEnd"/>
      <w:r w:rsidRPr="007944A8">
        <w:rPr>
          <w:szCs w:val="28"/>
          <w:lang w:eastAsia="ru-RU"/>
        </w:rPr>
        <w:t xml:space="preserve"> характеру </w:t>
      </w:r>
      <w:proofErr w:type="spellStart"/>
      <w:r w:rsidRPr="007944A8">
        <w:rPr>
          <w:szCs w:val="28"/>
          <w:lang w:eastAsia="ru-RU"/>
        </w:rPr>
        <w:t>інформації</w:t>
      </w:r>
      <w:proofErr w:type="spellEnd"/>
      <w:r w:rsidRPr="007944A8">
        <w:rPr>
          <w:szCs w:val="28"/>
          <w:lang w:eastAsia="ru-RU"/>
        </w:rPr>
        <w:t>.</w:t>
      </w:r>
    </w:p>
    <w:p w:rsidR="00D65C1D" w:rsidRPr="007944A8" w:rsidRDefault="00D65C1D" w:rsidP="00C02059">
      <w:pPr>
        <w:spacing w:line="240" w:lineRule="auto"/>
        <w:rPr>
          <w:szCs w:val="28"/>
          <w:lang w:val="uk-UA" w:eastAsia="ru-RU"/>
        </w:rPr>
      </w:pPr>
      <w:r w:rsidRPr="007944A8">
        <w:rPr>
          <w:b/>
          <w:bCs/>
          <w:szCs w:val="28"/>
          <w:lang w:eastAsia="ru-RU"/>
        </w:rPr>
        <w:t xml:space="preserve">Орган, до </w:t>
      </w:r>
      <w:proofErr w:type="spellStart"/>
      <w:r w:rsidRPr="007944A8">
        <w:rPr>
          <w:b/>
          <w:bCs/>
          <w:szCs w:val="28"/>
          <w:lang w:eastAsia="ru-RU"/>
        </w:rPr>
        <w:t>якого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подаються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зауваження</w:t>
      </w:r>
      <w:proofErr w:type="spellEnd"/>
      <w:r w:rsidRPr="007944A8">
        <w:rPr>
          <w:b/>
          <w:bCs/>
          <w:szCs w:val="28"/>
          <w:lang w:eastAsia="ru-RU"/>
        </w:rPr>
        <w:t xml:space="preserve"> і </w:t>
      </w:r>
      <w:proofErr w:type="spellStart"/>
      <w:r w:rsidRPr="007944A8">
        <w:rPr>
          <w:b/>
          <w:bCs/>
          <w:szCs w:val="28"/>
          <w:lang w:eastAsia="ru-RU"/>
        </w:rPr>
        <w:t>пропозиції</w:t>
      </w:r>
      <w:proofErr w:type="spellEnd"/>
      <w:r w:rsidR="00C02059" w:rsidRPr="007944A8">
        <w:rPr>
          <w:b/>
          <w:bCs/>
          <w:szCs w:val="28"/>
          <w:lang w:val="uk-UA" w:eastAsia="ru-RU"/>
        </w:rPr>
        <w:t>:</w:t>
      </w:r>
    </w:p>
    <w:p w:rsidR="00494135" w:rsidRPr="007944A8" w:rsidRDefault="00DC7861" w:rsidP="00AC1409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Городоц</w:t>
      </w:r>
      <w:r w:rsidR="00376F93" w:rsidRPr="007944A8">
        <w:rPr>
          <w:szCs w:val="28"/>
          <w:lang w:val="uk-UA" w:eastAsia="ru-RU"/>
        </w:rPr>
        <w:t xml:space="preserve">ька </w:t>
      </w:r>
      <w:r w:rsidR="00C05AAA">
        <w:rPr>
          <w:szCs w:val="28"/>
          <w:lang w:val="uk-UA" w:eastAsia="ru-RU"/>
        </w:rPr>
        <w:t>міська рада</w:t>
      </w:r>
      <w:r w:rsidR="00494135" w:rsidRPr="007944A8">
        <w:rPr>
          <w:szCs w:val="28"/>
          <w:lang w:val="uk-UA" w:eastAsia="ru-RU"/>
        </w:rPr>
        <w:t>:</w:t>
      </w:r>
    </w:p>
    <w:p w:rsidR="00DC7861" w:rsidRPr="007944A8" w:rsidRDefault="00C05AAA" w:rsidP="00DC7861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81500 Львівська область, м. Городок, </w:t>
      </w:r>
      <w:r w:rsidRPr="00C05AAA">
        <w:rPr>
          <w:szCs w:val="28"/>
          <w:lang w:val="uk-UA" w:eastAsia="ru-RU"/>
        </w:rPr>
        <w:t>м-н Гайдамаків, 6</w:t>
      </w:r>
      <w:bookmarkStart w:id="12" w:name="_GoBack"/>
      <w:bookmarkEnd w:id="12"/>
      <w:r w:rsidR="00DC7861" w:rsidRPr="007944A8">
        <w:rPr>
          <w:szCs w:val="28"/>
          <w:lang w:val="uk-UA" w:eastAsia="ru-RU"/>
        </w:rPr>
        <w:t xml:space="preserve">. </w:t>
      </w:r>
    </w:p>
    <w:p w:rsidR="00C05AAA" w:rsidRDefault="001C3607" w:rsidP="00C05AAA">
      <w:pPr>
        <w:spacing w:after="0" w:line="240" w:lineRule="auto"/>
        <w:ind w:firstLine="708"/>
      </w:pPr>
      <w:r w:rsidRPr="007944A8">
        <w:rPr>
          <w:szCs w:val="28"/>
          <w:lang w:val="uk-UA" w:eastAsia="ru-RU"/>
        </w:rPr>
        <w:t>Офіційний веб-сайт</w:t>
      </w:r>
      <w:r w:rsidR="00926A73" w:rsidRPr="007944A8">
        <w:rPr>
          <w:szCs w:val="28"/>
          <w:lang w:val="uk-UA" w:eastAsia="ru-RU"/>
        </w:rPr>
        <w:t xml:space="preserve">: </w:t>
      </w:r>
      <w:hyperlink r:id="rId7" w:history="1">
        <w:r w:rsidR="00C05AAA" w:rsidRPr="00432B9A">
          <w:rPr>
            <w:rStyle w:val="a3"/>
          </w:rPr>
          <w:t>http://horodok-rada.gov.ua/</w:t>
        </w:r>
      </w:hyperlink>
    </w:p>
    <w:p w:rsidR="00C05AAA" w:rsidRDefault="00926A73" w:rsidP="00C05AAA">
      <w:pPr>
        <w:spacing w:after="0"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/>
        </w:rPr>
        <w:t xml:space="preserve">Адреса електронної пошти: </w:t>
      </w:r>
      <w:r w:rsidR="00DC7861" w:rsidRPr="00C05AAA">
        <w:rPr>
          <w:szCs w:val="28"/>
          <w:lang w:val="uk-UA"/>
        </w:rPr>
        <w:t> </w:t>
      </w:r>
      <w:r w:rsidR="00C05AAA" w:rsidRPr="00C05AAA">
        <w:rPr>
          <w:szCs w:val="28"/>
          <w:lang w:val="uk-UA"/>
        </w:rPr>
        <w:t> </w:t>
      </w:r>
      <w:hyperlink r:id="rId8" w:history="1">
        <w:r w:rsidR="00C05AAA" w:rsidRPr="00C05AAA">
          <w:rPr>
            <w:szCs w:val="28"/>
            <w:lang w:val="uk-UA"/>
          </w:rPr>
          <w:t>gorodok_mr_lv@ukr.net</w:t>
        </w:r>
      </w:hyperlink>
    </w:p>
    <w:p w:rsidR="00C05AAA" w:rsidRPr="00C05AAA" w:rsidRDefault="00926A73" w:rsidP="00C05AAA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/>
        </w:rPr>
        <w:t xml:space="preserve">Телефон: </w:t>
      </w:r>
      <w:r w:rsidR="00C05AAA" w:rsidRPr="00C05AAA">
        <w:rPr>
          <w:szCs w:val="28"/>
          <w:lang w:val="uk-UA" w:eastAsia="ru-RU"/>
        </w:rPr>
        <w:t xml:space="preserve"> 30-195, (067)5404515.</w:t>
      </w:r>
    </w:p>
    <w:p w:rsidR="00376F93" w:rsidRPr="007944A8" w:rsidRDefault="00376F93" w:rsidP="00376F93">
      <w:pPr>
        <w:pStyle w:val="a4"/>
        <w:shd w:val="clear" w:color="auto" w:fill="FFFFFF"/>
        <w:spacing w:before="0" w:beforeAutospacing="0" w:after="0" w:afterAutospacing="0" w:line="362" w:lineRule="atLeast"/>
        <w:ind w:firstLine="708"/>
        <w:textAlignment w:val="baseline"/>
        <w:rPr>
          <w:szCs w:val="28"/>
          <w:lang w:val="uk-UA"/>
        </w:rPr>
      </w:pPr>
    </w:p>
    <w:p w:rsidR="00D65C1D" w:rsidRPr="007944A8" w:rsidRDefault="00D65C1D" w:rsidP="00836BED">
      <w:pPr>
        <w:spacing w:after="0" w:line="240" w:lineRule="auto"/>
        <w:rPr>
          <w:b/>
          <w:bCs/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>Строки подання</w:t>
      </w:r>
      <w:r w:rsidR="00C44DDE" w:rsidRPr="007944A8">
        <w:rPr>
          <w:b/>
          <w:bCs/>
          <w:szCs w:val="28"/>
          <w:lang w:val="uk-UA" w:eastAsia="ru-RU"/>
        </w:rPr>
        <w:t xml:space="preserve"> зауважень і пропозицій</w:t>
      </w:r>
      <w:r w:rsidR="00836BED" w:rsidRPr="007944A8">
        <w:rPr>
          <w:b/>
          <w:bCs/>
          <w:szCs w:val="28"/>
          <w:lang w:val="uk-UA" w:eastAsia="ru-RU"/>
        </w:rPr>
        <w:t>:</w:t>
      </w:r>
    </w:p>
    <w:p w:rsidR="00836BED" w:rsidRPr="007944A8" w:rsidRDefault="00836BED" w:rsidP="00836BED">
      <w:pPr>
        <w:spacing w:after="0" w:line="240" w:lineRule="auto"/>
        <w:rPr>
          <w:szCs w:val="28"/>
          <w:lang w:val="uk-UA" w:eastAsia="ru-RU"/>
        </w:rPr>
      </w:pPr>
    </w:p>
    <w:p w:rsidR="00B06151" w:rsidRPr="007944A8" w:rsidRDefault="00911512" w:rsidP="009D3AF1">
      <w:pPr>
        <w:spacing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 w:eastAsia="ru-RU"/>
        </w:rPr>
        <w:t xml:space="preserve">Відповідно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 xml:space="preserve">до ст. 10 Закону України «Про стратегічну екологічну оцінку» - </w:t>
      </w:r>
      <w:r w:rsidR="0008281A" w:rsidRPr="007944A8">
        <w:rPr>
          <w:szCs w:val="28"/>
          <w:lang w:val="uk-UA" w:eastAsia="ru-RU"/>
        </w:rPr>
        <w:t>15 днів</w:t>
      </w:r>
      <w:r w:rsidR="00D65C1D" w:rsidRPr="007944A8">
        <w:rPr>
          <w:szCs w:val="28"/>
          <w:lang w:val="uk-UA" w:eastAsia="ru-RU"/>
        </w:rPr>
        <w:t xml:space="preserve"> з дня отримання </w:t>
      </w:r>
      <w:r w:rsidR="00D65C1D" w:rsidRPr="007944A8">
        <w:rPr>
          <w:szCs w:val="28"/>
          <w:lang w:eastAsia="ru-RU"/>
        </w:rPr>
        <w:t> </w:t>
      </w:r>
      <w:r w:rsidR="00D65C1D" w:rsidRPr="007944A8">
        <w:rPr>
          <w:szCs w:val="28"/>
          <w:lang w:val="uk-UA" w:eastAsia="ru-RU"/>
        </w:rPr>
        <w:t xml:space="preserve">заяви про визначення обсягу </w:t>
      </w:r>
      <w:r w:rsidR="00D65C1D" w:rsidRPr="007944A8">
        <w:rPr>
          <w:szCs w:val="28"/>
          <w:lang w:eastAsia="ru-RU"/>
        </w:rPr>
        <w:t> </w:t>
      </w:r>
      <w:r w:rsidR="00D65C1D" w:rsidRPr="007944A8">
        <w:rPr>
          <w:szCs w:val="28"/>
          <w:lang w:val="uk-UA" w:eastAsia="ru-RU"/>
        </w:rPr>
        <w:t xml:space="preserve">стратегічної екологічної оцінки </w:t>
      </w:r>
      <w:r w:rsidR="00D65C1D" w:rsidRPr="007944A8">
        <w:rPr>
          <w:szCs w:val="28"/>
          <w:lang w:eastAsia="ru-RU"/>
        </w:rPr>
        <w:t> </w:t>
      </w:r>
      <w:r w:rsidR="00D65C1D" w:rsidRPr="007944A8">
        <w:rPr>
          <w:szCs w:val="28"/>
          <w:lang w:val="uk-UA" w:eastAsia="ru-RU"/>
        </w:rPr>
        <w:t xml:space="preserve">детального плану території </w:t>
      </w:r>
      <w:r w:rsidR="00B84D73" w:rsidRPr="007944A8">
        <w:rPr>
          <w:rFonts w:eastAsia="Calibri"/>
          <w:bCs/>
          <w:szCs w:val="28"/>
          <w:lang w:val="uk-UA" w:eastAsia="ru-RU"/>
        </w:rPr>
        <w:t>земельної ділянки щодо відведення її для обслуговування водозабору «</w:t>
      </w:r>
      <w:proofErr w:type="spellStart"/>
      <w:r w:rsidR="00B84D73" w:rsidRPr="007944A8">
        <w:rPr>
          <w:rFonts w:eastAsia="Calibri"/>
          <w:bCs/>
          <w:szCs w:val="28"/>
          <w:lang w:val="uk-UA" w:eastAsia="ru-RU"/>
        </w:rPr>
        <w:t>Керниця</w:t>
      </w:r>
      <w:proofErr w:type="spellEnd"/>
      <w:r w:rsidR="00B84D73" w:rsidRPr="007944A8">
        <w:rPr>
          <w:rFonts w:eastAsia="Calibri"/>
          <w:bCs/>
          <w:szCs w:val="28"/>
          <w:lang w:val="uk-UA" w:eastAsia="ru-RU"/>
        </w:rPr>
        <w:t xml:space="preserve">» на території </w:t>
      </w:r>
      <w:proofErr w:type="spellStart"/>
      <w:r w:rsidR="00B84D73" w:rsidRPr="007944A8">
        <w:rPr>
          <w:rFonts w:eastAsia="Calibri"/>
          <w:bCs/>
          <w:szCs w:val="28"/>
          <w:lang w:val="uk-UA" w:eastAsia="ru-RU"/>
        </w:rPr>
        <w:t>Керницької</w:t>
      </w:r>
      <w:proofErr w:type="spellEnd"/>
      <w:r w:rsidR="00B84D73" w:rsidRPr="007944A8">
        <w:rPr>
          <w:rFonts w:eastAsia="Calibri"/>
          <w:bCs/>
          <w:szCs w:val="28"/>
          <w:lang w:val="uk-UA" w:eastAsia="ru-RU"/>
        </w:rPr>
        <w:t xml:space="preserve"> сільської ради Городоцького району Львівської області</w:t>
      </w:r>
      <w:r w:rsidR="009D3AF1" w:rsidRPr="007944A8">
        <w:rPr>
          <w:rFonts w:eastAsia="Calibri"/>
          <w:lang w:val="uk-UA"/>
        </w:rPr>
        <w:t>.</w:t>
      </w:r>
    </w:p>
    <w:sectPr w:rsidR="00B06151" w:rsidRPr="007944A8" w:rsidSect="008920C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5BD" w:rsidRDefault="009F35BD" w:rsidP="008920C6">
      <w:pPr>
        <w:spacing w:after="0" w:line="240" w:lineRule="auto"/>
      </w:pPr>
      <w:r>
        <w:separator/>
      </w:r>
    </w:p>
  </w:endnote>
  <w:endnote w:type="continuationSeparator" w:id="0">
    <w:p w:rsidR="009F35BD" w:rsidRDefault="009F35BD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414016"/>
      <w:docPartObj>
        <w:docPartGallery w:val="Page Numbers (Bottom of Page)"/>
        <w:docPartUnique/>
      </w:docPartObj>
    </w:sdtPr>
    <w:sdtEndPr/>
    <w:sdtContent>
      <w:p w:rsidR="00101F7A" w:rsidRDefault="00C90A4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1F7A" w:rsidRDefault="00101F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7A" w:rsidRDefault="00101F7A" w:rsidP="0006101C">
    <w:pPr>
      <w:pStyle w:val="ab"/>
    </w:pPr>
  </w:p>
  <w:p w:rsidR="00101F7A" w:rsidRDefault="00101F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5BD" w:rsidRDefault="009F35BD" w:rsidP="008920C6">
      <w:pPr>
        <w:spacing w:after="0" w:line="240" w:lineRule="auto"/>
      </w:pPr>
      <w:r>
        <w:separator/>
      </w:r>
    </w:p>
  </w:footnote>
  <w:footnote w:type="continuationSeparator" w:id="0">
    <w:p w:rsidR="009F35BD" w:rsidRDefault="009F35BD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 w15:restartNumberingAfterBreak="0">
    <w:nsid w:val="04BF40A0"/>
    <w:multiLevelType w:val="hybridMultilevel"/>
    <w:tmpl w:val="F1BE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340F"/>
    <w:multiLevelType w:val="hybridMultilevel"/>
    <w:tmpl w:val="C56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06C76"/>
    <w:multiLevelType w:val="hybridMultilevel"/>
    <w:tmpl w:val="6E82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71C95"/>
    <w:multiLevelType w:val="hybridMultilevel"/>
    <w:tmpl w:val="2CAAD8C8"/>
    <w:lvl w:ilvl="0" w:tplc="D7E067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F5255"/>
    <w:multiLevelType w:val="hybridMultilevel"/>
    <w:tmpl w:val="9ADA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21"/>
  </w:num>
  <w:num w:numId="7">
    <w:abstractNumId w:val="32"/>
  </w:num>
  <w:num w:numId="8">
    <w:abstractNumId w:val="15"/>
  </w:num>
  <w:num w:numId="9">
    <w:abstractNumId w:val="14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25"/>
  </w:num>
  <w:num w:numId="13">
    <w:abstractNumId w:val="26"/>
  </w:num>
  <w:num w:numId="14">
    <w:abstractNumId w:val="7"/>
  </w:num>
  <w:num w:numId="15">
    <w:abstractNumId w:val="31"/>
  </w:num>
  <w:num w:numId="16">
    <w:abstractNumId w:val="29"/>
  </w:num>
  <w:num w:numId="17">
    <w:abstractNumId w:val="4"/>
  </w:num>
  <w:num w:numId="18">
    <w:abstractNumId w:val="16"/>
  </w:num>
  <w:num w:numId="19">
    <w:abstractNumId w:val="3"/>
  </w:num>
  <w:num w:numId="20">
    <w:abstractNumId w:val="18"/>
  </w:num>
  <w:num w:numId="21">
    <w:abstractNumId w:val="12"/>
  </w:num>
  <w:num w:numId="22">
    <w:abstractNumId w:val="9"/>
  </w:num>
  <w:num w:numId="23">
    <w:abstractNumId w:val="13"/>
  </w:num>
  <w:num w:numId="24">
    <w:abstractNumId w:val="30"/>
  </w:num>
  <w:num w:numId="25">
    <w:abstractNumId w:val="24"/>
  </w:num>
  <w:num w:numId="26">
    <w:abstractNumId w:val="28"/>
  </w:num>
  <w:num w:numId="27">
    <w:abstractNumId w:val="11"/>
  </w:num>
  <w:num w:numId="28">
    <w:abstractNumId w:val="17"/>
  </w:num>
  <w:num w:numId="29">
    <w:abstractNumId w:val="2"/>
  </w:num>
  <w:num w:numId="30">
    <w:abstractNumId w:val="1"/>
  </w:num>
  <w:num w:numId="31">
    <w:abstractNumId w:val="20"/>
  </w:num>
  <w:num w:numId="32">
    <w:abstractNumId w:val="2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D"/>
    <w:rsid w:val="00001410"/>
    <w:rsid w:val="00013BA2"/>
    <w:rsid w:val="000201A1"/>
    <w:rsid w:val="000208E2"/>
    <w:rsid w:val="00021A16"/>
    <w:rsid w:val="0002746E"/>
    <w:rsid w:val="000374E2"/>
    <w:rsid w:val="00043243"/>
    <w:rsid w:val="0005620E"/>
    <w:rsid w:val="0006101C"/>
    <w:rsid w:val="0008281A"/>
    <w:rsid w:val="00091ABE"/>
    <w:rsid w:val="000979F4"/>
    <w:rsid w:val="000B4139"/>
    <w:rsid w:val="000C7128"/>
    <w:rsid w:val="000E321B"/>
    <w:rsid w:val="00101F7A"/>
    <w:rsid w:val="00102A7A"/>
    <w:rsid w:val="00112BBD"/>
    <w:rsid w:val="00121454"/>
    <w:rsid w:val="00133BCC"/>
    <w:rsid w:val="001476CA"/>
    <w:rsid w:val="00154735"/>
    <w:rsid w:val="00160A68"/>
    <w:rsid w:val="00173EF1"/>
    <w:rsid w:val="00192753"/>
    <w:rsid w:val="001A3997"/>
    <w:rsid w:val="001B02B6"/>
    <w:rsid w:val="001C28F3"/>
    <w:rsid w:val="001C3607"/>
    <w:rsid w:val="001C39D2"/>
    <w:rsid w:val="001C57DB"/>
    <w:rsid w:val="001D125E"/>
    <w:rsid w:val="001D23EA"/>
    <w:rsid w:val="001D275E"/>
    <w:rsid w:val="001D5B4A"/>
    <w:rsid w:val="001E1A55"/>
    <w:rsid w:val="001F0844"/>
    <w:rsid w:val="001F3C1D"/>
    <w:rsid w:val="001F7E18"/>
    <w:rsid w:val="002030E8"/>
    <w:rsid w:val="002037EE"/>
    <w:rsid w:val="002123F4"/>
    <w:rsid w:val="00222827"/>
    <w:rsid w:val="00224698"/>
    <w:rsid w:val="002326D3"/>
    <w:rsid w:val="0023778C"/>
    <w:rsid w:val="0024616B"/>
    <w:rsid w:val="00247E91"/>
    <w:rsid w:val="002518F7"/>
    <w:rsid w:val="00251FBA"/>
    <w:rsid w:val="00254B34"/>
    <w:rsid w:val="00262966"/>
    <w:rsid w:val="002662BD"/>
    <w:rsid w:val="002668E7"/>
    <w:rsid w:val="002813A9"/>
    <w:rsid w:val="002916F7"/>
    <w:rsid w:val="00292D01"/>
    <w:rsid w:val="00293C9F"/>
    <w:rsid w:val="002B347B"/>
    <w:rsid w:val="002B3BB1"/>
    <w:rsid w:val="002B4CDA"/>
    <w:rsid w:val="002B65E3"/>
    <w:rsid w:val="002C274A"/>
    <w:rsid w:val="002C5147"/>
    <w:rsid w:val="002C5284"/>
    <w:rsid w:val="002D4F4D"/>
    <w:rsid w:val="002E0206"/>
    <w:rsid w:val="002E70CA"/>
    <w:rsid w:val="002F26C5"/>
    <w:rsid w:val="00306AFC"/>
    <w:rsid w:val="00314F32"/>
    <w:rsid w:val="00323497"/>
    <w:rsid w:val="003262C2"/>
    <w:rsid w:val="003370F3"/>
    <w:rsid w:val="00341CE9"/>
    <w:rsid w:val="0034295E"/>
    <w:rsid w:val="003461C8"/>
    <w:rsid w:val="00352D6E"/>
    <w:rsid w:val="00353CFC"/>
    <w:rsid w:val="00370B80"/>
    <w:rsid w:val="00370F1F"/>
    <w:rsid w:val="00376F93"/>
    <w:rsid w:val="00381D97"/>
    <w:rsid w:val="00383B1E"/>
    <w:rsid w:val="003A36EF"/>
    <w:rsid w:val="003C00AF"/>
    <w:rsid w:val="003C2774"/>
    <w:rsid w:val="003C5FB7"/>
    <w:rsid w:val="003C74DC"/>
    <w:rsid w:val="003D08F8"/>
    <w:rsid w:val="003D3A97"/>
    <w:rsid w:val="003D68C0"/>
    <w:rsid w:val="003F55C0"/>
    <w:rsid w:val="003F745E"/>
    <w:rsid w:val="00405A65"/>
    <w:rsid w:val="00407EC7"/>
    <w:rsid w:val="00411999"/>
    <w:rsid w:val="00411B57"/>
    <w:rsid w:val="004248F7"/>
    <w:rsid w:val="00430349"/>
    <w:rsid w:val="00432632"/>
    <w:rsid w:val="00444FF4"/>
    <w:rsid w:val="00447B01"/>
    <w:rsid w:val="004631BB"/>
    <w:rsid w:val="0046322C"/>
    <w:rsid w:val="00477687"/>
    <w:rsid w:val="00494135"/>
    <w:rsid w:val="004B05C4"/>
    <w:rsid w:val="004B2F1B"/>
    <w:rsid w:val="004B33F1"/>
    <w:rsid w:val="004B4B5D"/>
    <w:rsid w:val="004C5D0E"/>
    <w:rsid w:val="004D4655"/>
    <w:rsid w:val="004E1FB9"/>
    <w:rsid w:val="004F05D9"/>
    <w:rsid w:val="004F0DAD"/>
    <w:rsid w:val="004F572A"/>
    <w:rsid w:val="0050284A"/>
    <w:rsid w:val="0051668F"/>
    <w:rsid w:val="0051694A"/>
    <w:rsid w:val="00522D5B"/>
    <w:rsid w:val="00535853"/>
    <w:rsid w:val="0054254C"/>
    <w:rsid w:val="005469A4"/>
    <w:rsid w:val="005610D4"/>
    <w:rsid w:val="00564C06"/>
    <w:rsid w:val="00573381"/>
    <w:rsid w:val="00580936"/>
    <w:rsid w:val="00587790"/>
    <w:rsid w:val="0059409E"/>
    <w:rsid w:val="00596EE0"/>
    <w:rsid w:val="005B0DD9"/>
    <w:rsid w:val="005B25DF"/>
    <w:rsid w:val="005D2C52"/>
    <w:rsid w:val="005E6E80"/>
    <w:rsid w:val="005E75C4"/>
    <w:rsid w:val="005F1BB8"/>
    <w:rsid w:val="005F425E"/>
    <w:rsid w:val="005F46C6"/>
    <w:rsid w:val="00603AAF"/>
    <w:rsid w:val="00603AD8"/>
    <w:rsid w:val="00610EB4"/>
    <w:rsid w:val="006111D6"/>
    <w:rsid w:val="006148E4"/>
    <w:rsid w:val="00623E6B"/>
    <w:rsid w:val="00627414"/>
    <w:rsid w:val="00630830"/>
    <w:rsid w:val="006378F2"/>
    <w:rsid w:val="00664B66"/>
    <w:rsid w:val="00671214"/>
    <w:rsid w:val="0067299F"/>
    <w:rsid w:val="00685693"/>
    <w:rsid w:val="00696FD7"/>
    <w:rsid w:val="00697DAF"/>
    <w:rsid w:val="006A62D9"/>
    <w:rsid w:val="006B708A"/>
    <w:rsid w:val="006C3DDC"/>
    <w:rsid w:val="006C432E"/>
    <w:rsid w:val="006C4D56"/>
    <w:rsid w:val="006C7386"/>
    <w:rsid w:val="006D15C9"/>
    <w:rsid w:val="00701B30"/>
    <w:rsid w:val="00714D84"/>
    <w:rsid w:val="00720B73"/>
    <w:rsid w:val="00723536"/>
    <w:rsid w:val="0073436F"/>
    <w:rsid w:val="007365EF"/>
    <w:rsid w:val="007370D5"/>
    <w:rsid w:val="0074111F"/>
    <w:rsid w:val="00745918"/>
    <w:rsid w:val="00747212"/>
    <w:rsid w:val="007528FE"/>
    <w:rsid w:val="00762A7A"/>
    <w:rsid w:val="00762EA6"/>
    <w:rsid w:val="0076310E"/>
    <w:rsid w:val="00772140"/>
    <w:rsid w:val="00781459"/>
    <w:rsid w:val="00790D0C"/>
    <w:rsid w:val="00791025"/>
    <w:rsid w:val="007944A8"/>
    <w:rsid w:val="007B4096"/>
    <w:rsid w:val="007B5675"/>
    <w:rsid w:val="007C452E"/>
    <w:rsid w:val="007C7BD1"/>
    <w:rsid w:val="007D49A9"/>
    <w:rsid w:val="007F65E6"/>
    <w:rsid w:val="007F6DFE"/>
    <w:rsid w:val="007F74E6"/>
    <w:rsid w:val="007F76B4"/>
    <w:rsid w:val="0080298F"/>
    <w:rsid w:val="00807D74"/>
    <w:rsid w:val="008170DD"/>
    <w:rsid w:val="00831E51"/>
    <w:rsid w:val="00836BED"/>
    <w:rsid w:val="00852036"/>
    <w:rsid w:val="0085675A"/>
    <w:rsid w:val="008573C0"/>
    <w:rsid w:val="008859F1"/>
    <w:rsid w:val="00885F02"/>
    <w:rsid w:val="00886735"/>
    <w:rsid w:val="008920C6"/>
    <w:rsid w:val="008B4F71"/>
    <w:rsid w:val="008B5FC2"/>
    <w:rsid w:val="008B68ED"/>
    <w:rsid w:val="008C294E"/>
    <w:rsid w:val="008C478C"/>
    <w:rsid w:val="008C6A2D"/>
    <w:rsid w:val="008D0E2E"/>
    <w:rsid w:val="008E14CA"/>
    <w:rsid w:val="008E6115"/>
    <w:rsid w:val="008F6EF5"/>
    <w:rsid w:val="00901AB5"/>
    <w:rsid w:val="00911512"/>
    <w:rsid w:val="009124C4"/>
    <w:rsid w:val="00916817"/>
    <w:rsid w:val="00921459"/>
    <w:rsid w:val="0092668F"/>
    <w:rsid w:val="00926A73"/>
    <w:rsid w:val="0094321B"/>
    <w:rsid w:val="00954ADC"/>
    <w:rsid w:val="009571CE"/>
    <w:rsid w:val="00962CDD"/>
    <w:rsid w:val="009646DD"/>
    <w:rsid w:val="00965138"/>
    <w:rsid w:val="00965AA8"/>
    <w:rsid w:val="00966F1B"/>
    <w:rsid w:val="009846B0"/>
    <w:rsid w:val="009878B4"/>
    <w:rsid w:val="00990135"/>
    <w:rsid w:val="0099698F"/>
    <w:rsid w:val="00996B06"/>
    <w:rsid w:val="009A1B99"/>
    <w:rsid w:val="009A67F1"/>
    <w:rsid w:val="009B23D7"/>
    <w:rsid w:val="009B313B"/>
    <w:rsid w:val="009B40D2"/>
    <w:rsid w:val="009B5368"/>
    <w:rsid w:val="009B5C8A"/>
    <w:rsid w:val="009B7611"/>
    <w:rsid w:val="009D3AF1"/>
    <w:rsid w:val="009D4F18"/>
    <w:rsid w:val="009F0D89"/>
    <w:rsid w:val="009F2FC3"/>
    <w:rsid w:val="009F35BD"/>
    <w:rsid w:val="009F4266"/>
    <w:rsid w:val="00A131CC"/>
    <w:rsid w:val="00A1587B"/>
    <w:rsid w:val="00A2598E"/>
    <w:rsid w:val="00A37C87"/>
    <w:rsid w:val="00A43630"/>
    <w:rsid w:val="00A57AE1"/>
    <w:rsid w:val="00A73717"/>
    <w:rsid w:val="00A84EC9"/>
    <w:rsid w:val="00A85843"/>
    <w:rsid w:val="00A96749"/>
    <w:rsid w:val="00AA1892"/>
    <w:rsid w:val="00AA18A5"/>
    <w:rsid w:val="00AA7AE4"/>
    <w:rsid w:val="00AB0F28"/>
    <w:rsid w:val="00AB51C5"/>
    <w:rsid w:val="00AC035D"/>
    <w:rsid w:val="00AC1409"/>
    <w:rsid w:val="00AD752C"/>
    <w:rsid w:val="00AE2FCE"/>
    <w:rsid w:val="00AE623D"/>
    <w:rsid w:val="00B05CE2"/>
    <w:rsid w:val="00B06151"/>
    <w:rsid w:val="00B10445"/>
    <w:rsid w:val="00B11478"/>
    <w:rsid w:val="00B2239C"/>
    <w:rsid w:val="00B2327D"/>
    <w:rsid w:val="00B350B0"/>
    <w:rsid w:val="00B358ED"/>
    <w:rsid w:val="00B44E62"/>
    <w:rsid w:val="00B634FF"/>
    <w:rsid w:val="00B72459"/>
    <w:rsid w:val="00B72BEF"/>
    <w:rsid w:val="00B738DD"/>
    <w:rsid w:val="00B76CB0"/>
    <w:rsid w:val="00B82F58"/>
    <w:rsid w:val="00B84D73"/>
    <w:rsid w:val="00B91C07"/>
    <w:rsid w:val="00B952C7"/>
    <w:rsid w:val="00BA1FB1"/>
    <w:rsid w:val="00BA7B79"/>
    <w:rsid w:val="00BB178E"/>
    <w:rsid w:val="00BB4894"/>
    <w:rsid w:val="00BB564A"/>
    <w:rsid w:val="00BB620C"/>
    <w:rsid w:val="00BC0160"/>
    <w:rsid w:val="00BC35DD"/>
    <w:rsid w:val="00BE24F5"/>
    <w:rsid w:val="00BE4649"/>
    <w:rsid w:val="00BE678B"/>
    <w:rsid w:val="00BF0786"/>
    <w:rsid w:val="00C000F3"/>
    <w:rsid w:val="00C0046F"/>
    <w:rsid w:val="00C02059"/>
    <w:rsid w:val="00C05AAA"/>
    <w:rsid w:val="00C10808"/>
    <w:rsid w:val="00C22F8E"/>
    <w:rsid w:val="00C3007D"/>
    <w:rsid w:val="00C31735"/>
    <w:rsid w:val="00C423F9"/>
    <w:rsid w:val="00C44DDE"/>
    <w:rsid w:val="00C45FFD"/>
    <w:rsid w:val="00C46BC5"/>
    <w:rsid w:val="00C56A6C"/>
    <w:rsid w:val="00C6064D"/>
    <w:rsid w:val="00C67196"/>
    <w:rsid w:val="00C704F6"/>
    <w:rsid w:val="00C81704"/>
    <w:rsid w:val="00C90A46"/>
    <w:rsid w:val="00C94D6E"/>
    <w:rsid w:val="00C961EE"/>
    <w:rsid w:val="00C9754C"/>
    <w:rsid w:val="00CA2DFD"/>
    <w:rsid w:val="00CA4807"/>
    <w:rsid w:val="00CB13A6"/>
    <w:rsid w:val="00CB589E"/>
    <w:rsid w:val="00CD398B"/>
    <w:rsid w:val="00CD3BA0"/>
    <w:rsid w:val="00CD6382"/>
    <w:rsid w:val="00CE0924"/>
    <w:rsid w:val="00CE2ACE"/>
    <w:rsid w:val="00CE550D"/>
    <w:rsid w:val="00CE73C6"/>
    <w:rsid w:val="00D11755"/>
    <w:rsid w:val="00D1753B"/>
    <w:rsid w:val="00D2169A"/>
    <w:rsid w:val="00D27594"/>
    <w:rsid w:val="00D27885"/>
    <w:rsid w:val="00D34A68"/>
    <w:rsid w:val="00D41123"/>
    <w:rsid w:val="00D4739A"/>
    <w:rsid w:val="00D65743"/>
    <w:rsid w:val="00D65C1D"/>
    <w:rsid w:val="00D74144"/>
    <w:rsid w:val="00D74212"/>
    <w:rsid w:val="00D83B7A"/>
    <w:rsid w:val="00D871C2"/>
    <w:rsid w:val="00D92795"/>
    <w:rsid w:val="00D955ED"/>
    <w:rsid w:val="00D95BBB"/>
    <w:rsid w:val="00D95DE0"/>
    <w:rsid w:val="00DA0A55"/>
    <w:rsid w:val="00DA1C7A"/>
    <w:rsid w:val="00DB252A"/>
    <w:rsid w:val="00DC401A"/>
    <w:rsid w:val="00DC7861"/>
    <w:rsid w:val="00DD5C6E"/>
    <w:rsid w:val="00DE39FA"/>
    <w:rsid w:val="00DE570B"/>
    <w:rsid w:val="00DE71F8"/>
    <w:rsid w:val="00DF01A8"/>
    <w:rsid w:val="00DF3E42"/>
    <w:rsid w:val="00E21E5F"/>
    <w:rsid w:val="00E274ED"/>
    <w:rsid w:val="00E3586A"/>
    <w:rsid w:val="00E36F3B"/>
    <w:rsid w:val="00E37209"/>
    <w:rsid w:val="00E506D6"/>
    <w:rsid w:val="00E51F1C"/>
    <w:rsid w:val="00E560A2"/>
    <w:rsid w:val="00E66B3C"/>
    <w:rsid w:val="00E71B5B"/>
    <w:rsid w:val="00E74295"/>
    <w:rsid w:val="00E761FB"/>
    <w:rsid w:val="00E77EE7"/>
    <w:rsid w:val="00E823EF"/>
    <w:rsid w:val="00EA16A9"/>
    <w:rsid w:val="00EA3C01"/>
    <w:rsid w:val="00EB06F5"/>
    <w:rsid w:val="00EB3A8D"/>
    <w:rsid w:val="00ED0D07"/>
    <w:rsid w:val="00ED1AC5"/>
    <w:rsid w:val="00EE2D45"/>
    <w:rsid w:val="00EE4FA1"/>
    <w:rsid w:val="00EF6656"/>
    <w:rsid w:val="00F070A1"/>
    <w:rsid w:val="00F2541E"/>
    <w:rsid w:val="00F36BBD"/>
    <w:rsid w:val="00F36F81"/>
    <w:rsid w:val="00F4584B"/>
    <w:rsid w:val="00F47886"/>
    <w:rsid w:val="00F537FA"/>
    <w:rsid w:val="00F67CC6"/>
    <w:rsid w:val="00F712EA"/>
    <w:rsid w:val="00F71852"/>
    <w:rsid w:val="00F759A5"/>
    <w:rsid w:val="00F77CF4"/>
    <w:rsid w:val="00F805DF"/>
    <w:rsid w:val="00F83360"/>
    <w:rsid w:val="00F84DA2"/>
    <w:rsid w:val="00F91A3F"/>
    <w:rsid w:val="00FA419B"/>
    <w:rsid w:val="00FA7F0A"/>
    <w:rsid w:val="00FC5FD8"/>
    <w:rsid w:val="00FD1C7C"/>
    <w:rsid w:val="00FE7E7B"/>
    <w:rsid w:val="00FF2437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BBDA"/>
  <w15:docId w15:val="{8CC30C8E-DF2C-4688-9ADF-1C7B4F4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ий текст_"/>
    <w:basedOn w:val="a0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"/>
    <w:link w:val="ae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">
    <w:name w:val="Body Text 2"/>
    <w:basedOn w:val="a"/>
    <w:link w:val="20"/>
    <w:uiPriority w:val="99"/>
    <w:unhideWhenUsed/>
    <w:rsid w:val="00C00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0046F"/>
    <w:rPr>
      <w:rFonts w:ascii="Times New Roman" w:hAnsi="Times New Roman" w:cs="Times New Roman"/>
      <w:sz w:val="28"/>
    </w:rPr>
  </w:style>
  <w:style w:type="character" w:styleId="af">
    <w:name w:val="Unresolved Mention"/>
    <w:basedOn w:val="a0"/>
    <w:uiPriority w:val="99"/>
    <w:semiHidden/>
    <w:unhideWhenUsed/>
    <w:rsid w:val="00DC7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ok_mr_lv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rodok-rada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5262</TotalTime>
  <Pages>9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PC</cp:lastModifiedBy>
  <cp:revision>382</cp:revision>
  <dcterms:created xsi:type="dcterms:W3CDTF">2019-08-19T07:12:00Z</dcterms:created>
  <dcterms:modified xsi:type="dcterms:W3CDTF">2021-06-30T11:22:00Z</dcterms:modified>
</cp:coreProperties>
</file>