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BE6" w:rsidRDefault="003D0BE6" w:rsidP="003724CB">
      <w:pPr>
        <w:tabs>
          <w:tab w:val="left" w:pos="270"/>
        </w:tabs>
        <w:rPr>
          <w:lang w:val="uk-UA"/>
        </w:rPr>
      </w:pPr>
    </w:p>
    <w:p w:rsidR="003D0BE6" w:rsidRPr="008072DF" w:rsidRDefault="003D0BE6" w:rsidP="00CB74D9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 o:ole="" fillcolor="window">
            <v:imagedata r:id="rId5" o:title=""/>
          </v:shape>
          <o:OLEObject Type="Embed" ProgID="PBrush" ShapeID="_x0000_i1025" DrawAspect="Content" ObjectID="_1679753701" r:id="rId6"/>
        </w:object>
      </w:r>
    </w:p>
    <w:p w:rsidR="003D0BE6" w:rsidRPr="008072DF" w:rsidRDefault="003D0BE6" w:rsidP="00CB74D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3D0BE6" w:rsidRPr="008072DF" w:rsidRDefault="003D0BE6" w:rsidP="00CB74D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3D0BE6" w:rsidRPr="008072DF" w:rsidRDefault="003D0BE6" w:rsidP="00CB74D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3D0BE6" w:rsidRPr="0077747E" w:rsidRDefault="003D0BE6" w:rsidP="00CB74D9">
      <w:pPr>
        <w:pStyle w:val="6"/>
        <w:jc w:val="center"/>
        <w:rPr>
          <w:b w:val="0"/>
          <w:i/>
          <w:sz w:val="24"/>
          <w:lang w:val="uk-UA"/>
        </w:rPr>
      </w:pPr>
      <w:r w:rsidRPr="0077747E">
        <w:rPr>
          <w:b w:val="0"/>
          <w:i/>
          <w:sz w:val="24"/>
          <w:lang w:val="uk-UA"/>
        </w:rPr>
        <w:t>ВИКОНАВЧИЙ  КОМІТЕТ</w:t>
      </w:r>
    </w:p>
    <w:p w:rsidR="003D0BE6" w:rsidRPr="003724CB" w:rsidRDefault="003D0BE6" w:rsidP="00CB74D9">
      <w:pPr>
        <w:jc w:val="center"/>
        <w:rPr>
          <w:sz w:val="24"/>
          <w:szCs w:val="24"/>
          <w:lang w:val="uk-UA"/>
        </w:rPr>
      </w:pPr>
    </w:p>
    <w:p w:rsidR="003D0BE6" w:rsidRDefault="003D0BE6" w:rsidP="00CB74D9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</w:p>
    <w:p w:rsidR="003D0BE6" w:rsidRPr="00CB74D9" w:rsidRDefault="003D0BE6" w:rsidP="00CB74D9">
      <w:pPr>
        <w:pStyle w:val="a8"/>
        <w:tabs>
          <w:tab w:val="left" w:pos="0"/>
        </w:tabs>
        <w:ind w:left="0" w:right="-185" w:firstLine="0"/>
        <w:jc w:val="center"/>
        <w:rPr>
          <w:szCs w:val="28"/>
        </w:rPr>
      </w:pPr>
    </w:p>
    <w:p w:rsidR="003D0BE6" w:rsidRPr="003724CB" w:rsidRDefault="003724CB" w:rsidP="003724CB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724CB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плану заходів </w:t>
      </w:r>
    </w:p>
    <w:p w:rsidR="003724CB" w:rsidRPr="003724CB" w:rsidRDefault="003724CB" w:rsidP="003724CB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</w:t>
      </w:r>
      <w:r w:rsidRPr="003724CB">
        <w:rPr>
          <w:rFonts w:ascii="Times New Roman" w:hAnsi="Times New Roman"/>
          <w:b/>
          <w:sz w:val="28"/>
          <w:szCs w:val="28"/>
          <w:lang w:val="uk-UA"/>
        </w:rPr>
        <w:t xml:space="preserve">одо виконання місцевого бюджету </w:t>
      </w:r>
    </w:p>
    <w:p w:rsidR="003724CB" w:rsidRDefault="003724CB" w:rsidP="003724CB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724CB">
        <w:rPr>
          <w:rFonts w:ascii="Times New Roman" w:hAnsi="Times New Roman"/>
          <w:b/>
          <w:sz w:val="28"/>
          <w:szCs w:val="28"/>
          <w:lang w:val="uk-UA"/>
        </w:rPr>
        <w:t xml:space="preserve">Городоцької міської ради на 2021 рік </w:t>
      </w:r>
    </w:p>
    <w:p w:rsidR="003724CB" w:rsidRPr="003724CB" w:rsidRDefault="003724CB" w:rsidP="003724CB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3D0BE6" w:rsidRPr="003724CB" w:rsidRDefault="003D0BE6" w:rsidP="00CB74D9">
      <w:pPr>
        <w:pStyle w:val="a5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 w:rsidRPr="003724CB">
        <w:rPr>
          <w:sz w:val="28"/>
          <w:szCs w:val="28"/>
          <w:lang w:val="uk-UA"/>
        </w:rPr>
        <w:t xml:space="preserve">    </w:t>
      </w:r>
      <w:r w:rsidR="003724CB">
        <w:rPr>
          <w:sz w:val="28"/>
          <w:szCs w:val="28"/>
          <w:lang w:val="uk-UA"/>
        </w:rPr>
        <w:t xml:space="preserve">  </w:t>
      </w:r>
      <w:r w:rsidRPr="003724CB">
        <w:rPr>
          <w:sz w:val="28"/>
          <w:szCs w:val="28"/>
          <w:lang w:val="uk-UA"/>
        </w:rPr>
        <w:t>Відповідно до положень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Городоцької міської ради Львівської області</w:t>
      </w:r>
    </w:p>
    <w:p w:rsidR="003D0BE6" w:rsidRPr="003724CB" w:rsidRDefault="003D0BE6" w:rsidP="003724CB">
      <w:pPr>
        <w:pStyle w:val="a5"/>
        <w:shd w:val="clear" w:color="auto" w:fill="FFFFFF"/>
        <w:spacing w:before="0" w:beforeAutospacing="0" w:after="188" w:afterAutospacing="0"/>
        <w:jc w:val="center"/>
        <w:rPr>
          <w:sz w:val="28"/>
          <w:szCs w:val="28"/>
          <w:lang w:val="uk-UA"/>
        </w:rPr>
      </w:pPr>
      <w:r w:rsidRPr="003724CB">
        <w:rPr>
          <w:sz w:val="28"/>
          <w:szCs w:val="28"/>
          <w:lang w:val="uk-UA"/>
        </w:rPr>
        <w:t>ВИРІШИВ:</w:t>
      </w:r>
    </w:p>
    <w:p w:rsidR="003D0BE6" w:rsidRPr="003724CB" w:rsidRDefault="003D0BE6" w:rsidP="00CB74D9">
      <w:pPr>
        <w:pStyle w:val="a5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 w:rsidRPr="003724CB">
        <w:rPr>
          <w:sz w:val="28"/>
          <w:szCs w:val="28"/>
          <w:lang w:val="uk-UA"/>
        </w:rPr>
        <w:t xml:space="preserve">1. Затвердити  </w:t>
      </w:r>
      <w:r w:rsidRPr="003724CB">
        <w:rPr>
          <w:sz w:val="28"/>
          <w:lang w:val="uk-UA"/>
        </w:rPr>
        <w:t xml:space="preserve">план заходів щодо виконання місцевого бюджету Городоцької міської ради на 2021 рік </w:t>
      </w:r>
      <w:r w:rsidRPr="003724CB">
        <w:rPr>
          <w:sz w:val="28"/>
          <w:szCs w:val="28"/>
          <w:lang w:val="uk-UA"/>
        </w:rPr>
        <w:t>місцевого бюджету Городоцької міської ради Львівської області (додається).</w:t>
      </w:r>
    </w:p>
    <w:p w:rsidR="003D0BE6" w:rsidRPr="003724CB" w:rsidRDefault="003D0BE6" w:rsidP="00CB74D9">
      <w:pPr>
        <w:pStyle w:val="a5"/>
        <w:shd w:val="clear" w:color="auto" w:fill="FFFFFF"/>
        <w:spacing w:before="0" w:beforeAutospacing="0" w:after="188" w:afterAutospacing="0"/>
        <w:rPr>
          <w:sz w:val="28"/>
          <w:szCs w:val="28"/>
        </w:rPr>
      </w:pPr>
      <w:r w:rsidRPr="003724CB">
        <w:rPr>
          <w:sz w:val="28"/>
          <w:szCs w:val="28"/>
          <w:lang w:val="uk-UA"/>
        </w:rPr>
        <w:t>2</w:t>
      </w:r>
      <w:r w:rsidRPr="003724CB">
        <w:rPr>
          <w:sz w:val="28"/>
          <w:szCs w:val="28"/>
        </w:rPr>
        <w:t xml:space="preserve">. </w:t>
      </w:r>
      <w:r w:rsidRPr="003724CB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3724CB">
        <w:rPr>
          <w:sz w:val="28"/>
          <w:szCs w:val="28"/>
        </w:rPr>
        <w:t xml:space="preserve">на </w:t>
      </w:r>
      <w:r w:rsidRPr="003724CB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Pr="003724CB">
        <w:rPr>
          <w:sz w:val="28"/>
          <w:szCs w:val="28"/>
          <w:lang w:val="uk-UA"/>
        </w:rPr>
        <w:t>Комнатного</w:t>
      </w:r>
      <w:proofErr w:type="spellEnd"/>
      <w:r w:rsidRPr="003724CB">
        <w:rPr>
          <w:sz w:val="28"/>
          <w:szCs w:val="28"/>
          <w:lang w:val="uk-UA"/>
        </w:rPr>
        <w:t xml:space="preserve"> Л.Г.    </w:t>
      </w:r>
    </w:p>
    <w:p w:rsidR="003D0BE6" w:rsidRPr="003724CB" w:rsidRDefault="003D0BE6" w:rsidP="00CB74D9">
      <w:pPr>
        <w:pStyle w:val="a5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 w:rsidRPr="003724CB">
        <w:rPr>
          <w:sz w:val="28"/>
          <w:szCs w:val="28"/>
        </w:rPr>
        <w:t> </w:t>
      </w:r>
    </w:p>
    <w:p w:rsidR="003D0BE6" w:rsidRPr="00744846" w:rsidRDefault="003D0BE6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3D0BE6" w:rsidRDefault="003D0BE6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    </w:t>
      </w:r>
      <w:proofErr w:type="spellStart"/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>В.Ременяк</w:t>
      </w:r>
      <w:proofErr w:type="spellEnd"/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p w:rsidR="003D0BE6" w:rsidRDefault="003D0BE6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D0BE6" w:rsidRDefault="003D0BE6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24CB" w:rsidRDefault="003724CB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24CB" w:rsidRDefault="003724CB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24CB" w:rsidRDefault="003724CB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24CB" w:rsidRDefault="003724CB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D0BE6" w:rsidRPr="007D16C9" w:rsidRDefault="003D0BE6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                                                        </w:t>
      </w:r>
    </w:p>
    <w:p w:rsidR="003D0BE6" w:rsidRPr="003724CB" w:rsidRDefault="003D0BE6" w:rsidP="003724CB">
      <w:pPr>
        <w:tabs>
          <w:tab w:val="left" w:pos="6096"/>
        </w:tabs>
        <w:spacing w:line="240" w:lineRule="auto"/>
        <w:contextualSpacing/>
        <w:jc w:val="right"/>
        <w:rPr>
          <w:rFonts w:ascii="Times New Roman" w:eastAsia="Times New Roman" w:hAnsi="Times New Roman"/>
          <w:b/>
          <w:sz w:val="24"/>
          <w:lang w:val="uk-UA"/>
        </w:rPr>
      </w:pPr>
      <w:r w:rsidRPr="003724CB">
        <w:rPr>
          <w:rFonts w:ascii="Times New Roman" w:eastAsia="Times New Roman" w:hAnsi="Times New Roman"/>
          <w:b/>
          <w:sz w:val="24"/>
          <w:lang w:val="uk-UA"/>
        </w:rPr>
        <w:t xml:space="preserve">Додаток  до рішення </w:t>
      </w:r>
    </w:p>
    <w:p w:rsidR="003D0BE6" w:rsidRPr="003724CB" w:rsidRDefault="003D0BE6" w:rsidP="003724CB">
      <w:pPr>
        <w:tabs>
          <w:tab w:val="center" w:pos="4961"/>
          <w:tab w:val="left" w:pos="6379"/>
          <w:tab w:val="right" w:pos="9922"/>
        </w:tabs>
        <w:spacing w:line="240" w:lineRule="auto"/>
        <w:contextualSpacing/>
        <w:rPr>
          <w:rFonts w:ascii="Times New Roman" w:eastAsia="Times New Roman" w:hAnsi="Times New Roman"/>
          <w:b/>
          <w:sz w:val="24"/>
          <w:lang w:val="uk-UA"/>
        </w:rPr>
      </w:pPr>
      <w:r w:rsidRPr="003724CB">
        <w:rPr>
          <w:rFonts w:ascii="Times New Roman" w:eastAsia="Times New Roman" w:hAnsi="Times New Roman"/>
          <w:b/>
          <w:sz w:val="24"/>
          <w:lang w:val="uk-UA"/>
        </w:rPr>
        <w:tab/>
        <w:t xml:space="preserve">                                                                                                               виконавчого  комітету </w:t>
      </w:r>
    </w:p>
    <w:p w:rsidR="003D0BE6" w:rsidRPr="003724CB" w:rsidRDefault="003D0BE6" w:rsidP="003724CB">
      <w:pPr>
        <w:tabs>
          <w:tab w:val="center" w:pos="4961"/>
          <w:tab w:val="left" w:pos="6379"/>
          <w:tab w:val="right" w:pos="9922"/>
        </w:tabs>
        <w:spacing w:line="240" w:lineRule="auto"/>
        <w:contextualSpacing/>
        <w:rPr>
          <w:rFonts w:eastAsia="Times New Roman"/>
          <w:b/>
          <w:sz w:val="28"/>
          <w:lang w:val="uk-UA"/>
        </w:rPr>
      </w:pPr>
      <w:r w:rsidRPr="003724CB">
        <w:rPr>
          <w:rFonts w:ascii="Times New Roman" w:eastAsia="Times New Roman" w:hAnsi="Times New Roman"/>
          <w:b/>
          <w:sz w:val="24"/>
          <w:lang w:val="uk-UA"/>
        </w:rPr>
        <w:t xml:space="preserve">                                                                                                                  </w:t>
      </w:r>
      <w:r w:rsidR="003724CB">
        <w:rPr>
          <w:rFonts w:ascii="Times New Roman" w:eastAsia="Times New Roman" w:hAnsi="Times New Roman"/>
          <w:b/>
          <w:sz w:val="24"/>
          <w:lang w:val="uk-UA"/>
        </w:rPr>
        <w:t xml:space="preserve">   </w:t>
      </w:r>
      <w:r w:rsidRPr="003724CB">
        <w:rPr>
          <w:rFonts w:ascii="Times New Roman" w:eastAsia="Times New Roman" w:hAnsi="Times New Roman"/>
          <w:b/>
          <w:sz w:val="24"/>
          <w:lang w:val="uk-UA"/>
        </w:rPr>
        <w:t xml:space="preserve"> </w:t>
      </w:r>
      <w:r w:rsidR="003724CB">
        <w:rPr>
          <w:rFonts w:ascii="Times New Roman" w:eastAsia="Times New Roman" w:hAnsi="Times New Roman"/>
          <w:b/>
          <w:sz w:val="24"/>
          <w:lang w:val="uk-UA"/>
        </w:rPr>
        <w:t xml:space="preserve">від </w:t>
      </w:r>
      <w:r w:rsidRPr="003724CB">
        <w:rPr>
          <w:rFonts w:ascii="Times New Roman" w:eastAsia="Times New Roman" w:hAnsi="Times New Roman"/>
          <w:b/>
          <w:sz w:val="24"/>
          <w:lang w:val="uk-UA"/>
        </w:rPr>
        <w:t>15.04.2021 року</w:t>
      </w:r>
      <w:r w:rsidRPr="003724CB">
        <w:rPr>
          <w:rFonts w:eastAsia="Times New Roman"/>
          <w:b/>
          <w:sz w:val="24"/>
          <w:lang w:val="uk-UA"/>
        </w:rPr>
        <w:t xml:space="preserve"> </w:t>
      </w:r>
      <w:r w:rsidR="003724CB" w:rsidRPr="003724CB">
        <w:rPr>
          <w:rFonts w:ascii="Times New Roman" w:eastAsia="Times New Roman" w:hAnsi="Times New Roman"/>
          <w:b/>
          <w:sz w:val="24"/>
          <w:lang w:val="uk-UA"/>
        </w:rPr>
        <w:t>№</w:t>
      </w:r>
      <w:r w:rsidR="003724CB">
        <w:rPr>
          <w:rFonts w:ascii="Times New Roman" w:eastAsia="Times New Roman" w:hAnsi="Times New Roman"/>
          <w:b/>
          <w:sz w:val="24"/>
          <w:lang w:val="uk-UA"/>
        </w:rPr>
        <w:t>_</w:t>
      </w:r>
      <w:bookmarkStart w:id="0" w:name="_GoBack"/>
      <w:bookmarkEnd w:id="0"/>
    </w:p>
    <w:p w:rsidR="003D0BE6" w:rsidRDefault="003D0BE6" w:rsidP="00167E16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D0BE6" w:rsidRDefault="003D0BE6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D0BE6" w:rsidRDefault="003D0BE6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3D0BE6" w:rsidRDefault="003D0BE6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 виконання місцевого бюджету Городоцької міської ради на 2021 рік</w:t>
      </w:r>
    </w:p>
    <w:p w:rsidR="003D0BE6" w:rsidRPr="003F5682" w:rsidRDefault="003D0BE6" w:rsidP="00774CC2">
      <w:pPr>
        <w:spacing w:after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241"/>
        <w:gridCol w:w="2126"/>
        <w:gridCol w:w="2268"/>
      </w:tblGrid>
      <w:tr w:rsidR="003D0BE6" w:rsidRPr="00DF7432">
        <w:tc>
          <w:tcPr>
            <w:tcW w:w="56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Погодження мережі розпорядника коштів </w:t>
            </w:r>
            <w:r w:rsidRPr="00EF4B12"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(реєстру змін до мережі)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15 грудня та до 20 грудня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2021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3D0BE6" w:rsidRPr="00EF4B1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обсягів міжбюджетних трансфертів у відповідність із законом про державний бюджет 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якщо до 1 грудня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2021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року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Верховною Радою України не прийнято закон про державний бюджет)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Затвердження та направлення до органу Казначейства тимчасового розпису бюджету 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 затвердження розпису бюджету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витягів із тимчасового розпису </w:t>
            </w:r>
          </w:p>
        </w:tc>
        <w:tc>
          <w:tcPr>
            <w:tcW w:w="2126" w:type="dxa"/>
            <w:vAlign w:val="center"/>
          </w:tcPr>
          <w:p w:rsidR="003D0BE6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EC7">
              <w:rPr>
                <w:rFonts w:ascii="Times New Roman" w:hAnsi="Times New Roman"/>
                <w:sz w:val="28"/>
                <w:szCs w:val="28"/>
                <w:lang w:val="uk-UA"/>
              </w:rPr>
              <w:t>До 30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разі виникнення потреби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фінансового управління 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показників міжбюджетних трансфертів згідно із затвердженим розписом державного бюджету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з дня отримання розпису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лімітних довідок про бюджетні асигнування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Двотижневий строк з дня прийняття рішення про місцевий бюджет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уточнених проектів зведених кошторисів та інших бюджетних документів, передбачених  п. 30 Порядку складання,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розгляду, затвердження та основні вимоги до виконання кошторисів бюджетних установ, затвердженого постановою КМУ від 28.02.2002 № 228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Після отримання лімітних довідок 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бюджетні асигнування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Городоцька міська рада, Гуманітарне управління,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3D0BE6" w:rsidRPr="00DF7432" w:rsidRDefault="003D0BE6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Затвердження розпису бюджету.</w:t>
            </w:r>
          </w:p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 xml:space="preserve">Подання розпису </w:t>
            </w:r>
            <w:r>
              <w:rPr>
                <w:sz w:val="28"/>
                <w:szCs w:val="28"/>
              </w:rPr>
              <w:t>УДКСУ у Городоцькому районі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Місячний термін з дня прийняття рішення про бюджет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Доведення до головних розпорядників коштів  витягів із розпису бюджету </w:t>
            </w:r>
          </w:p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одноденний строк з дня затвердження розпису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Підготовка розпоряджень про виділення коштів загального/спеціального фонду місцевого бюджету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Три рази на тиждень (понеділок, середа,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п»ятниця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За один день до підготовки розпорядження про виділення коштів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Затвердження за погодженням з </w:t>
            </w:r>
            <w:r>
              <w:rPr>
                <w:sz w:val="28"/>
                <w:szCs w:val="28"/>
                <w:lang w:eastAsia="en-US"/>
              </w:rPr>
              <w:t>ф</w:t>
            </w:r>
            <w:r>
              <w:rPr>
                <w:sz w:val="28"/>
                <w:szCs w:val="28"/>
              </w:rPr>
              <w:t>інансовим управлінням</w:t>
            </w:r>
            <w:r w:rsidRPr="00DF7432">
              <w:rPr>
                <w:sz w:val="28"/>
                <w:szCs w:val="28"/>
                <w:lang w:eastAsia="en-US"/>
              </w:rPr>
              <w:t xml:space="preserve"> паспортів бюджетних програм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14 лютого 2021р., у двотижневий термін після внесення змін до розпису бюджету</w:t>
            </w:r>
          </w:p>
        </w:tc>
        <w:tc>
          <w:tcPr>
            <w:tcW w:w="2268" w:type="dxa"/>
          </w:tcPr>
          <w:p w:rsidR="003D0BE6" w:rsidRPr="00DF7432" w:rsidRDefault="003D0BE6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D0BE6" w:rsidRPr="00DF7432" w:rsidRDefault="003D0BE6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Надання </w:t>
            </w:r>
            <w:r>
              <w:rPr>
                <w:sz w:val="28"/>
                <w:szCs w:val="28"/>
                <w:lang w:eastAsia="en-US"/>
              </w:rPr>
              <w:t>фінансовому управлінню</w:t>
            </w:r>
            <w:r w:rsidRPr="00DF7432">
              <w:rPr>
                <w:sz w:val="28"/>
                <w:szCs w:val="28"/>
                <w:lang w:eastAsia="en-US"/>
              </w:rPr>
              <w:t xml:space="preserve"> інформації про суми нарахованих та сплачених податків і зборів, податкового боргу та надмірно сплачених до </w:t>
            </w:r>
            <w:r>
              <w:rPr>
                <w:color w:val="000000"/>
                <w:sz w:val="28"/>
                <w:szCs w:val="28"/>
              </w:rPr>
              <w:t>місцевого бюджету Городоцької міської ради</w:t>
            </w:r>
            <w:r w:rsidRPr="00DF7432">
              <w:rPr>
                <w:sz w:val="28"/>
                <w:szCs w:val="28"/>
              </w:rPr>
              <w:t xml:space="preserve"> </w:t>
            </w:r>
            <w:r w:rsidRPr="00DF7432">
              <w:rPr>
                <w:sz w:val="28"/>
                <w:szCs w:val="28"/>
                <w:lang w:eastAsia="en-US"/>
              </w:rPr>
              <w:t>податків і зборів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014">
              <w:rPr>
                <w:rFonts w:ascii="Times New Roman" w:hAnsi="Times New Roman"/>
                <w:sz w:val="28"/>
                <w:szCs w:val="28"/>
                <w:lang w:val="uk-UA"/>
              </w:rPr>
              <w:t>Щомісячно до 10 числа</w:t>
            </w:r>
          </w:p>
        </w:tc>
        <w:tc>
          <w:tcPr>
            <w:tcW w:w="2268" w:type="dxa"/>
          </w:tcPr>
          <w:p w:rsidR="003D0BE6" w:rsidRPr="00FC0AD5" w:rsidRDefault="003D0BE6" w:rsidP="00FC0AD5">
            <w:pPr>
              <w:pStyle w:val="1"/>
              <w:pBdr>
                <w:bottom w:val="single" w:sz="6" w:space="11" w:color="DDE6EE"/>
              </w:pBdr>
              <w:shd w:val="clear" w:color="auto" w:fill="FFFFFF"/>
              <w:spacing w:before="0" w:beforeAutospacing="0" w:after="225" w:afterAutospacing="0"/>
              <w:rPr>
                <w:b w:val="0"/>
                <w:bCs w:val="0"/>
                <w:color w:val="333333"/>
                <w:sz w:val="28"/>
                <w:szCs w:val="28"/>
              </w:rPr>
            </w:pP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Городоцька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державна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податкова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інспекція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управління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Львівській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області</w:t>
            </w:r>
            <w:proofErr w:type="spellEnd"/>
          </w:p>
          <w:p w:rsidR="003D0BE6" w:rsidRPr="00FC0AD5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after="12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Мінфіном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узагальнених результатів аналізу ефективності бюджетних програм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Протягом 30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днів  після складання звіту про виконання паспорта бюджетної програми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Городоцька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</w:t>
            </w:r>
            <w:r>
              <w:rPr>
                <w:color w:val="000000"/>
                <w:sz w:val="28"/>
                <w:szCs w:val="28"/>
              </w:rPr>
              <w:t>місцевого бюджету Городоцької міської ради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Березень, квітень 2021 року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рішення </w:t>
            </w:r>
            <w:r>
              <w:rPr>
                <w:sz w:val="28"/>
                <w:szCs w:val="28"/>
                <w:lang w:eastAsia="en-US"/>
              </w:rPr>
              <w:t xml:space="preserve">Городоцької міської ради </w:t>
            </w:r>
            <w:r w:rsidRPr="00DF7432">
              <w:rPr>
                <w:sz w:val="28"/>
                <w:szCs w:val="28"/>
                <w:lang w:eastAsia="en-US"/>
              </w:rPr>
              <w:t xml:space="preserve">про </w:t>
            </w:r>
            <w:r>
              <w:rPr>
                <w:sz w:val="28"/>
                <w:szCs w:val="28"/>
                <w:lang w:eastAsia="en-US"/>
              </w:rPr>
              <w:t xml:space="preserve">місцевий бюджет Городоцької міської ради </w:t>
            </w:r>
            <w:r w:rsidRPr="00DF7432">
              <w:rPr>
                <w:sz w:val="28"/>
                <w:szCs w:val="28"/>
                <w:lang w:eastAsia="en-US"/>
              </w:rPr>
              <w:t>(з урахуванням вимог статті 78 Бюджетного кодексу України)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розпису </w:t>
            </w:r>
            <w:r>
              <w:rPr>
                <w:color w:val="000000"/>
                <w:sz w:val="28"/>
                <w:szCs w:val="28"/>
              </w:rPr>
              <w:t>місцевого бюджету Городоцької міської ради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внесення змін до бюджету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Проведення аналізу стану виконання </w:t>
            </w:r>
            <w:r>
              <w:rPr>
                <w:color w:val="000000"/>
                <w:sz w:val="28"/>
                <w:szCs w:val="28"/>
              </w:rPr>
              <w:t>місцевого бюджету городоцької міської ради</w:t>
            </w:r>
            <w:r w:rsidRPr="00DF7432">
              <w:rPr>
                <w:sz w:val="28"/>
                <w:szCs w:val="28"/>
              </w:rPr>
              <w:t xml:space="preserve"> </w:t>
            </w:r>
            <w:r w:rsidRPr="00DF7432">
              <w:rPr>
                <w:sz w:val="28"/>
                <w:szCs w:val="28"/>
                <w:lang w:eastAsia="en-US"/>
              </w:rPr>
              <w:t>на підставі місячної/квартальної звітності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місцевого бюджету Городоцької міської ради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Подання квартального звіту про виконання місцевого </w:t>
            </w:r>
            <w:r>
              <w:rPr>
                <w:sz w:val="28"/>
                <w:szCs w:val="28"/>
                <w:lang w:eastAsia="en-US"/>
              </w:rPr>
              <w:t>бюджету до Городоцької міської ради</w:t>
            </w:r>
          </w:p>
        </w:tc>
        <w:tc>
          <w:tcPr>
            <w:tcW w:w="2126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червня</w:t>
            </w:r>
          </w:p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вересня</w:t>
            </w:r>
          </w:p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 Городоцької міської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Підготовка офіційних висновків до про</w:t>
            </w:r>
            <w:r>
              <w:rPr>
                <w:sz w:val="28"/>
                <w:szCs w:val="28"/>
                <w:lang w:eastAsia="en-US"/>
              </w:rPr>
              <w:t>ектів рішень Городоцької міської ради</w:t>
            </w:r>
            <w:r w:rsidRPr="00DF7432">
              <w:rPr>
                <w:sz w:val="28"/>
                <w:szCs w:val="28"/>
                <w:lang w:eastAsia="en-US"/>
              </w:rPr>
              <w:t xml:space="preserve"> про внесення змін до рішення про </w:t>
            </w:r>
            <w:r>
              <w:rPr>
                <w:color w:val="000000"/>
                <w:sz w:val="28"/>
                <w:szCs w:val="28"/>
              </w:rPr>
              <w:t>місцевий бюджет Городоцької міської ради</w:t>
            </w:r>
            <w:r w:rsidRPr="00DF7432">
              <w:rPr>
                <w:sz w:val="28"/>
                <w:szCs w:val="28"/>
                <w:lang w:eastAsia="en-US"/>
              </w:rPr>
              <w:t xml:space="preserve">, за якими </w:t>
            </w:r>
            <w:r w:rsidRPr="00DF7432">
              <w:rPr>
                <w:sz w:val="28"/>
                <w:szCs w:val="20"/>
                <w:lang w:eastAsia="ru-RU"/>
              </w:rPr>
              <w:t xml:space="preserve">виконавчий орган </w:t>
            </w:r>
            <w:r>
              <w:rPr>
                <w:sz w:val="28"/>
                <w:szCs w:val="20"/>
                <w:lang w:eastAsia="ru-RU"/>
              </w:rPr>
              <w:t>Городоцької міської</w:t>
            </w:r>
            <w:r w:rsidRPr="00DF7432">
              <w:rPr>
                <w:sz w:val="28"/>
                <w:szCs w:val="20"/>
                <w:lang w:eastAsia="ru-RU"/>
              </w:rPr>
              <w:t xml:space="preserve"> ради</w:t>
            </w:r>
            <w:r w:rsidRPr="00DF7432">
              <w:rPr>
                <w:sz w:val="28"/>
                <w:szCs w:val="28"/>
                <w:lang w:eastAsia="en-US"/>
              </w:rPr>
              <w:t xml:space="preserve"> не є розробником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після отримання проекту рішення</w:t>
            </w:r>
          </w:p>
        </w:tc>
        <w:tc>
          <w:tcPr>
            <w:tcW w:w="2268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3D0BE6" w:rsidRPr="00DF7432">
        <w:trPr>
          <w:trHeight w:val="841"/>
        </w:trPr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pStyle w:val="a4"/>
              <w:spacing w:after="240" w:line="240" w:lineRule="auto"/>
              <w:ind w:left="0" w:right="-3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Оприлюднення інформації, визначеної статтею 28 БКУ, з додержанням вимог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Закону України «Про доступ до публічної інформації» та Закону України «Про відкритість використання публічних коштів»:</w:t>
            </w:r>
          </w:p>
          <w:p w:rsidR="003D0BE6" w:rsidRPr="00DF7432" w:rsidRDefault="003D0BE6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внесення змін до рішення 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 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3D0BE6" w:rsidRPr="00DF7432" w:rsidRDefault="003D0BE6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інформації про виконання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Учасники бюджетного </w:t>
            </w:r>
            <w:r w:rsidRPr="00DF743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процесу</w:t>
            </w:r>
          </w:p>
        </w:tc>
      </w:tr>
      <w:tr w:rsidR="003D0BE6" w:rsidRPr="00DF7432">
        <w:tc>
          <w:tcPr>
            <w:tcW w:w="566" w:type="dxa"/>
          </w:tcPr>
          <w:p w:rsidR="003D0BE6" w:rsidRPr="00DF7432" w:rsidRDefault="003D0BE6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3D0BE6" w:rsidRPr="00DF7432" w:rsidRDefault="003D0BE6" w:rsidP="00DF7432">
            <w:pPr>
              <w:pStyle w:val="a4"/>
              <w:spacing w:after="240" w:line="240" w:lineRule="auto"/>
              <w:ind w:left="35" w:right="-11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Інформування громадськості з питань використання коштів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її участь у бюджетному процесі із застосуванням відповідних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2126" w:type="dxa"/>
            <w:vAlign w:val="center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</w:tcPr>
          <w:p w:rsidR="003D0BE6" w:rsidRPr="00DF7432" w:rsidRDefault="003D0BE6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управління, Городоцька міська рада, Гуманітарне управління</w:t>
            </w:r>
          </w:p>
        </w:tc>
      </w:tr>
    </w:tbl>
    <w:p w:rsidR="003D0BE6" w:rsidRDefault="003D0BE6" w:rsidP="001F56C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D0BE6" w:rsidRDefault="003D0BE6" w:rsidP="008F546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D0BE6" w:rsidRDefault="003D0BE6" w:rsidP="008F546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D0BE6" w:rsidRPr="00455742" w:rsidRDefault="003D0BE6" w:rsidP="008F5467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Перший заступник міського голови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Л.Г.Комнатний</w:t>
      </w:r>
      <w:proofErr w:type="spellEnd"/>
    </w:p>
    <w:p w:rsidR="003D0BE6" w:rsidRPr="001F11EE" w:rsidRDefault="003D0BE6" w:rsidP="001F11EE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D0BE6" w:rsidRPr="001F11EE" w:rsidSect="006A23F6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444A1"/>
    <w:multiLevelType w:val="hybridMultilevel"/>
    <w:tmpl w:val="8B62CE16"/>
    <w:lvl w:ilvl="0" w:tplc="D95C34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40626"/>
    <w:rsid w:val="00047353"/>
    <w:rsid w:val="00090AC9"/>
    <w:rsid w:val="000A55E0"/>
    <w:rsid w:val="000B7E27"/>
    <w:rsid w:val="000F27B0"/>
    <w:rsid w:val="000F6580"/>
    <w:rsid w:val="00100468"/>
    <w:rsid w:val="00116F97"/>
    <w:rsid w:val="0012239D"/>
    <w:rsid w:val="00140704"/>
    <w:rsid w:val="0014747A"/>
    <w:rsid w:val="00150BE7"/>
    <w:rsid w:val="00167E16"/>
    <w:rsid w:val="001A3441"/>
    <w:rsid w:val="001B7C8B"/>
    <w:rsid w:val="001D1054"/>
    <w:rsid w:val="001E3C4C"/>
    <w:rsid w:val="001F11EE"/>
    <w:rsid w:val="001F56C3"/>
    <w:rsid w:val="001F743E"/>
    <w:rsid w:val="0020657A"/>
    <w:rsid w:val="00207DDE"/>
    <w:rsid w:val="00214B70"/>
    <w:rsid w:val="0021658C"/>
    <w:rsid w:val="002201EA"/>
    <w:rsid w:val="00220825"/>
    <w:rsid w:val="002209AD"/>
    <w:rsid w:val="002322E1"/>
    <w:rsid w:val="0023274E"/>
    <w:rsid w:val="00236581"/>
    <w:rsid w:val="00237FE0"/>
    <w:rsid w:val="00243447"/>
    <w:rsid w:val="0024626A"/>
    <w:rsid w:val="00251D7A"/>
    <w:rsid w:val="00252298"/>
    <w:rsid w:val="002573E5"/>
    <w:rsid w:val="00274916"/>
    <w:rsid w:val="002845D0"/>
    <w:rsid w:val="00284735"/>
    <w:rsid w:val="002B35D7"/>
    <w:rsid w:val="002C0538"/>
    <w:rsid w:val="002E0BBF"/>
    <w:rsid w:val="003529F1"/>
    <w:rsid w:val="003724CB"/>
    <w:rsid w:val="003842DC"/>
    <w:rsid w:val="00392A15"/>
    <w:rsid w:val="00396610"/>
    <w:rsid w:val="003B79F5"/>
    <w:rsid w:val="003C01A7"/>
    <w:rsid w:val="003D0BE6"/>
    <w:rsid w:val="003F5682"/>
    <w:rsid w:val="00403C4C"/>
    <w:rsid w:val="00412CFC"/>
    <w:rsid w:val="00416026"/>
    <w:rsid w:val="00416A80"/>
    <w:rsid w:val="00455742"/>
    <w:rsid w:val="00495AA2"/>
    <w:rsid w:val="004B30B9"/>
    <w:rsid w:val="004E57BE"/>
    <w:rsid w:val="004F6AF3"/>
    <w:rsid w:val="00506A17"/>
    <w:rsid w:val="00507025"/>
    <w:rsid w:val="0051340B"/>
    <w:rsid w:val="00567C2B"/>
    <w:rsid w:val="005927A9"/>
    <w:rsid w:val="00593FD5"/>
    <w:rsid w:val="005B48BC"/>
    <w:rsid w:val="005C3206"/>
    <w:rsid w:val="005D2AC4"/>
    <w:rsid w:val="005E1566"/>
    <w:rsid w:val="005E5A8A"/>
    <w:rsid w:val="005F29E2"/>
    <w:rsid w:val="006668F4"/>
    <w:rsid w:val="00684DFC"/>
    <w:rsid w:val="006A1C79"/>
    <w:rsid w:val="006A23F6"/>
    <w:rsid w:val="006A4991"/>
    <w:rsid w:val="006A50D3"/>
    <w:rsid w:val="006B1A28"/>
    <w:rsid w:val="006B2603"/>
    <w:rsid w:val="006D30B9"/>
    <w:rsid w:val="006F4732"/>
    <w:rsid w:val="0070539D"/>
    <w:rsid w:val="007103C6"/>
    <w:rsid w:val="00711539"/>
    <w:rsid w:val="00733684"/>
    <w:rsid w:val="00744846"/>
    <w:rsid w:val="00774CC2"/>
    <w:rsid w:val="0077747E"/>
    <w:rsid w:val="007A1EA0"/>
    <w:rsid w:val="007A61A5"/>
    <w:rsid w:val="007D14F3"/>
    <w:rsid w:val="007D16C9"/>
    <w:rsid w:val="00801C7C"/>
    <w:rsid w:val="00802595"/>
    <w:rsid w:val="008072DF"/>
    <w:rsid w:val="00811CC6"/>
    <w:rsid w:val="00880C36"/>
    <w:rsid w:val="00891337"/>
    <w:rsid w:val="0089623A"/>
    <w:rsid w:val="008B35DD"/>
    <w:rsid w:val="008C0DF4"/>
    <w:rsid w:val="008C29DA"/>
    <w:rsid w:val="008F5467"/>
    <w:rsid w:val="00904A68"/>
    <w:rsid w:val="00913B12"/>
    <w:rsid w:val="00920AC1"/>
    <w:rsid w:val="009B56D9"/>
    <w:rsid w:val="009C06E2"/>
    <w:rsid w:val="009F1311"/>
    <w:rsid w:val="00A04922"/>
    <w:rsid w:val="00A477D8"/>
    <w:rsid w:val="00A50DFB"/>
    <w:rsid w:val="00AC6E91"/>
    <w:rsid w:val="00B21687"/>
    <w:rsid w:val="00B302DC"/>
    <w:rsid w:val="00B65165"/>
    <w:rsid w:val="00B739DD"/>
    <w:rsid w:val="00B8538C"/>
    <w:rsid w:val="00B929F2"/>
    <w:rsid w:val="00BB16A8"/>
    <w:rsid w:val="00BD4249"/>
    <w:rsid w:val="00BE420D"/>
    <w:rsid w:val="00BE7A0C"/>
    <w:rsid w:val="00C14EC7"/>
    <w:rsid w:val="00C508B0"/>
    <w:rsid w:val="00C70CC7"/>
    <w:rsid w:val="00C721EB"/>
    <w:rsid w:val="00CB74D9"/>
    <w:rsid w:val="00CC28D5"/>
    <w:rsid w:val="00D0322D"/>
    <w:rsid w:val="00D11DD6"/>
    <w:rsid w:val="00D34041"/>
    <w:rsid w:val="00D42E21"/>
    <w:rsid w:val="00D479C2"/>
    <w:rsid w:val="00D55B28"/>
    <w:rsid w:val="00D7002C"/>
    <w:rsid w:val="00D73399"/>
    <w:rsid w:val="00D932B2"/>
    <w:rsid w:val="00DB3180"/>
    <w:rsid w:val="00DC7E5D"/>
    <w:rsid w:val="00DF7432"/>
    <w:rsid w:val="00E61BB6"/>
    <w:rsid w:val="00E80CB8"/>
    <w:rsid w:val="00E835D6"/>
    <w:rsid w:val="00EB1C33"/>
    <w:rsid w:val="00EB2785"/>
    <w:rsid w:val="00EC0F55"/>
    <w:rsid w:val="00ED13BF"/>
    <w:rsid w:val="00EF3457"/>
    <w:rsid w:val="00EF4B12"/>
    <w:rsid w:val="00F26EA1"/>
    <w:rsid w:val="00F31014"/>
    <w:rsid w:val="00F3337A"/>
    <w:rsid w:val="00F50CFB"/>
    <w:rsid w:val="00F575A4"/>
    <w:rsid w:val="00F61EB2"/>
    <w:rsid w:val="00F759A5"/>
    <w:rsid w:val="00FB6E16"/>
    <w:rsid w:val="00FC0AD5"/>
    <w:rsid w:val="00FD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3A843"/>
  <w15:docId w15:val="{3A018547-8089-40BE-B24F-D8AB13ED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CC6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FC0AD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B74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B74D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48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6D1A1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sid w:val="006D1A1E"/>
    <w:rPr>
      <w:rFonts w:ascii="Calibri" w:eastAsia="Times New Roman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F33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CB74D9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CB74D9"/>
    <w:rPr>
      <w:rFonts w:cs="Times New Roman"/>
      <w:b/>
      <w:bCs/>
    </w:rPr>
  </w:style>
  <w:style w:type="paragraph" w:styleId="a8">
    <w:name w:val="Block Text"/>
    <w:basedOn w:val="a"/>
    <w:uiPriority w:val="99"/>
    <w:semiHidden/>
    <w:rsid w:val="00CB74D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CB74D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FollowedHyperlink"/>
    <w:uiPriority w:val="99"/>
    <w:semiHidden/>
    <w:unhideWhenUsed/>
    <w:rsid w:val="003724C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4485</Words>
  <Characters>2558</Characters>
  <Application>Microsoft Office Word</Application>
  <DocSecurity>0</DocSecurity>
  <Lines>21</Lines>
  <Paragraphs>14</Paragraphs>
  <ScaleCrop>false</ScaleCrop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Пользователь Windows</dc:creator>
  <cp:keywords/>
  <dc:description/>
  <cp:lastModifiedBy>Оля Голобородько</cp:lastModifiedBy>
  <cp:revision>26</cp:revision>
  <dcterms:created xsi:type="dcterms:W3CDTF">2019-08-22T11:27:00Z</dcterms:created>
  <dcterms:modified xsi:type="dcterms:W3CDTF">2021-04-12T14:29:00Z</dcterms:modified>
</cp:coreProperties>
</file>