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E9" w:rsidRPr="001D045D" w:rsidRDefault="009C22E9" w:rsidP="00ED371B">
      <w:pPr>
        <w:ind w:left="4956" w:firstLine="708"/>
        <w:rPr>
          <w:b/>
          <w:sz w:val="32"/>
          <w:szCs w:val="32"/>
        </w:rPr>
      </w:pPr>
      <w:r w:rsidRPr="001D045D">
        <w:rPr>
          <w:b/>
          <w:sz w:val="32"/>
          <w:szCs w:val="32"/>
        </w:rPr>
        <w:t xml:space="preserve">Затверджено:   </w:t>
      </w:r>
    </w:p>
    <w:p w:rsidR="009C22E9" w:rsidRPr="001D045D" w:rsidRDefault="009C22E9" w:rsidP="00ED371B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D045D">
        <w:rPr>
          <w:sz w:val="28"/>
          <w:szCs w:val="28"/>
        </w:rPr>
        <w:t>рішенням сесії</w:t>
      </w:r>
    </w:p>
    <w:p w:rsidR="009C22E9" w:rsidRPr="001D045D" w:rsidRDefault="009C22E9" w:rsidP="00ED371B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D045D">
        <w:rPr>
          <w:sz w:val="28"/>
          <w:szCs w:val="28"/>
        </w:rPr>
        <w:t>Городоцької міської ради</w:t>
      </w:r>
    </w:p>
    <w:p w:rsidR="009C22E9" w:rsidRDefault="009C22E9" w:rsidP="00ED371B">
      <w:pPr>
        <w:ind w:left="4956" w:firstLine="708"/>
        <w:jc w:val="center"/>
        <w:rPr>
          <w:sz w:val="28"/>
          <w:szCs w:val="28"/>
        </w:rPr>
      </w:pPr>
      <w:r w:rsidRPr="001D045D">
        <w:rPr>
          <w:sz w:val="28"/>
          <w:szCs w:val="28"/>
        </w:rPr>
        <w:t xml:space="preserve">№ </w:t>
      </w:r>
      <w:r>
        <w:rPr>
          <w:sz w:val="28"/>
          <w:szCs w:val="28"/>
        </w:rPr>
        <w:t>___</w:t>
      </w:r>
      <w:r w:rsidRPr="001D045D">
        <w:rPr>
          <w:sz w:val="28"/>
          <w:szCs w:val="28"/>
        </w:rPr>
        <w:t xml:space="preserve"> від «</w:t>
      </w:r>
      <w:r>
        <w:rPr>
          <w:sz w:val="28"/>
          <w:szCs w:val="28"/>
        </w:rPr>
        <w:t>__</w:t>
      </w:r>
      <w:r w:rsidRPr="001D045D">
        <w:rPr>
          <w:sz w:val="28"/>
          <w:szCs w:val="28"/>
        </w:rPr>
        <w:t xml:space="preserve">» </w:t>
      </w:r>
      <w:r>
        <w:rPr>
          <w:sz w:val="28"/>
          <w:szCs w:val="28"/>
        </w:rPr>
        <w:t>квітня</w:t>
      </w:r>
      <w:r w:rsidRPr="001D04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2018 р. </w:t>
      </w:r>
    </w:p>
    <w:p w:rsidR="009C22E9" w:rsidRPr="001D045D" w:rsidRDefault="009C22E9" w:rsidP="00ED371B">
      <w:pPr>
        <w:ind w:left="3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D045D">
        <w:rPr>
          <w:sz w:val="28"/>
          <w:szCs w:val="28"/>
        </w:rPr>
        <w:t>Міський голова</w:t>
      </w:r>
    </w:p>
    <w:p w:rsidR="009C22E9" w:rsidRPr="001D045D" w:rsidRDefault="009C22E9" w:rsidP="00ED371B">
      <w:pPr>
        <w:jc w:val="right"/>
        <w:rPr>
          <w:sz w:val="28"/>
          <w:szCs w:val="28"/>
        </w:rPr>
      </w:pPr>
      <w:r w:rsidRPr="001D045D">
        <w:rPr>
          <w:sz w:val="28"/>
          <w:szCs w:val="28"/>
        </w:rPr>
        <w:t>_______________Р.Кущак</w:t>
      </w:r>
    </w:p>
    <w:p w:rsidR="009C22E9" w:rsidRDefault="009C22E9" w:rsidP="00ED371B">
      <w:pPr>
        <w:pStyle w:val="Title"/>
        <w:spacing w:before="0" w:after="0" w:line="192" w:lineRule="auto"/>
        <w:rPr>
          <w:rFonts w:ascii="Times New Roman" w:hAnsi="Times New Roman"/>
          <w:b w:val="0"/>
          <w:sz w:val="28"/>
          <w:szCs w:val="28"/>
        </w:rPr>
      </w:pPr>
      <w:r w:rsidRPr="00E666E7">
        <w:rPr>
          <w:rFonts w:ascii="Times New Roman" w:hAnsi="Times New Roman"/>
          <w:b w:val="0"/>
          <w:sz w:val="28"/>
          <w:szCs w:val="28"/>
        </w:rPr>
        <w:t xml:space="preserve">     </w:t>
      </w:r>
    </w:p>
    <w:p w:rsidR="009C22E9" w:rsidRPr="00E666E7" w:rsidRDefault="009C22E9" w:rsidP="00ED371B">
      <w:pPr>
        <w:pStyle w:val="Title"/>
        <w:spacing w:before="0" w:after="0" w:line="192" w:lineRule="auto"/>
        <w:ind w:left="-284"/>
        <w:jc w:val="left"/>
        <w:rPr>
          <w:rFonts w:ascii="Times New Roman" w:hAnsi="Times New Roman"/>
          <w:sz w:val="28"/>
          <w:szCs w:val="28"/>
        </w:rPr>
      </w:pPr>
      <w:r w:rsidRPr="00E666E7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9C22E9" w:rsidRPr="008211F3" w:rsidRDefault="009C22E9" w:rsidP="00ED371B">
      <w:pPr>
        <w:pStyle w:val="Title"/>
        <w:spacing w:before="0" w:after="0" w:line="192" w:lineRule="auto"/>
        <w:jc w:val="left"/>
        <w:rPr>
          <w:rFonts w:ascii="Times New Roman" w:hAnsi="Times New Roman"/>
          <w:sz w:val="28"/>
          <w:szCs w:val="28"/>
        </w:rPr>
      </w:pPr>
      <w:r w:rsidRPr="00E666E7">
        <w:rPr>
          <w:rFonts w:ascii="Times New Roman" w:hAnsi="Times New Roman"/>
          <w:sz w:val="28"/>
          <w:szCs w:val="28"/>
        </w:rPr>
        <w:t xml:space="preserve">              </w:t>
      </w:r>
      <w:r w:rsidRPr="008211F3">
        <w:rPr>
          <w:rFonts w:ascii="Times New Roman" w:hAnsi="Times New Roman"/>
          <w:sz w:val="28"/>
          <w:szCs w:val="28"/>
        </w:rPr>
        <w:t xml:space="preserve">                                 </w:t>
      </w:r>
    </w:p>
    <w:p w:rsidR="009C22E9" w:rsidRPr="008211F3" w:rsidRDefault="009C22E9" w:rsidP="00ED371B">
      <w:pPr>
        <w:pStyle w:val="Title"/>
        <w:spacing w:before="0" w:after="0" w:line="192" w:lineRule="auto"/>
        <w:jc w:val="left"/>
        <w:rPr>
          <w:rFonts w:ascii="Times New Roman" w:hAnsi="Times New Roman"/>
          <w:sz w:val="28"/>
          <w:szCs w:val="28"/>
        </w:rPr>
      </w:pPr>
      <w:r w:rsidRPr="008211F3">
        <w:rPr>
          <w:rFonts w:ascii="Times New Roman" w:hAnsi="Times New Roman"/>
          <w:sz w:val="28"/>
          <w:szCs w:val="28"/>
        </w:rPr>
        <w:t xml:space="preserve">              </w:t>
      </w:r>
    </w:p>
    <w:p w:rsidR="009C22E9" w:rsidRPr="008211F3" w:rsidRDefault="009C22E9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C22E9" w:rsidRPr="008211F3" w:rsidRDefault="009C22E9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C22E9" w:rsidRPr="008211F3" w:rsidRDefault="009C22E9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C22E9" w:rsidRPr="008211F3" w:rsidRDefault="009C22E9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C22E9" w:rsidRPr="008211F3" w:rsidRDefault="009C22E9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C22E9" w:rsidRPr="008211F3" w:rsidRDefault="009C22E9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C22E9" w:rsidRPr="008211F3" w:rsidRDefault="009C22E9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C22E9" w:rsidRPr="008211F3" w:rsidRDefault="009C22E9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C22E9" w:rsidRPr="008211F3" w:rsidRDefault="009C22E9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C22E9" w:rsidRPr="008211F3" w:rsidRDefault="009C22E9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C22E9" w:rsidRPr="008211F3" w:rsidRDefault="009C22E9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C22E9" w:rsidRPr="008211F3" w:rsidRDefault="009C22E9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C22E9" w:rsidRPr="00CB18EA" w:rsidRDefault="009C22E9" w:rsidP="00ED371B">
      <w:pPr>
        <w:spacing w:line="360" w:lineRule="auto"/>
        <w:jc w:val="center"/>
        <w:rPr>
          <w:b/>
          <w:bCs/>
          <w:i/>
          <w:sz w:val="44"/>
          <w:szCs w:val="44"/>
        </w:rPr>
      </w:pPr>
      <w:r w:rsidRPr="00CB18EA">
        <w:rPr>
          <w:b/>
          <w:bCs/>
          <w:i/>
          <w:sz w:val="44"/>
          <w:szCs w:val="44"/>
        </w:rPr>
        <w:t>ПРОГРАМА</w:t>
      </w:r>
    </w:p>
    <w:p w:rsidR="009C22E9" w:rsidRDefault="009C22E9" w:rsidP="00ED371B">
      <w:pPr>
        <w:pStyle w:val="Title"/>
        <w:spacing w:before="0" w:after="0" w:line="360" w:lineRule="auto"/>
        <w:rPr>
          <w:rFonts w:ascii="Times New Roman" w:hAnsi="Times New Roman"/>
          <w:i/>
          <w:sz w:val="44"/>
          <w:szCs w:val="44"/>
        </w:rPr>
      </w:pPr>
      <w:r>
        <w:rPr>
          <w:rFonts w:ascii="Times New Roman" w:hAnsi="Times New Roman"/>
          <w:i/>
          <w:sz w:val="44"/>
          <w:szCs w:val="44"/>
        </w:rPr>
        <w:t>ОХОРОНИ ТА ЗБЕРЕЖЕННЯ КУЛЬТУРНОЇ СПАДЩИНИ М.ГОРОДОК</w:t>
      </w:r>
    </w:p>
    <w:p w:rsidR="009C22E9" w:rsidRPr="008211F3" w:rsidRDefault="009C22E9" w:rsidP="00ED371B">
      <w:pPr>
        <w:pStyle w:val="Title"/>
        <w:spacing w:before="0" w:after="0" w:line="360" w:lineRule="auto"/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  <w:i/>
          <w:sz w:val="44"/>
          <w:szCs w:val="44"/>
        </w:rPr>
        <w:t>НА</w:t>
      </w:r>
      <w:r w:rsidRPr="00CB18EA">
        <w:rPr>
          <w:rFonts w:ascii="Times New Roman" w:hAnsi="Times New Roman"/>
          <w:i/>
          <w:sz w:val="44"/>
          <w:szCs w:val="44"/>
        </w:rPr>
        <w:t xml:space="preserve"> 2018</w:t>
      </w:r>
      <w:r>
        <w:rPr>
          <w:rFonts w:ascii="Times New Roman" w:hAnsi="Times New Roman"/>
          <w:i/>
          <w:sz w:val="44"/>
          <w:szCs w:val="44"/>
        </w:rPr>
        <w:t>-2020 РОК</w:t>
      </w:r>
      <w:r w:rsidRPr="00CF6018">
        <w:rPr>
          <w:rFonts w:ascii="Times New Roman" w:hAnsi="Times New Roman"/>
          <w:i/>
          <w:sz w:val="44"/>
          <w:szCs w:val="44"/>
        </w:rPr>
        <w:t>И</w:t>
      </w:r>
    </w:p>
    <w:p w:rsidR="009C22E9" w:rsidRPr="008211F3" w:rsidRDefault="009C22E9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C22E9" w:rsidRPr="008211F3" w:rsidRDefault="009C22E9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C22E9" w:rsidRPr="008211F3" w:rsidRDefault="009C22E9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C22E9" w:rsidRPr="008211F3" w:rsidRDefault="009C22E9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C22E9" w:rsidRPr="008211F3" w:rsidRDefault="009C22E9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C22E9" w:rsidRPr="008211F3" w:rsidRDefault="009C22E9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C22E9" w:rsidRPr="008211F3" w:rsidRDefault="009C22E9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C22E9" w:rsidRPr="008211F3" w:rsidRDefault="009C22E9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C22E9" w:rsidRPr="008211F3" w:rsidRDefault="009C22E9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C22E9" w:rsidRPr="008211F3" w:rsidRDefault="009C22E9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C22E9" w:rsidRPr="008211F3" w:rsidRDefault="009C22E9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C22E9" w:rsidRPr="008211F3" w:rsidRDefault="009C22E9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C22E9" w:rsidRPr="008211F3" w:rsidRDefault="009C22E9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C22E9" w:rsidRPr="008211F3" w:rsidRDefault="009C22E9" w:rsidP="00ED371B">
      <w:pPr>
        <w:pStyle w:val="Title"/>
        <w:spacing w:before="0" w:after="0" w:line="192" w:lineRule="auto"/>
        <w:rPr>
          <w:rFonts w:ascii="Times New Roman" w:hAnsi="Times New Roman"/>
        </w:rPr>
      </w:pPr>
    </w:p>
    <w:p w:rsidR="009C22E9" w:rsidRPr="008211F3" w:rsidRDefault="009C22E9" w:rsidP="00ED371B">
      <w:pPr>
        <w:pStyle w:val="Title"/>
        <w:spacing w:before="0" w:after="0" w:line="192" w:lineRule="auto"/>
        <w:rPr>
          <w:rFonts w:ascii="Times New Roman" w:hAnsi="Times New Roman"/>
        </w:rPr>
      </w:pPr>
      <w:r w:rsidRPr="008211F3">
        <w:rPr>
          <w:rFonts w:ascii="Times New Roman" w:hAnsi="Times New Roman"/>
        </w:rPr>
        <w:t>Городок</w:t>
      </w:r>
      <w:r>
        <w:rPr>
          <w:rFonts w:ascii="Times New Roman" w:hAnsi="Times New Roman"/>
        </w:rPr>
        <w:t>-2018</w:t>
      </w:r>
    </w:p>
    <w:p w:rsidR="009C22E9" w:rsidRDefault="009C22E9"/>
    <w:p w:rsidR="009C22E9" w:rsidRDefault="009C22E9"/>
    <w:p w:rsidR="009C22E9" w:rsidRPr="002C6327" w:rsidRDefault="009C22E9" w:rsidP="00807AEC">
      <w:pPr>
        <w:ind w:left="709"/>
        <w:rPr>
          <w:b/>
          <w:sz w:val="28"/>
          <w:szCs w:val="28"/>
        </w:rPr>
      </w:pPr>
      <w:r w:rsidRPr="002C6327">
        <w:rPr>
          <w:b/>
          <w:sz w:val="28"/>
          <w:szCs w:val="28"/>
        </w:rPr>
        <w:t>1.Мета програми</w:t>
      </w:r>
    </w:p>
    <w:p w:rsidR="009C22E9" w:rsidRPr="002C6327" w:rsidRDefault="009C22E9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ab/>
      </w:r>
      <w:r w:rsidRPr="002C6327">
        <w:rPr>
          <w:sz w:val="28"/>
          <w:szCs w:val="28"/>
        </w:rPr>
        <w:t>Метою Програми є формування пам’яткоохоронної політики, збереження і популяризації пам’яток культурної спадщини міста</w:t>
      </w:r>
    </w:p>
    <w:p w:rsidR="009C22E9" w:rsidRPr="002C6327" w:rsidRDefault="009C22E9">
      <w:pPr>
        <w:rPr>
          <w:sz w:val="28"/>
          <w:szCs w:val="28"/>
        </w:rPr>
      </w:pPr>
      <w:r w:rsidRPr="002C6327">
        <w:rPr>
          <w:sz w:val="28"/>
          <w:szCs w:val="28"/>
        </w:rPr>
        <w:tab/>
        <w:t>Досягнення мети передбачає реалізацію таких завдань Програми:</w:t>
      </w:r>
    </w:p>
    <w:p w:rsidR="009C22E9" w:rsidRPr="002C6327" w:rsidRDefault="009C22E9" w:rsidP="001759BB">
      <w:pPr>
        <w:pStyle w:val="ListParagraph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Реалізація державної політики з питань  охорони культурної спадщини.</w:t>
      </w:r>
    </w:p>
    <w:p w:rsidR="009C22E9" w:rsidRPr="002C6327" w:rsidRDefault="009C22E9" w:rsidP="001759BB">
      <w:pPr>
        <w:pStyle w:val="ListParagraph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Контроль за виконанням Закону України «Про охорону культурної спадщини», інших нормативно-правових актів про охорону культурної спадщини.</w:t>
      </w:r>
    </w:p>
    <w:p w:rsidR="009C22E9" w:rsidRPr="002C6327" w:rsidRDefault="009C22E9" w:rsidP="001759BB">
      <w:pPr>
        <w:pStyle w:val="ListParagraph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Проведення повного обліку пам’яток культурної спадщини на території міста Городок, шляхом їх паспортизації.</w:t>
      </w:r>
    </w:p>
    <w:p w:rsidR="009C22E9" w:rsidRPr="002C6327" w:rsidRDefault="009C22E9" w:rsidP="001759BB">
      <w:pPr>
        <w:pStyle w:val="ListParagraph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Проведення невідкладних реставраційних робіт на пам’ятках культурної спадщини.</w:t>
      </w:r>
    </w:p>
    <w:p w:rsidR="009C22E9" w:rsidRPr="002C6327" w:rsidRDefault="009C22E9" w:rsidP="001759BB">
      <w:pPr>
        <w:pStyle w:val="ListParagraph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Проведення невідкладних реставраційних робіт на пам’ятках дерев’яної сакральної архітектури.</w:t>
      </w:r>
    </w:p>
    <w:p w:rsidR="009C22E9" w:rsidRPr="002C6327" w:rsidRDefault="009C22E9" w:rsidP="001759BB">
      <w:pPr>
        <w:pStyle w:val="ListParagraph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Здійснення системних заходів з популяризації пам’яток культурної спадщини.</w:t>
      </w:r>
    </w:p>
    <w:p w:rsidR="009C22E9" w:rsidRPr="002C6327" w:rsidRDefault="009C22E9" w:rsidP="001759BB">
      <w:pPr>
        <w:pStyle w:val="ListParagraph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Розроблення проектно-кошторисної документації пам’яток архітектури для проведення протиаварійних та ремонтно-реставраційних робіт на пам’ятках культурної спадщини.</w:t>
      </w:r>
    </w:p>
    <w:p w:rsidR="009C22E9" w:rsidRPr="002C6327" w:rsidRDefault="009C22E9" w:rsidP="00807AEC">
      <w:pPr>
        <w:pStyle w:val="ListParagraph"/>
        <w:ind w:left="709"/>
        <w:rPr>
          <w:sz w:val="28"/>
          <w:szCs w:val="28"/>
        </w:rPr>
      </w:pPr>
    </w:p>
    <w:p w:rsidR="009C22E9" w:rsidRPr="002C6327" w:rsidRDefault="009C22E9" w:rsidP="00807AEC">
      <w:pPr>
        <w:pStyle w:val="ListParagraph"/>
        <w:ind w:left="709"/>
        <w:rPr>
          <w:b/>
          <w:sz w:val="28"/>
          <w:szCs w:val="28"/>
        </w:rPr>
      </w:pPr>
      <w:r w:rsidRPr="002C6327">
        <w:rPr>
          <w:b/>
          <w:sz w:val="28"/>
          <w:szCs w:val="28"/>
        </w:rPr>
        <w:t>2.Розвиток сфери охорони культурної спадщини в м.Городок</w:t>
      </w:r>
    </w:p>
    <w:p w:rsidR="009C22E9" w:rsidRPr="002C6327" w:rsidRDefault="009C22E9" w:rsidP="00807AEC">
      <w:pPr>
        <w:pStyle w:val="ListParagraph"/>
        <w:ind w:left="709"/>
        <w:rPr>
          <w:b/>
          <w:sz w:val="28"/>
          <w:szCs w:val="28"/>
        </w:rPr>
      </w:pPr>
      <w:r w:rsidRPr="002C6327">
        <w:rPr>
          <w:b/>
          <w:sz w:val="28"/>
          <w:szCs w:val="28"/>
        </w:rPr>
        <w:t>2.1. Загальні положення</w:t>
      </w:r>
    </w:p>
    <w:p w:rsidR="009C22E9" w:rsidRPr="002C6327" w:rsidRDefault="009C22E9" w:rsidP="00807AEC">
      <w:pPr>
        <w:pStyle w:val="ListParagraph"/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Стаття 54 Конституції України передбачає, що держава забезпечує збереження і охорону культурної спадщини. Відповідно, органи державної влади та місцевого самоврядування створюють належні умови щодо збереження і охорони культурної спадщини на місцях.</w:t>
      </w:r>
    </w:p>
    <w:p w:rsidR="009C22E9" w:rsidRPr="002C6327" w:rsidRDefault="009C22E9" w:rsidP="00807AEC">
      <w:pPr>
        <w:pStyle w:val="ListParagraph"/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Закон України «Про охорону культурної спадщини» від 8 червня 2000 року N1805-III, визначає основні засади державної політики у сфері охорони культурної спадщини та роль місцевого самоврядування у здійсненні цієї політики.</w:t>
      </w:r>
    </w:p>
    <w:p w:rsidR="009C22E9" w:rsidRPr="002C6327" w:rsidRDefault="009C22E9" w:rsidP="00807AEC">
      <w:pPr>
        <w:pStyle w:val="ListParagraph"/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Передумовою вирішення проблем із збереження і охорони культурної спадщини є реалізація місцевих програм, відповідно до законодавства України.</w:t>
      </w:r>
    </w:p>
    <w:p w:rsidR="009C22E9" w:rsidRPr="002C6327" w:rsidRDefault="009C22E9" w:rsidP="00807AEC">
      <w:pPr>
        <w:pStyle w:val="ListParagraph"/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Як свідчить практика, на місцевому рівні реально втілюються в життя основні положення державної політики охорони культурної спадщини. Місцеві програми дають можливість забезпечити взаємодію загальнодержавних і місцевих інтересів щодо забезпечення охорони пам’яток культурної спадщини, шляхом залучення фінансування таких заходів із бюджетів різних рівнів.</w:t>
      </w:r>
    </w:p>
    <w:p w:rsidR="009C22E9" w:rsidRPr="002C6327" w:rsidRDefault="009C22E9" w:rsidP="00807AEC">
      <w:pPr>
        <w:pStyle w:val="ListParagraph"/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Програма охорони культурної спадщини – це система заходів, що здійснюється місцевими органами державної виконавчої влади та місцевого самоврядування, шляхом забезпечення ефективного управління науково-дослідницькою, економічною, просвітницькою, технічною та виробничою складовими частинами галузі охорони культурної спадщини.</w:t>
      </w:r>
    </w:p>
    <w:p w:rsidR="009C22E9" w:rsidRPr="002C6327" w:rsidRDefault="009C22E9" w:rsidP="00807AEC">
      <w:pPr>
        <w:pStyle w:val="ListParagraph"/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Суб’єктами Програми у сфері охорони культурної спадщини виступають органи державної виконавчої влади, органи місцевого самоврядування, територіальні громади, фізичні та юридичні особи, об’єднання громадян і громадські організації, які впливають на процес охорони культурної спадщини.</w:t>
      </w:r>
    </w:p>
    <w:p w:rsidR="009C22E9" w:rsidRPr="002C6327" w:rsidRDefault="009C22E9" w:rsidP="00807AEC">
      <w:pPr>
        <w:pStyle w:val="ListParagraph"/>
        <w:ind w:left="0" w:firstLine="709"/>
        <w:rPr>
          <w:b/>
          <w:sz w:val="28"/>
          <w:szCs w:val="28"/>
        </w:rPr>
      </w:pPr>
      <w:r w:rsidRPr="002C6327">
        <w:rPr>
          <w:b/>
          <w:sz w:val="28"/>
          <w:szCs w:val="28"/>
        </w:rPr>
        <w:t>2.2. Сучасний стан сфери охорони культурної спадщини в місті</w:t>
      </w:r>
    </w:p>
    <w:p w:rsidR="009C22E9" w:rsidRPr="002C6327" w:rsidRDefault="009C22E9" w:rsidP="00807AEC">
      <w:pPr>
        <w:pStyle w:val="ListParagraph"/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Наказом Міністерства культури України від 15.09.2016 №798 затверджено межі та режими використання зон охорони пам’яток та історичного ареалу міста Городок Львівської області.</w:t>
      </w:r>
    </w:p>
    <w:p w:rsidR="009C22E9" w:rsidRPr="002C6327" w:rsidRDefault="009C22E9" w:rsidP="00807AEC">
      <w:pPr>
        <w:pStyle w:val="ListParagraph"/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На території міста Городка знаходиться 8 пам’яток історії ( та монументального мистецтва (пам’ятник Хмельницькому Б.М., пам’ятник Шевченку Т.Г.)</w:t>
      </w:r>
    </w:p>
    <w:p w:rsidR="009C22E9" w:rsidRPr="002C6327" w:rsidRDefault="009C22E9" w:rsidP="0005116D">
      <w:pPr>
        <w:pStyle w:val="ListParagraph"/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Пам’ятки історії:</w:t>
      </w:r>
    </w:p>
    <w:p w:rsidR="009C22E9" w:rsidRPr="002C6327" w:rsidRDefault="009C22E9" w:rsidP="0005116D">
      <w:pPr>
        <w:pStyle w:val="ListParagraph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Місце, де були страчені учасники антифеодального повстання «Коліївщина», майдан Гайдамаків;</w:t>
      </w:r>
    </w:p>
    <w:p w:rsidR="009C22E9" w:rsidRPr="002C6327" w:rsidRDefault="009C22E9" w:rsidP="0005116D">
      <w:pPr>
        <w:pStyle w:val="ListParagraph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Меморіал українських січових стрільців, м.Городок, кладовище;</w:t>
      </w:r>
    </w:p>
    <w:p w:rsidR="009C22E9" w:rsidRPr="002C6327" w:rsidRDefault="009C22E9" w:rsidP="0005116D">
      <w:pPr>
        <w:pStyle w:val="ListParagraph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Дільниця на кладовищі, де поховані радянські воїни, м.Городок, міське кладовище;</w:t>
      </w:r>
    </w:p>
    <w:p w:rsidR="009C22E9" w:rsidRPr="002C6327" w:rsidRDefault="009C22E9" w:rsidP="0005116D">
      <w:pPr>
        <w:pStyle w:val="ListParagraph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Братська могила жертв фашизму, м.Городок, біля дороги до с.Керниця;</w:t>
      </w:r>
    </w:p>
    <w:p w:rsidR="009C22E9" w:rsidRPr="002C6327" w:rsidRDefault="009C22E9" w:rsidP="0005116D">
      <w:pPr>
        <w:pStyle w:val="ListParagraph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Будинок в якому жив і працював Лесь Мартович, український письменник, м.Городок, вул.Мартовича, 3;</w:t>
      </w:r>
    </w:p>
    <w:p w:rsidR="009C22E9" w:rsidRPr="002C6327" w:rsidRDefault="009C22E9" w:rsidP="0005116D">
      <w:pPr>
        <w:pStyle w:val="ListParagraph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Пам’ятник жертвам репресій, м.Городок, вул.Львівська.</w:t>
      </w:r>
    </w:p>
    <w:p w:rsidR="009C22E9" w:rsidRPr="002C6327" w:rsidRDefault="009C22E9" w:rsidP="006268F9">
      <w:pPr>
        <w:pStyle w:val="ListParagraph"/>
        <w:ind w:left="0" w:firstLine="709"/>
        <w:rPr>
          <w:b/>
          <w:sz w:val="28"/>
          <w:szCs w:val="28"/>
        </w:rPr>
      </w:pPr>
      <w:r w:rsidRPr="002C6327">
        <w:rPr>
          <w:b/>
          <w:sz w:val="28"/>
          <w:szCs w:val="28"/>
        </w:rPr>
        <w:t>Пам</w:t>
      </w:r>
      <w:r w:rsidRPr="002C6327">
        <w:rPr>
          <w:b/>
          <w:sz w:val="28"/>
          <w:szCs w:val="28"/>
          <w:lang w:val="ru-RU"/>
        </w:rPr>
        <w:t>’</w:t>
      </w:r>
      <w:r w:rsidRPr="002C6327">
        <w:rPr>
          <w:b/>
          <w:sz w:val="28"/>
          <w:szCs w:val="28"/>
        </w:rPr>
        <w:t>ятки архітектури включені у Державний реєстр культурного надбання:</w:t>
      </w:r>
    </w:p>
    <w:p w:rsidR="009C22E9" w:rsidRPr="002C6327" w:rsidRDefault="009C22E9" w:rsidP="006268F9">
      <w:pPr>
        <w:pStyle w:val="ListParagraph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Церква Благовіщення Пресвятої Богородиці (мур.)</w:t>
      </w:r>
    </w:p>
    <w:p w:rsidR="009C22E9" w:rsidRPr="002C6327" w:rsidRDefault="009C22E9" w:rsidP="006268F9">
      <w:pPr>
        <w:pStyle w:val="ListParagraph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Дзвіниця церкви Благовіщення Пресвятої Богородиці (мур.)</w:t>
      </w:r>
    </w:p>
    <w:p w:rsidR="009C22E9" w:rsidRPr="002C6327" w:rsidRDefault="009C22E9" w:rsidP="006268F9">
      <w:pPr>
        <w:pStyle w:val="ListParagraph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Костел Воздвиження Чесного Хреста (мур.)</w:t>
      </w:r>
    </w:p>
    <w:p w:rsidR="009C22E9" w:rsidRPr="002C6327" w:rsidRDefault="009C22E9" w:rsidP="006268F9">
      <w:pPr>
        <w:pStyle w:val="ListParagraph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Костел францисканів (мур.)</w:t>
      </w:r>
    </w:p>
    <w:p w:rsidR="009C22E9" w:rsidRPr="002C6327" w:rsidRDefault="009C22E9" w:rsidP="006268F9">
      <w:pPr>
        <w:pStyle w:val="ListParagraph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Монастирські келії (мур.)</w:t>
      </w:r>
    </w:p>
    <w:p w:rsidR="009C22E9" w:rsidRPr="002C6327" w:rsidRDefault="009C22E9" w:rsidP="006268F9">
      <w:pPr>
        <w:pStyle w:val="ListParagraph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Церква Св. Івана Хрестителя (дер.)</w:t>
      </w:r>
    </w:p>
    <w:p w:rsidR="009C22E9" w:rsidRPr="002C6327" w:rsidRDefault="009C22E9" w:rsidP="006268F9">
      <w:pPr>
        <w:pStyle w:val="ListParagraph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Дзвіниця церкви Св. Івана Хрестителя (дер.)</w:t>
      </w:r>
    </w:p>
    <w:p w:rsidR="009C22E9" w:rsidRPr="002C6327" w:rsidRDefault="009C22E9" w:rsidP="006268F9">
      <w:pPr>
        <w:pStyle w:val="ListParagraph"/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Пам’ятки монументального мистецтва:</w:t>
      </w:r>
    </w:p>
    <w:p w:rsidR="009C22E9" w:rsidRPr="002C6327" w:rsidRDefault="009C22E9" w:rsidP="006268F9">
      <w:pPr>
        <w:pStyle w:val="ListParagraph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 xml:space="preserve">Пам’ятник Хмельницькому Б.М., </w:t>
      </w:r>
    </w:p>
    <w:p w:rsidR="009C22E9" w:rsidRPr="002C6327" w:rsidRDefault="009C22E9" w:rsidP="006268F9">
      <w:pPr>
        <w:pStyle w:val="ListParagraph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Пам’ятник Шевченку Т.Г.</w:t>
      </w:r>
    </w:p>
    <w:p w:rsidR="009C22E9" w:rsidRPr="002C6327" w:rsidRDefault="009C22E9" w:rsidP="006268F9">
      <w:pPr>
        <w:ind w:firstLine="709"/>
        <w:rPr>
          <w:sz w:val="28"/>
          <w:szCs w:val="28"/>
        </w:rPr>
      </w:pPr>
      <w:r w:rsidRPr="002C6327">
        <w:rPr>
          <w:sz w:val="28"/>
          <w:szCs w:val="28"/>
        </w:rPr>
        <w:t xml:space="preserve">Пам’ятки садово-паркового мистецтва - Парк </w:t>
      </w:r>
      <w:r w:rsidRPr="002C6327">
        <w:rPr>
          <w:sz w:val="28"/>
          <w:szCs w:val="28"/>
          <w:lang w:val="en-US"/>
        </w:rPr>
        <w:t>XVII</w:t>
      </w:r>
      <w:r w:rsidRPr="002C6327">
        <w:rPr>
          <w:sz w:val="28"/>
          <w:szCs w:val="28"/>
        </w:rPr>
        <w:t xml:space="preserve"> ст..</w:t>
      </w:r>
    </w:p>
    <w:p w:rsidR="009C22E9" w:rsidRPr="002C6327" w:rsidRDefault="009C22E9" w:rsidP="006268F9">
      <w:pPr>
        <w:ind w:firstLine="709"/>
        <w:rPr>
          <w:sz w:val="28"/>
          <w:szCs w:val="28"/>
        </w:rPr>
      </w:pPr>
      <w:r w:rsidRPr="002C6327">
        <w:rPr>
          <w:sz w:val="28"/>
          <w:szCs w:val="28"/>
        </w:rPr>
        <w:t>Пам’ятки природи – група вікових лип і каштанів 0,35га м.Городок, СШ №2; віковий ясен 0,05га, м.Городок Городоцький комбінат комунальних підприємств.</w:t>
      </w:r>
    </w:p>
    <w:p w:rsidR="009C22E9" w:rsidRPr="002C6327" w:rsidRDefault="009C22E9" w:rsidP="006268F9">
      <w:pPr>
        <w:ind w:firstLine="709"/>
        <w:rPr>
          <w:sz w:val="28"/>
          <w:szCs w:val="28"/>
        </w:rPr>
      </w:pPr>
      <w:r w:rsidRPr="002C6327">
        <w:rPr>
          <w:sz w:val="28"/>
          <w:szCs w:val="28"/>
        </w:rPr>
        <w:t>До пам’яток національного значення віднесено 7 пам’яток, з вище перелічених, а саме: Церква Благовіщення Пресвятої Богородиці, Дзвіниця церкви Благовіщення Пресвятої Богородиці, Костел Воздвиження Чесного Хреста, Костел францисканців, Монастирські келії, Церква Св. Івана Хрестителя, Дзвіниця церкви Св. Івана Хрестителя.</w:t>
      </w:r>
    </w:p>
    <w:p w:rsidR="009C22E9" w:rsidRPr="002C6327" w:rsidRDefault="009C22E9" w:rsidP="005C1564">
      <w:pPr>
        <w:ind w:firstLine="709"/>
        <w:rPr>
          <w:sz w:val="28"/>
          <w:szCs w:val="28"/>
        </w:rPr>
      </w:pPr>
      <w:r w:rsidRPr="002C6327">
        <w:rPr>
          <w:sz w:val="28"/>
          <w:szCs w:val="28"/>
        </w:rPr>
        <w:t>Відповідно до чинного законодавства України, сфера охорони культурної спадщини має чотири складові частини (напрямки):</w:t>
      </w:r>
    </w:p>
    <w:p w:rsidR="009C22E9" w:rsidRPr="002C6327" w:rsidRDefault="009C22E9" w:rsidP="005C1564">
      <w:pPr>
        <w:pStyle w:val="ListParagraph"/>
        <w:numPr>
          <w:ilvl w:val="0"/>
          <w:numId w:val="4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Управління охороною культурної спадщини;</w:t>
      </w:r>
    </w:p>
    <w:p w:rsidR="009C22E9" w:rsidRPr="002C6327" w:rsidRDefault="009C22E9" w:rsidP="005C1564">
      <w:pPr>
        <w:pStyle w:val="ListParagraph"/>
        <w:numPr>
          <w:ilvl w:val="0"/>
          <w:numId w:val="4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Організація і проведення наукових досліджень пам’яток, їх державний облік і занесення до Державного реєстру нерухомих пам’яток;</w:t>
      </w:r>
    </w:p>
    <w:p w:rsidR="009C22E9" w:rsidRPr="002C6327" w:rsidRDefault="009C22E9" w:rsidP="005C1564">
      <w:pPr>
        <w:pStyle w:val="ListParagraph"/>
        <w:numPr>
          <w:ilvl w:val="0"/>
          <w:numId w:val="4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Організація реабілітації, ремонту та реставрації об’єктів культурної спадщини;</w:t>
      </w:r>
    </w:p>
    <w:p w:rsidR="009C22E9" w:rsidRPr="002C6327" w:rsidRDefault="009C22E9" w:rsidP="005C1564">
      <w:pPr>
        <w:pStyle w:val="ListParagraph"/>
        <w:numPr>
          <w:ilvl w:val="0"/>
          <w:numId w:val="4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Організація використання та пристосування об’єктів культурної спадщини.</w:t>
      </w:r>
    </w:p>
    <w:p w:rsidR="009C22E9" w:rsidRPr="002C6327" w:rsidRDefault="009C22E9" w:rsidP="005C1564">
      <w:pPr>
        <w:ind w:firstLine="709"/>
        <w:rPr>
          <w:sz w:val="28"/>
          <w:szCs w:val="28"/>
        </w:rPr>
      </w:pPr>
      <w:r w:rsidRPr="002C6327">
        <w:rPr>
          <w:sz w:val="28"/>
          <w:szCs w:val="28"/>
        </w:rPr>
        <w:t>Усі зазначені напрямки реалізуються за участю та під контролем органів охорони культурної спадщини, визначеними ЗУ «Про охорону культурної спадщини».</w:t>
      </w:r>
    </w:p>
    <w:p w:rsidR="009C22E9" w:rsidRPr="002C6327" w:rsidRDefault="009C22E9" w:rsidP="00E13121">
      <w:pPr>
        <w:ind w:firstLine="709"/>
        <w:rPr>
          <w:b/>
          <w:sz w:val="28"/>
          <w:szCs w:val="28"/>
        </w:rPr>
      </w:pPr>
      <w:r w:rsidRPr="002C6327">
        <w:rPr>
          <w:b/>
          <w:sz w:val="28"/>
          <w:szCs w:val="28"/>
        </w:rPr>
        <w:t>2.3. Необхідність розв’язання проблем програмним методом</w:t>
      </w:r>
    </w:p>
    <w:p w:rsidR="009C22E9" w:rsidRPr="002C6327" w:rsidRDefault="009C22E9" w:rsidP="00E13121">
      <w:pPr>
        <w:ind w:firstLine="709"/>
        <w:rPr>
          <w:sz w:val="28"/>
          <w:szCs w:val="28"/>
        </w:rPr>
      </w:pPr>
      <w:r w:rsidRPr="002C6327">
        <w:rPr>
          <w:sz w:val="28"/>
          <w:szCs w:val="28"/>
        </w:rPr>
        <w:t>Вирішення проблем збереження культурної спадщини Городка, яка є невід’ємною складовою культурного надбання як Городоччини так Львівщини і України вцілому, потребує зусиль органу охорони культурної спадщини, так й інших виконавчих органів місцевого самоврядування, власників та користувачів об’єктів культурної спадщини, громадськості, благодійних організацій тощо.</w:t>
      </w:r>
    </w:p>
    <w:p w:rsidR="009C22E9" w:rsidRPr="002C6327" w:rsidRDefault="009C22E9" w:rsidP="00E13121">
      <w:pPr>
        <w:ind w:firstLine="709"/>
        <w:rPr>
          <w:sz w:val="28"/>
          <w:szCs w:val="28"/>
        </w:rPr>
      </w:pPr>
      <w:r w:rsidRPr="002C6327">
        <w:rPr>
          <w:sz w:val="28"/>
          <w:szCs w:val="28"/>
        </w:rPr>
        <w:t>Саме для визначення напрямків їхньої спільної діяльності та взаємодії в галузі охорони об’єктів культурної спадщини, їх популяризації та залучені до туристичних маршрутів, покликана Програма, в якій пропонуються наступні напрямки:</w:t>
      </w:r>
    </w:p>
    <w:p w:rsidR="009C22E9" w:rsidRPr="002C6327" w:rsidRDefault="009C22E9" w:rsidP="00A42922">
      <w:pPr>
        <w:pStyle w:val="ListParagraph"/>
        <w:numPr>
          <w:ilvl w:val="0"/>
          <w:numId w:val="5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Проведення паспортизації об’єктів культурної спадщини та формування пропозицій для включення цих об’єктів до Державного реєстру нерухомих пам’яток України, на основі облікової документації;</w:t>
      </w:r>
    </w:p>
    <w:p w:rsidR="009C22E9" w:rsidRPr="002C6327" w:rsidRDefault="009C22E9" w:rsidP="00A42922">
      <w:pPr>
        <w:pStyle w:val="ListParagraph"/>
        <w:numPr>
          <w:ilvl w:val="0"/>
          <w:numId w:val="5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Створення умов для туристичної привабливості міста Городок через його історико-архітектурну спадщину, сприяння залученню об’єктів культурної спадщини до туристичних маршрутів та розвитку туристично-екскурсійного руху;</w:t>
      </w:r>
    </w:p>
    <w:p w:rsidR="009C22E9" w:rsidRPr="002C6327" w:rsidRDefault="009C22E9" w:rsidP="00A42922">
      <w:pPr>
        <w:pStyle w:val="ListParagraph"/>
        <w:numPr>
          <w:ilvl w:val="0"/>
          <w:numId w:val="5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Раціональне використання, консервація та реставрація об’єктів культурної спадщини.</w:t>
      </w:r>
    </w:p>
    <w:p w:rsidR="009C22E9" w:rsidRPr="002C6327" w:rsidRDefault="009C22E9" w:rsidP="00DD57C1">
      <w:pPr>
        <w:pStyle w:val="ListParagraph"/>
        <w:ind w:left="709"/>
        <w:rPr>
          <w:b/>
          <w:sz w:val="28"/>
          <w:szCs w:val="28"/>
        </w:rPr>
      </w:pPr>
      <w:r w:rsidRPr="002C6327">
        <w:rPr>
          <w:b/>
          <w:sz w:val="28"/>
          <w:szCs w:val="28"/>
        </w:rPr>
        <w:t>3. Етапи реалізації Програми</w:t>
      </w:r>
    </w:p>
    <w:p w:rsidR="009C22E9" w:rsidRPr="002C6327" w:rsidRDefault="009C22E9" w:rsidP="00DD57C1">
      <w:pPr>
        <w:pStyle w:val="ListParagraph"/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Реалізація програми «Охорона та збереження культурної спадщини м.Городок на 2018-2020 роки» передбачає поетапне досягнення її цілей та завдань. Програма розрахована на реалізацію впродовж 2018-2020 років та передбачає виконання таких етапів:</w:t>
      </w:r>
    </w:p>
    <w:p w:rsidR="009C22E9" w:rsidRPr="002C6327" w:rsidRDefault="009C22E9" w:rsidP="00EB17BC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2C6327">
        <w:rPr>
          <w:sz w:val="28"/>
          <w:szCs w:val="28"/>
        </w:rPr>
        <w:t>Паспортизація ново виявлених пам’яток культурної спадщини</w:t>
      </w:r>
    </w:p>
    <w:p w:rsidR="009C22E9" w:rsidRPr="002C6327" w:rsidRDefault="009C22E9" w:rsidP="00EB17BC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2C6327">
        <w:rPr>
          <w:sz w:val="28"/>
          <w:szCs w:val="28"/>
        </w:rPr>
        <w:t>Включення пам’яток культурної спадщини до національного реєстру культурної спадщини;</w:t>
      </w:r>
    </w:p>
    <w:p w:rsidR="009C22E9" w:rsidRPr="002C6327" w:rsidRDefault="009C22E9" w:rsidP="00EB17BC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2C6327">
        <w:rPr>
          <w:sz w:val="28"/>
          <w:szCs w:val="28"/>
        </w:rPr>
        <w:t>Забезпечення розробки науково-проектної документації на першочергові протиаварійні та реставраційні роботи на пам’ятках культурної спадщини міста Городок;</w:t>
      </w:r>
    </w:p>
    <w:p w:rsidR="009C22E9" w:rsidRPr="002C6327" w:rsidRDefault="009C22E9" w:rsidP="00EB17BC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2C6327">
        <w:rPr>
          <w:sz w:val="28"/>
          <w:szCs w:val="28"/>
        </w:rPr>
        <w:t>Забезпечення виконання першочергових протиаварійних та консерваційних робіт на пам’ятках культурної спадщини міста Городок.</w:t>
      </w:r>
    </w:p>
    <w:p w:rsidR="009C22E9" w:rsidRPr="002C6327" w:rsidRDefault="009C22E9" w:rsidP="00583876">
      <w:pPr>
        <w:ind w:firstLine="709"/>
        <w:rPr>
          <w:sz w:val="28"/>
          <w:szCs w:val="28"/>
        </w:rPr>
      </w:pPr>
      <w:r w:rsidRPr="002C6327">
        <w:rPr>
          <w:sz w:val="28"/>
          <w:szCs w:val="28"/>
        </w:rPr>
        <w:t>Критерії щодо формування щорічних заходів:</w:t>
      </w:r>
    </w:p>
    <w:p w:rsidR="009C22E9" w:rsidRPr="002C6327" w:rsidRDefault="009C22E9" w:rsidP="00DD57C1">
      <w:pPr>
        <w:pStyle w:val="ListParagraph"/>
        <w:numPr>
          <w:ilvl w:val="0"/>
          <w:numId w:val="5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Передбачення фінансування аварійно-відновлювальних робіт для пам’яток культурної спадщини (об’єктів), яким загрожує часткове або повне руйнування;</w:t>
      </w:r>
    </w:p>
    <w:p w:rsidR="009C22E9" w:rsidRPr="002C6327" w:rsidRDefault="009C22E9" w:rsidP="00DD57C1">
      <w:pPr>
        <w:pStyle w:val="ListParagraph"/>
        <w:numPr>
          <w:ilvl w:val="0"/>
          <w:numId w:val="5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Передбачення фінансування аварійно-відновлювальних робіт для пам’яток культурної спадщини (об’єктів), на які вдалось долучити співфінансування із бюджетів різних рівнів;</w:t>
      </w:r>
    </w:p>
    <w:p w:rsidR="009C22E9" w:rsidRPr="002C6327" w:rsidRDefault="009C22E9" w:rsidP="00DD57C1">
      <w:pPr>
        <w:pStyle w:val="ListParagraph"/>
        <w:numPr>
          <w:ilvl w:val="0"/>
          <w:numId w:val="5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Передбачення фінансування аварійно-відновлювальних робіт для пам’яток культурної спадщини (об’єктів), роботи на яких були розпочаті у попередній період.</w:t>
      </w:r>
    </w:p>
    <w:p w:rsidR="009C22E9" w:rsidRPr="002C6327" w:rsidRDefault="009C22E9" w:rsidP="002C6327">
      <w:pPr>
        <w:ind w:firstLine="709"/>
        <w:rPr>
          <w:b/>
          <w:sz w:val="28"/>
          <w:szCs w:val="28"/>
        </w:rPr>
      </w:pPr>
      <w:r w:rsidRPr="002C6327">
        <w:rPr>
          <w:b/>
          <w:sz w:val="28"/>
          <w:szCs w:val="28"/>
        </w:rPr>
        <w:t>4. Очікувані результати реалізації Програми</w:t>
      </w:r>
    </w:p>
    <w:p w:rsidR="009C22E9" w:rsidRPr="002C6327" w:rsidRDefault="009C22E9" w:rsidP="002C6327">
      <w:pPr>
        <w:ind w:firstLine="709"/>
        <w:rPr>
          <w:sz w:val="28"/>
          <w:szCs w:val="28"/>
        </w:rPr>
      </w:pPr>
      <w:r w:rsidRPr="002C6327">
        <w:rPr>
          <w:sz w:val="28"/>
          <w:szCs w:val="28"/>
        </w:rPr>
        <w:t xml:space="preserve">Програма спрямовується на забезпечення умов реалізації нормативно-правових актів України в галузі охорони культурної спадщини. </w:t>
      </w:r>
    </w:p>
    <w:p w:rsidR="009C22E9" w:rsidRPr="002C6327" w:rsidRDefault="009C22E9" w:rsidP="002C6327">
      <w:pPr>
        <w:ind w:firstLine="709"/>
        <w:rPr>
          <w:sz w:val="28"/>
          <w:szCs w:val="28"/>
        </w:rPr>
      </w:pPr>
      <w:r w:rsidRPr="002C6327">
        <w:rPr>
          <w:sz w:val="28"/>
          <w:szCs w:val="28"/>
        </w:rPr>
        <w:t>Реалізація Програми дасть змогу вирішити такі завдання:</w:t>
      </w:r>
    </w:p>
    <w:p w:rsidR="009C22E9" w:rsidRPr="002C6327" w:rsidRDefault="009C22E9" w:rsidP="002C6327">
      <w:pPr>
        <w:pStyle w:val="ListParagraph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Забезпечення удосконалення системи управління охороною об’єктів культурної спадщини в місті.</w:t>
      </w:r>
    </w:p>
    <w:p w:rsidR="009C22E9" w:rsidRPr="002C6327" w:rsidRDefault="009C22E9" w:rsidP="002C6327">
      <w:pPr>
        <w:pStyle w:val="ListParagraph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Залучення коштів бюджетів різних рівнів для виконання заходів з першочергових протиаварійних робіт щодо збереження об’єктів культурної спадщини, забезпечення збереження об’єктів в процесі їхньої експлуатації та проведення реставраційних пам’яткоохоронних заходів.</w:t>
      </w:r>
    </w:p>
    <w:p w:rsidR="009C22E9" w:rsidRPr="002C6327" w:rsidRDefault="009C22E9" w:rsidP="002C6327">
      <w:pPr>
        <w:pStyle w:val="ListParagraph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Реалізація комплексної роботи з паспортизації об’єктів культурної спадщини.</w:t>
      </w:r>
    </w:p>
    <w:p w:rsidR="009C22E9" w:rsidRPr="002C6327" w:rsidRDefault="009C22E9" w:rsidP="002C6327">
      <w:pPr>
        <w:pStyle w:val="ListParagraph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Вплив на розвиток туристичної галузі міста.</w:t>
      </w:r>
    </w:p>
    <w:p w:rsidR="009C22E9" w:rsidRDefault="009C22E9" w:rsidP="002C6327">
      <w:pPr>
        <w:pStyle w:val="ListParagraph"/>
        <w:ind w:left="0" w:firstLine="709"/>
        <w:rPr>
          <w:b/>
          <w:sz w:val="28"/>
          <w:szCs w:val="28"/>
        </w:rPr>
      </w:pPr>
    </w:p>
    <w:p w:rsidR="009C22E9" w:rsidRPr="002C6327" w:rsidRDefault="009C22E9" w:rsidP="002C6327">
      <w:pPr>
        <w:pStyle w:val="ListParagraph"/>
        <w:ind w:left="0" w:firstLine="709"/>
        <w:rPr>
          <w:b/>
          <w:sz w:val="28"/>
          <w:szCs w:val="28"/>
        </w:rPr>
      </w:pPr>
      <w:r w:rsidRPr="002C6327">
        <w:rPr>
          <w:b/>
          <w:sz w:val="28"/>
          <w:szCs w:val="28"/>
        </w:rPr>
        <w:t>5.Організація виконання та контроль</w:t>
      </w:r>
    </w:p>
    <w:p w:rsidR="009C22E9" w:rsidRPr="002C6327" w:rsidRDefault="009C22E9" w:rsidP="002C6327">
      <w:pPr>
        <w:pStyle w:val="ListParagraph"/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Організація виконання програми покладається на відділ містобудування, архітектури та житлово-комунального господарства Городоцької міської ради.</w:t>
      </w:r>
    </w:p>
    <w:p w:rsidR="009C22E9" w:rsidRDefault="009C22E9" w:rsidP="002C6327">
      <w:pPr>
        <w:pStyle w:val="ListParagraph"/>
        <w:ind w:left="0" w:firstLine="709"/>
        <w:rPr>
          <w:sz w:val="28"/>
          <w:szCs w:val="28"/>
        </w:rPr>
      </w:pPr>
      <w:r w:rsidRPr="002C6327">
        <w:rPr>
          <w:sz w:val="28"/>
          <w:szCs w:val="28"/>
        </w:rPr>
        <w:t>Контроль за виконанням рішення покласти на та комісію у справах земельних ресурсів, будівництва та архітектури (гол. М.Муха) та комісію у справах освіти, культури, охорони здоров’я, соціальної політики, молоді та спорту (гол.С.Лопатнюк)</w:t>
      </w:r>
      <w:r>
        <w:rPr>
          <w:sz w:val="28"/>
          <w:szCs w:val="28"/>
        </w:rPr>
        <w:t>.</w:t>
      </w:r>
    </w:p>
    <w:p w:rsidR="009C22E9" w:rsidRDefault="009C22E9" w:rsidP="00E3603B">
      <w:pPr>
        <w:ind w:firstLine="709"/>
        <w:rPr>
          <w:b/>
          <w:sz w:val="28"/>
          <w:szCs w:val="28"/>
        </w:rPr>
      </w:pPr>
    </w:p>
    <w:p w:rsidR="009C22E9" w:rsidRPr="00E3603B" w:rsidRDefault="009C22E9" w:rsidP="00E3603B">
      <w:pPr>
        <w:ind w:firstLine="709"/>
        <w:rPr>
          <w:b/>
          <w:sz w:val="28"/>
          <w:szCs w:val="28"/>
        </w:rPr>
      </w:pPr>
      <w:r w:rsidRPr="00E3603B">
        <w:rPr>
          <w:b/>
          <w:sz w:val="28"/>
          <w:szCs w:val="28"/>
        </w:rPr>
        <w:t>6.Механізми та критерії реалізації Програми</w:t>
      </w:r>
    </w:p>
    <w:p w:rsidR="009C22E9" w:rsidRDefault="009C22E9" w:rsidP="00E3603B">
      <w:pPr>
        <w:pStyle w:val="ListParagraph"/>
        <w:ind w:left="0" w:firstLine="709"/>
        <w:rPr>
          <w:sz w:val="28"/>
          <w:szCs w:val="28"/>
        </w:rPr>
      </w:pPr>
      <w:r>
        <w:rPr>
          <w:sz w:val="28"/>
          <w:szCs w:val="28"/>
        </w:rPr>
        <w:t>Обсяги щорічного фінансування Програми встановлюються під час затвердження міського бюджету на відповідний рік, або внесення змін до міського бюджету, з урахуванням конкретних завдань та реальних можливостей бюджету.</w:t>
      </w:r>
    </w:p>
    <w:p w:rsidR="009C22E9" w:rsidRDefault="009C22E9" w:rsidP="00E3603B">
      <w:pPr>
        <w:pStyle w:val="ListParagraph"/>
        <w:ind w:left="0" w:firstLine="709"/>
        <w:rPr>
          <w:sz w:val="28"/>
          <w:szCs w:val="28"/>
        </w:rPr>
      </w:pPr>
      <w:r>
        <w:rPr>
          <w:sz w:val="28"/>
          <w:szCs w:val="28"/>
        </w:rPr>
        <w:t>Окрім цього, для фінансового забезпечення виконання заходів Програми, в установленому законодавством порядку, залучаються кошти районного, обласного та державного бюджетів, в межах асигнувань, передбачених відповідними щорічними бюджетами, субвенції з державного бюджету місцевим бюджетам, а також фонди охорони пам’яток, благодійні внески юридичних та фізичних осіб та кошти з інших джерел фінансування, не заборонені законодавством.</w:t>
      </w:r>
    </w:p>
    <w:p w:rsidR="009C22E9" w:rsidRPr="00091354" w:rsidRDefault="009C22E9" w:rsidP="00451708">
      <w:pPr>
        <w:pStyle w:val="ListParagraph"/>
        <w:ind w:left="0" w:firstLine="709"/>
        <w:rPr>
          <w:i/>
          <w:sz w:val="28"/>
          <w:szCs w:val="28"/>
        </w:rPr>
      </w:pPr>
      <w:r w:rsidRPr="00091354">
        <w:rPr>
          <w:i/>
          <w:sz w:val="28"/>
          <w:szCs w:val="28"/>
        </w:rPr>
        <w:t>Перелік об’єктів та заходів формується відділ містобудування, архітектури та житлово-комунального господарства Городоцької міської ради.</w:t>
      </w:r>
    </w:p>
    <w:p w:rsidR="009C22E9" w:rsidRDefault="009C22E9" w:rsidP="00E3603B">
      <w:pPr>
        <w:pStyle w:val="ListParagraph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Механізм реалізації програми «Охорона та збереження культурної спадщини м.Городок на 2018-2020 роки» передбачає здійснення заходів з охорони культурної спадщини, паспортизації та реставрації пам’яток культурної спадщини.</w:t>
      </w:r>
    </w:p>
    <w:p w:rsidR="009C22E9" w:rsidRDefault="009C22E9" w:rsidP="00E3603B">
      <w:pPr>
        <w:pStyle w:val="ListParagraph"/>
        <w:ind w:left="0" w:firstLine="709"/>
        <w:rPr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  <w:r w:rsidRPr="00B76243">
        <w:rPr>
          <w:b/>
          <w:sz w:val="28"/>
          <w:szCs w:val="28"/>
        </w:rPr>
        <w:t>Секретар ради</w:t>
      </w:r>
      <w:r w:rsidRPr="00B76243">
        <w:rPr>
          <w:b/>
          <w:sz w:val="28"/>
          <w:szCs w:val="28"/>
        </w:rPr>
        <w:tab/>
      </w:r>
      <w:r w:rsidRPr="00B76243">
        <w:rPr>
          <w:b/>
          <w:sz w:val="28"/>
          <w:szCs w:val="28"/>
        </w:rPr>
        <w:tab/>
      </w:r>
      <w:r w:rsidRPr="00B76243">
        <w:rPr>
          <w:b/>
          <w:sz w:val="28"/>
          <w:szCs w:val="28"/>
        </w:rPr>
        <w:tab/>
      </w:r>
      <w:r w:rsidRPr="00B76243">
        <w:rPr>
          <w:b/>
          <w:sz w:val="28"/>
          <w:szCs w:val="28"/>
        </w:rPr>
        <w:tab/>
      </w:r>
      <w:r w:rsidRPr="00B76243">
        <w:rPr>
          <w:b/>
          <w:sz w:val="28"/>
          <w:szCs w:val="28"/>
        </w:rPr>
        <w:tab/>
      </w:r>
      <w:r w:rsidRPr="00B76243">
        <w:rPr>
          <w:b/>
          <w:sz w:val="28"/>
          <w:szCs w:val="28"/>
        </w:rPr>
        <w:tab/>
      </w:r>
      <w:r w:rsidRPr="00B76243">
        <w:rPr>
          <w:b/>
          <w:sz w:val="28"/>
          <w:szCs w:val="28"/>
        </w:rPr>
        <w:tab/>
      </w:r>
      <w:r w:rsidRPr="00B76243">
        <w:rPr>
          <w:b/>
          <w:sz w:val="28"/>
          <w:szCs w:val="28"/>
        </w:rPr>
        <w:tab/>
        <w:t>Ю.Віткова</w:t>
      </w: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</w:p>
    <w:p w:rsidR="009C22E9" w:rsidRDefault="009C22E9" w:rsidP="00E3603B">
      <w:pPr>
        <w:pStyle w:val="ListParagraph"/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Додаток</w:t>
      </w:r>
    </w:p>
    <w:p w:rsidR="009C22E9" w:rsidRDefault="009C22E9" w:rsidP="00B76243">
      <w:pPr>
        <w:pStyle w:val="ListParagraph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Заходи розвитку галузі охорони культурної спадщини </w:t>
      </w:r>
    </w:p>
    <w:p w:rsidR="009C22E9" w:rsidRDefault="009C22E9" w:rsidP="00B76243">
      <w:pPr>
        <w:pStyle w:val="ListParagraph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 2018-2020 роках</w:t>
      </w:r>
    </w:p>
    <w:p w:rsidR="009C22E9" w:rsidRDefault="009C22E9" w:rsidP="00E3603B">
      <w:pPr>
        <w:pStyle w:val="ListParagraph"/>
        <w:ind w:left="0" w:firstLine="709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тис.грн.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5"/>
        <w:gridCol w:w="3072"/>
        <w:gridCol w:w="2181"/>
        <w:gridCol w:w="1843"/>
        <w:gridCol w:w="2126"/>
      </w:tblGrid>
      <w:tr w:rsidR="009C22E9" w:rsidTr="00EF16CC">
        <w:tc>
          <w:tcPr>
            <w:tcW w:w="525" w:type="dxa"/>
          </w:tcPr>
          <w:p w:rsidR="009C22E9" w:rsidRPr="00EF16CC" w:rsidRDefault="009C22E9" w:rsidP="00EF16CC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EF16CC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072" w:type="dxa"/>
          </w:tcPr>
          <w:p w:rsidR="009C22E9" w:rsidRPr="00EF16CC" w:rsidRDefault="009C22E9" w:rsidP="00EF16CC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EF16CC">
              <w:rPr>
                <w:b/>
                <w:sz w:val="28"/>
                <w:szCs w:val="28"/>
              </w:rPr>
              <w:t>Перелік заходів</w:t>
            </w:r>
          </w:p>
        </w:tc>
        <w:tc>
          <w:tcPr>
            <w:tcW w:w="2181" w:type="dxa"/>
          </w:tcPr>
          <w:p w:rsidR="009C22E9" w:rsidRPr="00EF16CC" w:rsidRDefault="009C22E9" w:rsidP="00EF16CC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EF16CC">
              <w:rPr>
                <w:b/>
                <w:sz w:val="28"/>
                <w:szCs w:val="28"/>
              </w:rPr>
              <w:t>Загальний фонд 2018 рік</w:t>
            </w:r>
          </w:p>
        </w:tc>
        <w:tc>
          <w:tcPr>
            <w:tcW w:w="1843" w:type="dxa"/>
          </w:tcPr>
          <w:p w:rsidR="009C22E9" w:rsidRPr="00EF16CC" w:rsidRDefault="009C22E9" w:rsidP="00EF16CC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EF16CC">
              <w:rPr>
                <w:b/>
                <w:sz w:val="28"/>
                <w:szCs w:val="28"/>
              </w:rPr>
              <w:t>Загальний фонд 2019 рік</w:t>
            </w:r>
          </w:p>
        </w:tc>
        <w:tc>
          <w:tcPr>
            <w:tcW w:w="2126" w:type="dxa"/>
          </w:tcPr>
          <w:p w:rsidR="009C22E9" w:rsidRPr="00EF16CC" w:rsidRDefault="009C22E9" w:rsidP="00EF16CC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EF16CC">
              <w:rPr>
                <w:b/>
                <w:sz w:val="28"/>
                <w:szCs w:val="28"/>
              </w:rPr>
              <w:t>Загальний фонд 2020 рік</w:t>
            </w:r>
          </w:p>
        </w:tc>
      </w:tr>
      <w:tr w:rsidR="009C22E9" w:rsidTr="00EF16CC">
        <w:tc>
          <w:tcPr>
            <w:tcW w:w="525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1</w:t>
            </w:r>
          </w:p>
        </w:tc>
        <w:tc>
          <w:tcPr>
            <w:tcW w:w="3072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Паспортизація об’єктів культурної спадщини</w:t>
            </w:r>
          </w:p>
        </w:tc>
        <w:tc>
          <w:tcPr>
            <w:tcW w:w="2181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  <w:tc>
          <w:tcPr>
            <w:tcW w:w="1843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  <w:tc>
          <w:tcPr>
            <w:tcW w:w="2126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</w:tr>
      <w:tr w:rsidR="009C22E9" w:rsidTr="00EF16CC">
        <w:tc>
          <w:tcPr>
            <w:tcW w:w="525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2</w:t>
            </w:r>
          </w:p>
        </w:tc>
        <w:tc>
          <w:tcPr>
            <w:tcW w:w="3072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Виготовлення ПКД для пам’яток дерев’яної сакральної архітектури</w:t>
            </w:r>
          </w:p>
        </w:tc>
        <w:tc>
          <w:tcPr>
            <w:tcW w:w="2181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  <w:tc>
          <w:tcPr>
            <w:tcW w:w="1843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  <w:tc>
          <w:tcPr>
            <w:tcW w:w="2126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</w:tr>
      <w:tr w:rsidR="009C22E9" w:rsidTr="00EF16CC">
        <w:tc>
          <w:tcPr>
            <w:tcW w:w="525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3</w:t>
            </w:r>
          </w:p>
        </w:tc>
        <w:tc>
          <w:tcPr>
            <w:tcW w:w="3072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Комплекс робіт на пам’ятках дерев’яної сакральної архітектури</w:t>
            </w:r>
          </w:p>
        </w:tc>
        <w:tc>
          <w:tcPr>
            <w:tcW w:w="2181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  <w:tc>
          <w:tcPr>
            <w:tcW w:w="1843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  <w:tc>
          <w:tcPr>
            <w:tcW w:w="2126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</w:tr>
      <w:tr w:rsidR="009C22E9" w:rsidTr="00EF16CC">
        <w:tc>
          <w:tcPr>
            <w:tcW w:w="525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4</w:t>
            </w:r>
          </w:p>
        </w:tc>
        <w:tc>
          <w:tcPr>
            <w:tcW w:w="3072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Проведення комплексу протиаварійних та ремонтно-реставраційних робіт на пам’ятках культурної спадщини</w:t>
            </w:r>
          </w:p>
        </w:tc>
        <w:tc>
          <w:tcPr>
            <w:tcW w:w="2181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  <w:tc>
          <w:tcPr>
            <w:tcW w:w="1843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  <w:tc>
          <w:tcPr>
            <w:tcW w:w="2126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</w:tr>
      <w:tr w:rsidR="009C22E9" w:rsidTr="00EF16CC">
        <w:tc>
          <w:tcPr>
            <w:tcW w:w="525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5</w:t>
            </w:r>
          </w:p>
        </w:tc>
        <w:tc>
          <w:tcPr>
            <w:tcW w:w="3072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 xml:space="preserve">Придбання будівельних матеріалів, що використовуватимуться для проведення, ремонтних та ремонтно-реставраційних робіт на об’єктах культурної спадщини </w:t>
            </w:r>
          </w:p>
        </w:tc>
        <w:tc>
          <w:tcPr>
            <w:tcW w:w="2181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  <w:tc>
          <w:tcPr>
            <w:tcW w:w="1843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  <w:tc>
          <w:tcPr>
            <w:tcW w:w="2126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</w:tr>
      <w:tr w:rsidR="009C22E9" w:rsidTr="00EF16CC">
        <w:tc>
          <w:tcPr>
            <w:tcW w:w="525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6</w:t>
            </w:r>
          </w:p>
        </w:tc>
        <w:tc>
          <w:tcPr>
            <w:tcW w:w="3072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Придбання обладнання, що підлягає встановленню на об’єктах культурної спадщини</w:t>
            </w:r>
          </w:p>
        </w:tc>
        <w:tc>
          <w:tcPr>
            <w:tcW w:w="2181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  <w:tc>
          <w:tcPr>
            <w:tcW w:w="1843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  <w:tc>
          <w:tcPr>
            <w:tcW w:w="2126" w:type="dxa"/>
          </w:tcPr>
          <w:p w:rsidR="009C22E9" w:rsidRPr="00EF16CC" w:rsidRDefault="009C22E9" w:rsidP="00EF16CC">
            <w:pPr>
              <w:pStyle w:val="ListParagraph"/>
              <w:ind w:left="0"/>
              <w:rPr>
                <w:sz w:val="28"/>
                <w:szCs w:val="28"/>
              </w:rPr>
            </w:pPr>
            <w:r w:rsidRPr="00EF16CC">
              <w:rPr>
                <w:sz w:val="28"/>
                <w:szCs w:val="28"/>
              </w:rPr>
              <w:t>*В межах бюджетних призначень</w:t>
            </w:r>
          </w:p>
        </w:tc>
      </w:tr>
    </w:tbl>
    <w:p w:rsidR="009C22E9" w:rsidRDefault="009C22E9" w:rsidP="00E3603B">
      <w:pPr>
        <w:pStyle w:val="ListParagraph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C22E9" w:rsidRPr="00525E3D" w:rsidRDefault="009C22E9" w:rsidP="00E3603B">
      <w:pPr>
        <w:pStyle w:val="ListParagraph"/>
        <w:ind w:left="0" w:firstLine="709"/>
        <w:rPr>
          <w:sz w:val="28"/>
          <w:szCs w:val="28"/>
        </w:rPr>
      </w:pPr>
      <w:r>
        <w:rPr>
          <w:sz w:val="28"/>
          <w:szCs w:val="28"/>
        </w:rPr>
        <w:t>Секретар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Ю.Віткова</w:t>
      </w:r>
    </w:p>
    <w:sectPr w:rsidR="009C22E9" w:rsidRPr="00525E3D" w:rsidSect="003D0F8F">
      <w:headerReference w:type="even" r:id="rId7"/>
      <w:headerReference w:type="default" r:id="rId8"/>
      <w:pgSz w:w="11909" w:h="16834" w:code="9"/>
      <w:pgMar w:top="1079" w:right="862" w:bottom="1009" w:left="1440" w:header="142" w:footer="57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2E9" w:rsidRDefault="009C22E9">
      <w:r>
        <w:separator/>
      </w:r>
    </w:p>
  </w:endnote>
  <w:endnote w:type="continuationSeparator" w:id="0">
    <w:p w:rsidR="009C22E9" w:rsidRDefault="009C2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2E9" w:rsidRDefault="009C22E9">
      <w:r>
        <w:separator/>
      </w:r>
    </w:p>
  </w:footnote>
  <w:footnote w:type="continuationSeparator" w:id="0">
    <w:p w:rsidR="009C22E9" w:rsidRDefault="009C2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2E9" w:rsidRDefault="009C22E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:rsidR="009C22E9" w:rsidRDefault="009C22E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2E9" w:rsidRDefault="009C22E9">
    <w:pPr>
      <w:pStyle w:val="Header"/>
      <w:framePr w:wrap="around" w:vAnchor="text" w:hAnchor="margin" w:xAlign="center" w:y="1"/>
      <w:rPr>
        <w:rStyle w:val="PageNumber"/>
        <w:b w:val="0"/>
      </w:rPr>
    </w:pPr>
    <w:r>
      <w:rPr>
        <w:rStyle w:val="PageNumber"/>
        <w:b w:val="0"/>
      </w:rPr>
      <w:fldChar w:fldCharType="begin"/>
    </w:r>
    <w:r>
      <w:rPr>
        <w:rStyle w:val="PageNumber"/>
        <w:b w:val="0"/>
      </w:rPr>
      <w:instrText xml:space="preserve">PAGE  </w:instrText>
    </w:r>
    <w:r>
      <w:rPr>
        <w:rStyle w:val="PageNumber"/>
        <w:b w:val="0"/>
      </w:rPr>
      <w:fldChar w:fldCharType="separate"/>
    </w:r>
    <w:r>
      <w:rPr>
        <w:rStyle w:val="PageNumber"/>
        <w:b w:val="0"/>
      </w:rPr>
      <w:t>7</w:t>
    </w:r>
    <w:r>
      <w:rPr>
        <w:rStyle w:val="PageNumber"/>
        <w:b w:val="0"/>
      </w:rPr>
      <w:fldChar w:fldCharType="end"/>
    </w:r>
  </w:p>
  <w:p w:rsidR="009C22E9" w:rsidRDefault="009C22E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02111"/>
    <w:multiLevelType w:val="hybridMultilevel"/>
    <w:tmpl w:val="D60AF426"/>
    <w:lvl w:ilvl="0" w:tplc="EEB8B3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F8F2D1B"/>
    <w:multiLevelType w:val="hybridMultilevel"/>
    <w:tmpl w:val="28A0E3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B393007"/>
    <w:multiLevelType w:val="hybridMultilevel"/>
    <w:tmpl w:val="CB9E254C"/>
    <w:lvl w:ilvl="0" w:tplc="A1B045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223769B"/>
    <w:multiLevelType w:val="hybridMultilevel"/>
    <w:tmpl w:val="A6906D12"/>
    <w:lvl w:ilvl="0" w:tplc="9D92934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8994DF3"/>
    <w:multiLevelType w:val="hybridMultilevel"/>
    <w:tmpl w:val="8FD435E2"/>
    <w:lvl w:ilvl="0" w:tplc="EFBA38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20153A6"/>
    <w:multiLevelType w:val="hybridMultilevel"/>
    <w:tmpl w:val="B2003884"/>
    <w:lvl w:ilvl="0" w:tplc="2D6E302E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9F90DDD"/>
    <w:multiLevelType w:val="hybridMultilevel"/>
    <w:tmpl w:val="51EA03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3CE1"/>
    <w:rsid w:val="0005116D"/>
    <w:rsid w:val="00091354"/>
    <w:rsid w:val="000C3ABD"/>
    <w:rsid w:val="000F719C"/>
    <w:rsid w:val="001424DD"/>
    <w:rsid w:val="001759BB"/>
    <w:rsid w:val="001D045D"/>
    <w:rsid w:val="002404FA"/>
    <w:rsid w:val="002C6327"/>
    <w:rsid w:val="00380789"/>
    <w:rsid w:val="00384132"/>
    <w:rsid w:val="003C1FC5"/>
    <w:rsid w:val="003D0F8F"/>
    <w:rsid w:val="00413F4C"/>
    <w:rsid w:val="00451708"/>
    <w:rsid w:val="004F39E0"/>
    <w:rsid w:val="00525E3D"/>
    <w:rsid w:val="005278E1"/>
    <w:rsid w:val="005436B4"/>
    <w:rsid w:val="00583876"/>
    <w:rsid w:val="005C1564"/>
    <w:rsid w:val="005C4F84"/>
    <w:rsid w:val="006268F9"/>
    <w:rsid w:val="0062707E"/>
    <w:rsid w:val="006B718F"/>
    <w:rsid w:val="007154B9"/>
    <w:rsid w:val="00741FB4"/>
    <w:rsid w:val="00807AEC"/>
    <w:rsid w:val="008211F3"/>
    <w:rsid w:val="0088205D"/>
    <w:rsid w:val="008A4251"/>
    <w:rsid w:val="008E6D88"/>
    <w:rsid w:val="009070A0"/>
    <w:rsid w:val="00990A50"/>
    <w:rsid w:val="009C22E9"/>
    <w:rsid w:val="009D1C13"/>
    <w:rsid w:val="009E3304"/>
    <w:rsid w:val="009E6251"/>
    <w:rsid w:val="00A12420"/>
    <w:rsid w:val="00A42922"/>
    <w:rsid w:val="00A643C7"/>
    <w:rsid w:val="00A71A18"/>
    <w:rsid w:val="00B43CE1"/>
    <w:rsid w:val="00B76243"/>
    <w:rsid w:val="00BF3049"/>
    <w:rsid w:val="00BF4639"/>
    <w:rsid w:val="00C17C9A"/>
    <w:rsid w:val="00C273DC"/>
    <w:rsid w:val="00CB18EA"/>
    <w:rsid w:val="00CC2754"/>
    <w:rsid w:val="00CD1A1B"/>
    <w:rsid w:val="00CE17F8"/>
    <w:rsid w:val="00CF6018"/>
    <w:rsid w:val="00D47C81"/>
    <w:rsid w:val="00DD4D9C"/>
    <w:rsid w:val="00DD57C1"/>
    <w:rsid w:val="00E13121"/>
    <w:rsid w:val="00E3603B"/>
    <w:rsid w:val="00E666E7"/>
    <w:rsid w:val="00EB17BC"/>
    <w:rsid w:val="00ED371B"/>
    <w:rsid w:val="00EF16CC"/>
    <w:rsid w:val="00F12EC7"/>
    <w:rsid w:val="00F94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71B"/>
    <w:pPr>
      <w:jc w:val="both"/>
    </w:pPr>
    <w:rPr>
      <w:rFonts w:ascii="Times New Roman" w:eastAsia="Times New Roman" w:hAnsi="Times New Roman"/>
      <w:sz w:val="26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D371B"/>
    <w:pPr>
      <w:tabs>
        <w:tab w:val="center" w:pos="4320"/>
        <w:tab w:val="right" w:pos="8640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locked/>
    <w:rsid w:val="00ED371B"/>
    <w:rPr>
      <w:rFonts w:ascii="Times New Roman" w:hAnsi="Times New Roman" w:cs="Times New Roman"/>
      <w:noProof/>
      <w:sz w:val="20"/>
      <w:szCs w:val="20"/>
      <w:lang w:val="uk-UA" w:eastAsia="ru-RU"/>
    </w:rPr>
  </w:style>
  <w:style w:type="character" w:styleId="PageNumber">
    <w:name w:val="page number"/>
    <w:basedOn w:val="DefaultParagraphFont"/>
    <w:uiPriority w:val="99"/>
    <w:rsid w:val="00ED371B"/>
    <w:rPr>
      <w:rFonts w:ascii="Times New Roman" w:hAnsi="Times New Roman" w:cs="Times New Roman"/>
      <w:b/>
      <w:sz w:val="26"/>
    </w:rPr>
  </w:style>
  <w:style w:type="paragraph" w:styleId="Title">
    <w:name w:val="Title"/>
    <w:basedOn w:val="Normal"/>
    <w:link w:val="TitleChar"/>
    <w:uiPriority w:val="99"/>
    <w:qFormat/>
    <w:rsid w:val="00ED371B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ED371B"/>
    <w:rPr>
      <w:rFonts w:ascii="Arial" w:hAnsi="Arial" w:cs="Times New Roman"/>
      <w:b/>
      <w:kern w:val="28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9E3304"/>
    <w:pPr>
      <w:ind w:left="720"/>
      <w:contextualSpacing/>
    </w:pPr>
  </w:style>
  <w:style w:type="table" w:styleId="TableGrid">
    <w:name w:val="Table Grid"/>
    <w:basedOn w:val="TableNormal"/>
    <w:uiPriority w:val="99"/>
    <w:rsid w:val="00525E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278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78E1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47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7</Pages>
  <Words>1681</Words>
  <Characters>9584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   </dc:title>
  <dc:subject/>
  <dc:creator>admin</dc:creator>
  <cp:keywords/>
  <dc:description/>
  <cp:lastModifiedBy>Юрій Голубов</cp:lastModifiedBy>
  <cp:revision>2</cp:revision>
  <cp:lastPrinted>2018-04-04T14:21:00Z</cp:lastPrinted>
  <dcterms:created xsi:type="dcterms:W3CDTF">2018-04-05T05:42:00Z</dcterms:created>
  <dcterms:modified xsi:type="dcterms:W3CDTF">2018-04-05T05:42:00Z</dcterms:modified>
</cp:coreProperties>
</file>