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726426" w14:textId="77777777" w:rsidR="003B35CE" w:rsidRPr="00B66A28" w:rsidRDefault="003B35CE" w:rsidP="003B35CE">
      <w:pPr>
        <w:pBdr>
          <w:top w:val="single" w:sz="4" w:space="2" w:color="auto"/>
          <w:left w:val="single" w:sz="4" w:space="4" w:color="auto"/>
          <w:bottom w:val="single" w:sz="4" w:space="1" w:color="auto"/>
          <w:right w:val="single" w:sz="4" w:space="4" w:color="auto"/>
        </w:pBdr>
        <w:spacing w:after="0"/>
        <w:jc w:val="center"/>
        <w:rPr>
          <w:rFonts w:ascii="Times New Roman" w:eastAsia="Times New Roman" w:hAnsi="Times New Roman" w:cs="Times New Roman"/>
          <w:b/>
          <w:sz w:val="28"/>
          <w:szCs w:val="28"/>
          <w:lang w:eastAsia="ru-RU"/>
        </w:rPr>
      </w:pPr>
      <w:r w:rsidRPr="00B66A28">
        <w:rPr>
          <w:rFonts w:ascii="Times New Roman" w:eastAsia="Times New Roman" w:hAnsi="Times New Roman" w:cs="Times New Roman"/>
          <w:b/>
          <w:sz w:val="28"/>
          <w:szCs w:val="28"/>
          <w:lang w:eastAsia="ru-RU"/>
        </w:rPr>
        <w:t>Фізична особа – підприємець</w:t>
      </w:r>
    </w:p>
    <w:p w14:paraId="2E78C904" w14:textId="77777777" w:rsidR="003B35CE" w:rsidRPr="00B66A28" w:rsidRDefault="003B35CE" w:rsidP="003B35CE">
      <w:pPr>
        <w:pBdr>
          <w:top w:val="single" w:sz="4" w:space="2" w:color="auto"/>
          <w:left w:val="single" w:sz="4" w:space="4" w:color="auto"/>
          <w:bottom w:val="single" w:sz="4" w:space="1" w:color="auto"/>
          <w:right w:val="single" w:sz="4" w:space="4" w:color="auto"/>
        </w:pBdr>
        <w:spacing w:after="0"/>
        <w:jc w:val="center"/>
        <w:rPr>
          <w:rFonts w:ascii="Times New Roman" w:eastAsia="Times New Roman" w:hAnsi="Times New Roman" w:cs="Times New Roman"/>
          <w:sz w:val="28"/>
          <w:szCs w:val="28"/>
          <w:lang w:eastAsia="ru-RU"/>
        </w:rPr>
      </w:pPr>
      <w:r w:rsidRPr="00B66A28">
        <w:rPr>
          <w:rFonts w:ascii="Times New Roman" w:eastAsia="Times New Roman" w:hAnsi="Times New Roman" w:cs="Times New Roman"/>
          <w:sz w:val="28"/>
          <w:szCs w:val="28"/>
          <w:lang w:eastAsia="ru-RU"/>
        </w:rPr>
        <w:t>Архітектор</w:t>
      </w:r>
    </w:p>
    <w:p w14:paraId="6AC475AB" w14:textId="77777777" w:rsidR="003B35CE" w:rsidRPr="00B66A28" w:rsidRDefault="003B35CE" w:rsidP="003B35CE">
      <w:pPr>
        <w:pBdr>
          <w:top w:val="single" w:sz="4" w:space="2" w:color="auto"/>
          <w:left w:val="single" w:sz="4" w:space="4" w:color="auto"/>
          <w:bottom w:val="single" w:sz="4" w:space="1" w:color="auto"/>
          <w:right w:val="single" w:sz="4" w:space="4" w:color="auto"/>
        </w:pBdr>
        <w:spacing w:after="0"/>
        <w:jc w:val="center"/>
        <w:rPr>
          <w:rFonts w:ascii="Times New Roman" w:eastAsia="Times New Roman" w:hAnsi="Times New Roman" w:cs="Times New Roman"/>
          <w:b/>
          <w:sz w:val="28"/>
          <w:szCs w:val="28"/>
          <w:lang w:eastAsia="ru-RU"/>
        </w:rPr>
      </w:pPr>
      <w:r w:rsidRPr="00B66A28">
        <w:rPr>
          <w:rFonts w:ascii="Times New Roman" w:eastAsia="Times New Roman" w:hAnsi="Times New Roman" w:cs="Times New Roman"/>
          <w:sz w:val="28"/>
          <w:szCs w:val="28"/>
          <w:lang w:eastAsia="ru-RU"/>
        </w:rPr>
        <w:t xml:space="preserve"> </w:t>
      </w:r>
      <w:r w:rsidRPr="00B66A28">
        <w:rPr>
          <w:rFonts w:ascii="Times New Roman" w:eastAsia="Times New Roman" w:hAnsi="Times New Roman" w:cs="Times New Roman"/>
          <w:b/>
          <w:sz w:val="28"/>
          <w:szCs w:val="28"/>
          <w:lang w:eastAsia="ru-RU"/>
        </w:rPr>
        <w:t>Вахнич Тарас Романович</w:t>
      </w:r>
    </w:p>
    <w:p w14:paraId="0DE30B73" w14:textId="77777777" w:rsidR="003B35CE" w:rsidRPr="00B66A28" w:rsidRDefault="003B35CE" w:rsidP="003B35CE">
      <w:pPr>
        <w:pBdr>
          <w:top w:val="single" w:sz="4" w:space="2" w:color="auto"/>
          <w:left w:val="single" w:sz="4" w:space="4" w:color="auto"/>
          <w:bottom w:val="single" w:sz="4" w:space="1" w:color="auto"/>
          <w:right w:val="single" w:sz="4" w:space="4" w:color="auto"/>
        </w:pBdr>
        <w:spacing w:after="0"/>
        <w:jc w:val="center"/>
        <w:rPr>
          <w:rFonts w:ascii="Times New Roman" w:eastAsia="Times New Roman" w:hAnsi="Times New Roman" w:cs="Times New Roman"/>
          <w:sz w:val="24"/>
          <w:szCs w:val="24"/>
          <w:lang w:eastAsia="ru-RU"/>
        </w:rPr>
      </w:pPr>
      <w:r w:rsidRPr="00B66A28">
        <w:rPr>
          <w:rFonts w:ascii="Times New Roman" w:eastAsia="Times New Roman" w:hAnsi="Times New Roman" w:cs="Times New Roman"/>
          <w:sz w:val="24"/>
          <w:szCs w:val="24"/>
          <w:lang w:eastAsia="ru-RU"/>
        </w:rPr>
        <w:t>Україна, м.Львів</w:t>
      </w:r>
    </w:p>
    <w:p w14:paraId="5A3AE4A9" w14:textId="77777777" w:rsidR="003B35CE" w:rsidRDefault="003B35CE" w:rsidP="003B35CE">
      <w:pPr>
        <w:pBdr>
          <w:top w:val="single" w:sz="4" w:space="2" w:color="auto"/>
          <w:left w:val="single" w:sz="4" w:space="4" w:color="auto"/>
          <w:bottom w:val="single" w:sz="4" w:space="1" w:color="auto"/>
          <w:right w:val="single" w:sz="4" w:space="4" w:color="auto"/>
        </w:pBdr>
        <w:spacing w:after="0"/>
        <w:jc w:val="center"/>
        <w:rPr>
          <w:rFonts w:ascii="Times New Roman" w:eastAsia="Times New Roman" w:hAnsi="Times New Roman" w:cs="Times New Roman"/>
          <w:b/>
          <w:sz w:val="28"/>
          <w:szCs w:val="28"/>
          <w:lang w:eastAsia="ru-RU"/>
        </w:rPr>
      </w:pPr>
      <w:r w:rsidRPr="00B81732">
        <w:rPr>
          <w:rFonts w:ascii="Times New Roman" w:eastAsia="Times New Roman" w:hAnsi="Times New Roman" w:cs="Times New Roman"/>
          <w:b/>
          <w:noProof/>
          <w:sz w:val="28"/>
          <w:szCs w:val="28"/>
          <w:lang w:val="uk-UA" w:eastAsia="uk-UA"/>
        </w:rPr>
        <w:drawing>
          <wp:inline distT="0" distB="0" distL="0" distR="0" wp14:anchorId="3628ADEF" wp14:editId="51A588FB">
            <wp:extent cx="4410075" cy="2508250"/>
            <wp:effectExtent l="0" t="0" r="9525" b="6350"/>
            <wp:docPr id="1" name="Рисунок 1" descr="C:\Users\Taras\Download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ras\Downloads\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0075" cy="2508250"/>
                    </a:xfrm>
                    <a:prstGeom prst="rect">
                      <a:avLst/>
                    </a:prstGeom>
                    <a:noFill/>
                    <a:ln>
                      <a:noFill/>
                    </a:ln>
                  </pic:spPr>
                </pic:pic>
              </a:graphicData>
            </a:graphic>
          </wp:inline>
        </w:drawing>
      </w:r>
    </w:p>
    <w:p w14:paraId="206315D7" w14:textId="77777777" w:rsidR="003B35CE" w:rsidRPr="00BD6898" w:rsidRDefault="003B35CE" w:rsidP="003B35CE">
      <w:pPr>
        <w:pBdr>
          <w:top w:val="single" w:sz="4" w:space="2" w:color="auto"/>
          <w:left w:val="single" w:sz="4" w:space="4" w:color="auto"/>
          <w:bottom w:val="single" w:sz="4" w:space="1" w:color="auto"/>
          <w:right w:val="single" w:sz="4" w:space="4" w:color="auto"/>
        </w:pBdr>
        <w:spacing w:after="0"/>
        <w:jc w:val="center"/>
        <w:rPr>
          <w:rFonts w:ascii="Times New Roman" w:eastAsia="Times New Roman" w:hAnsi="Times New Roman" w:cs="Times New Roman"/>
          <w:b/>
          <w:sz w:val="48"/>
          <w:szCs w:val="48"/>
          <w:lang w:eastAsia="ru-RU"/>
        </w:rPr>
      </w:pPr>
      <w:r w:rsidRPr="00BD6898">
        <w:rPr>
          <w:rFonts w:ascii="Times New Roman" w:eastAsia="Times New Roman" w:hAnsi="Times New Roman" w:cs="Times New Roman"/>
          <w:b/>
          <w:bCs/>
          <w:color w:val="333333"/>
          <w:kern w:val="36"/>
          <w:sz w:val="48"/>
          <w:szCs w:val="48"/>
          <w:lang w:eastAsia="uk-UA"/>
        </w:rPr>
        <w:t>Стратегічна екологічна оцінка містобудівного проекту</w:t>
      </w:r>
    </w:p>
    <w:p w14:paraId="1449A8E8" w14:textId="77777777" w:rsidR="003B35CE" w:rsidRPr="00BD6898" w:rsidRDefault="003B35CE" w:rsidP="003B35CE">
      <w:pPr>
        <w:pBdr>
          <w:top w:val="single" w:sz="4" w:space="2" w:color="auto"/>
          <w:left w:val="single" w:sz="4" w:space="4" w:color="auto"/>
          <w:bottom w:val="single" w:sz="4" w:space="1" w:color="auto"/>
          <w:right w:val="single" w:sz="4" w:space="4" w:color="auto"/>
        </w:pBdr>
        <w:spacing w:after="0"/>
        <w:jc w:val="center"/>
        <w:rPr>
          <w:rFonts w:ascii="Times New Roman" w:eastAsia="Times New Roman" w:hAnsi="Times New Roman" w:cs="Times New Roman"/>
          <w:b/>
          <w:sz w:val="28"/>
          <w:szCs w:val="28"/>
          <w:lang w:eastAsia="ru-RU"/>
        </w:rPr>
      </w:pPr>
      <w:r w:rsidRPr="00BD6898">
        <w:rPr>
          <w:rFonts w:ascii="Times New Roman" w:eastAsia="Times New Roman" w:hAnsi="Times New Roman" w:cs="Times New Roman"/>
          <w:b/>
          <w:sz w:val="28"/>
          <w:szCs w:val="28"/>
          <w:lang w:eastAsia="ru-RU"/>
        </w:rPr>
        <w:t>«Д Е Т А Л Ь Н И Й    П Л А Н    Т Е Р И Т О Р І Ї</w:t>
      </w:r>
    </w:p>
    <w:p w14:paraId="30814989" w14:textId="0F1A020A" w:rsidR="006D53A4" w:rsidRDefault="00423296" w:rsidP="003B35CE">
      <w:pPr>
        <w:pBdr>
          <w:top w:val="single" w:sz="4" w:space="2" w:color="auto"/>
          <w:left w:val="single" w:sz="4" w:space="4" w:color="auto"/>
          <w:bottom w:val="single" w:sz="4" w:space="1" w:color="auto"/>
          <w:right w:val="single" w:sz="4" w:space="4" w:color="auto"/>
        </w:pBdr>
        <w:spacing w:after="0"/>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8"/>
          <w:lang w:val="uk-UA" w:eastAsia="ru-RU"/>
        </w:rPr>
        <w:t>з</w:t>
      </w:r>
      <w:r w:rsidR="00D06310" w:rsidRPr="00D06310">
        <w:rPr>
          <w:rFonts w:ascii="Times New Roman" w:eastAsia="Times New Roman" w:hAnsi="Times New Roman" w:cs="Times New Roman"/>
          <w:b/>
          <w:sz w:val="28"/>
          <w:szCs w:val="28"/>
          <w:lang w:eastAsia="ru-RU"/>
        </w:rPr>
        <w:t>емельної</w:t>
      </w:r>
      <w:r>
        <w:rPr>
          <w:rFonts w:ascii="Times New Roman" w:eastAsia="Times New Roman" w:hAnsi="Times New Roman" w:cs="Times New Roman"/>
          <w:b/>
          <w:sz w:val="28"/>
          <w:szCs w:val="28"/>
          <w:lang w:val="uk-UA" w:eastAsia="ru-RU"/>
        </w:rPr>
        <w:t xml:space="preserve"> ділянки</w:t>
      </w:r>
      <w:r w:rsidR="00D06310" w:rsidRPr="00D06310">
        <w:rPr>
          <w:rFonts w:ascii="Times New Roman" w:eastAsia="Times New Roman" w:hAnsi="Times New Roman" w:cs="Times New Roman"/>
          <w:b/>
          <w:sz w:val="28"/>
          <w:szCs w:val="28"/>
          <w:lang w:eastAsia="ru-RU"/>
        </w:rPr>
        <w:t xml:space="preserve"> (кадастровий №4620988000:13:000:0166), для зміни її цільового призначення з «01.03. Для ведення особистого селянського господарства» на «11.03. Для розміщення та експлуатації основних, підсобних і допоміжних будівель та споруд будівельних організацій та підприємств» в с.Черлянське Передмістя</w:t>
      </w:r>
      <w:r>
        <w:rPr>
          <w:rFonts w:ascii="Times New Roman" w:eastAsia="Times New Roman" w:hAnsi="Times New Roman" w:cs="Times New Roman"/>
          <w:b/>
          <w:sz w:val="28"/>
          <w:szCs w:val="28"/>
          <w:lang w:val="uk-UA" w:eastAsia="ru-RU"/>
        </w:rPr>
        <w:t xml:space="preserve"> </w:t>
      </w:r>
      <w:r w:rsidR="00D06310" w:rsidRPr="00D06310">
        <w:rPr>
          <w:rFonts w:ascii="Times New Roman" w:eastAsia="Times New Roman" w:hAnsi="Times New Roman" w:cs="Times New Roman"/>
          <w:b/>
          <w:sz w:val="28"/>
          <w:szCs w:val="28"/>
          <w:lang w:eastAsia="ru-RU"/>
        </w:rPr>
        <w:t>Львівського району Львівської області</w:t>
      </w:r>
    </w:p>
    <w:p w14:paraId="6AEECF27" w14:textId="77777777" w:rsidR="003B35CE" w:rsidRDefault="003B35CE" w:rsidP="003B35CE">
      <w:pPr>
        <w:pBdr>
          <w:top w:val="single" w:sz="4" w:space="2" w:color="auto"/>
          <w:left w:val="single" w:sz="4" w:space="4" w:color="auto"/>
          <w:bottom w:val="single" w:sz="4" w:space="1" w:color="auto"/>
          <w:right w:val="single" w:sz="4" w:space="4" w:color="auto"/>
        </w:pBdr>
        <w:spacing w:after="0"/>
        <w:jc w:val="center"/>
        <w:rPr>
          <w:rFonts w:ascii="Times New Roman" w:eastAsia="Times New Roman" w:hAnsi="Times New Roman" w:cs="Times New Roman"/>
          <w:b/>
          <w:sz w:val="28"/>
          <w:szCs w:val="28"/>
          <w:lang w:eastAsia="ru-RU"/>
        </w:rPr>
      </w:pPr>
      <w:r w:rsidRPr="00B66A28">
        <w:rPr>
          <w:rFonts w:ascii="Times New Roman" w:eastAsia="Times New Roman" w:hAnsi="Times New Roman" w:cs="Times New Roman"/>
          <w:b/>
          <w:sz w:val="28"/>
          <w:szCs w:val="28"/>
          <w:lang w:eastAsia="ru-RU"/>
        </w:rPr>
        <w:t>ТОМ – ІІ</w:t>
      </w:r>
    </w:p>
    <w:p w14:paraId="668E08D2" w14:textId="77777777" w:rsidR="006D53A4" w:rsidRPr="00B66A28" w:rsidRDefault="006D53A4" w:rsidP="003B35CE">
      <w:pPr>
        <w:pBdr>
          <w:top w:val="single" w:sz="4" w:space="2" w:color="auto"/>
          <w:left w:val="single" w:sz="4" w:space="4" w:color="auto"/>
          <w:bottom w:val="single" w:sz="4" w:space="1" w:color="auto"/>
          <w:right w:val="single" w:sz="4" w:space="4" w:color="auto"/>
        </w:pBdr>
        <w:spacing w:after="0"/>
        <w:jc w:val="center"/>
        <w:rPr>
          <w:rFonts w:ascii="Times New Roman" w:eastAsia="Times New Roman" w:hAnsi="Times New Roman" w:cs="Times New Roman"/>
          <w:b/>
          <w:sz w:val="28"/>
          <w:szCs w:val="28"/>
          <w:lang w:eastAsia="ru-RU"/>
        </w:rPr>
      </w:pPr>
    </w:p>
    <w:p w14:paraId="71F551A7" w14:textId="77777777" w:rsidR="003B35CE" w:rsidRDefault="003B35CE" w:rsidP="003B35CE">
      <w:pPr>
        <w:pBdr>
          <w:top w:val="single" w:sz="4" w:space="2" w:color="auto"/>
          <w:left w:val="single" w:sz="4" w:space="4" w:color="auto"/>
          <w:bottom w:val="single" w:sz="4" w:space="1" w:color="auto"/>
          <w:right w:val="single" w:sz="4" w:space="4" w:color="auto"/>
        </w:pBdr>
        <w:spacing w:after="0"/>
        <w:jc w:val="center"/>
        <w:rPr>
          <w:rFonts w:ascii="Times New Roman" w:eastAsia="Times New Roman" w:hAnsi="Times New Roman" w:cs="Times New Roman"/>
          <w:b/>
          <w:sz w:val="40"/>
          <w:szCs w:val="40"/>
          <w:lang w:eastAsia="ru-RU"/>
        </w:rPr>
      </w:pPr>
      <w:r w:rsidRPr="00B66A28">
        <w:rPr>
          <w:rFonts w:ascii="Times New Roman" w:eastAsia="Times New Roman" w:hAnsi="Times New Roman" w:cs="Times New Roman"/>
          <w:b/>
          <w:sz w:val="40"/>
          <w:szCs w:val="40"/>
          <w:lang w:eastAsia="ru-RU"/>
        </w:rPr>
        <w:t xml:space="preserve">СЕО </w:t>
      </w:r>
    </w:p>
    <w:p w14:paraId="6B4A6D0D" w14:textId="6AE158A1" w:rsidR="003B35CE" w:rsidRDefault="003B35CE" w:rsidP="003B35CE">
      <w:pPr>
        <w:pBdr>
          <w:top w:val="single" w:sz="4" w:space="2" w:color="auto"/>
          <w:left w:val="single" w:sz="4" w:space="4" w:color="auto"/>
          <w:bottom w:val="single" w:sz="4" w:space="1" w:color="auto"/>
          <w:right w:val="single" w:sz="4" w:space="4" w:color="auto"/>
        </w:pBdr>
        <w:spacing w:after="0"/>
        <w:jc w:val="center"/>
        <w:rPr>
          <w:rFonts w:ascii="Times New Roman" w:eastAsia="Times New Roman" w:hAnsi="Times New Roman" w:cs="Times New Roman"/>
          <w:b/>
          <w:sz w:val="28"/>
          <w:szCs w:val="28"/>
          <w:lang w:eastAsia="ru-RU"/>
        </w:rPr>
      </w:pPr>
      <w:r w:rsidRPr="00B66A28">
        <w:rPr>
          <w:rFonts w:ascii="Times New Roman" w:eastAsia="Times New Roman" w:hAnsi="Times New Roman" w:cs="Times New Roman"/>
          <w:b/>
          <w:sz w:val="28"/>
          <w:szCs w:val="28"/>
          <w:lang w:eastAsia="ru-RU"/>
        </w:rPr>
        <w:t xml:space="preserve">Документ: </w:t>
      </w:r>
      <w:r w:rsidR="00D06310">
        <w:rPr>
          <w:rFonts w:ascii="Times New Roman" w:eastAsia="Times New Roman" w:hAnsi="Times New Roman" w:cs="Times New Roman"/>
          <w:b/>
          <w:sz w:val="28"/>
          <w:szCs w:val="28"/>
          <w:lang w:val="uk-UA" w:eastAsia="ru-RU"/>
        </w:rPr>
        <w:t>23</w:t>
      </w:r>
      <w:r>
        <w:rPr>
          <w:rFonts w:ascii="Times New Roman" w:eastAsia="Times New Roman" w:hAnsi="Times New Roman" w:cs="Times New Roman"/>
          <w:b/>
          <w:sz w:val="28"/>
          <w:szCs w:val="28"/>
          <w:lang w:eastAsia="ru-RU"/>
        </w:rPr>
        <w:t>/20</w:t>
      </w:r>
      <w:r w:rsidR="004C46B5">
        <w:rPr>
          <w:rFonts w:ascii="Times New Roman" w:eastAsia="Times New Roman" w:hAnsi="Times New Roman" w:cs="Times New Roman"/>
          <w:b/>
          <w:sz w:val="28"/>
          <w:szCs w:val="28"/>
          <w:lang w:val="uk-UA" w:eastAsia="ru-RU"/>
        </w:rPr>
        <w:t>2</w:t>
      </w:r>
      <w:r w:rsidR="00D06310">
        <w:rPr>
          <w:rFonts w:ascii="Times New Roman" w:eastAsia="Times New Roman" w:hAnsi="Times New Roman" w:cs="Times New Roman"/>
          <w:b/>
          <w:sz w:val="28"/>
          <w:szCs w:val="28"/>
          <w:lang w:val="uk-UA" w:eastAsia="ru-RU"/>
        </w:rPr>
        <w:t>1</w:t>
      </w:r>
      <w:r w:rsidRPr="00B66A28">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СЕО</w:t>
      </w:r>
    </w:p>
    <w:p w14:paraId="21466F74" w14:textId="77777777" w:rsidR="006D53A4" w:rsidRDefault="006D53A4" w:rsidP="003B35CE">
      <w:pPr>
        <w:pBdr>
          <w:top w:val="single" w:sz="4" w:space="2" w:color="auto"/>
          <w:left w:val="single" w:sz="4" w:space="4" w:color="auto"/>
          <w:bottom w:val="single" w:sz="4" w:space="1" w:color="auto"/>
          <w:right w:val="single" w:sz="4" w:space="4" w:color="auto"/>
        </w:pBdr>
        <w:spacing w:after="0"/>
        <w:jc w:val="center"/>
        <w:rPr>
          <w:rFonts w:ascii="Times New Roman" w:eastAsia="Times New Roman" w:hAnsi="Times New Roman" w:cs="Times New Roman"/>
          <w:b/>
          <w:sz w:val="28"/>
          <w:szCs w:val="28"/>
          <w:lang w:eastAsia="ru-RU"/>
        </w:rPr>
      </w:pPr>
    </w:p>
    <w:p w14:paraId="262E85FD" w14:textId="77777777" w:rsidR="006D53A4" w:rsidRDefault="006D53A4" w:rsidP="003B35CE">
      <w:pPr>
        <w:pBdr>
          <w:top w:val="single" w:sz="4" w:space="2" w:color="auto"/>
          <w:left w:val="single" w:sz="4" w:space="4" w:color="auto"/>
          <w:bottom w:val="single" w:sz="4" w:space="1" w:color="auto"/>
          <w:right w:val="single" w:sz="4" w:space="4" w:color="auto"/>
        </w:pBdr>
        <w:spacing w:after="0"/>
        <w:jc w:val="center"/>
        <w:rPr>
          <w:rFonts w:ascii="Times New Roman" w:eastAsia="Times New Roman" w:hAnsi="Times New Roman" w:cs="Times New Roman"/>
          <w:b/>
          <w:sz w:val="28"/>
          <w:szCs w:val="28"/>
          <w:lang w:eastAsia="ru-RU"/>
        </w:rPr>
      </w:pPr>
    </w:p>
    <w:p w14:paraId="61D7145F" w14:textId="77777777" w:rsidR="006D53A4" w:rsidRDefault="006D53A4" w:rsidP="003B35CE">
      <w:pPr>
        <w:pBdr>
          <w:top w:val="single" w:sz="4" w:space="2" w:color="auto"/>
          <w:left w:val="single" w:sz="4" w:space="4" w:color="auto"/>
          <w:bottom w:val="single" w:sz="4" w:space="1" w:color="auto"/>
          <w:right w:val="single" w:sz="4" w:space="4" w:color="auto"/>
        </w:pBdr>
        <w:spacing w:after="0"/>
        <w:jc w:val="center"/>
        <w:rPr>
          <w:rFonts w:ascii="Times New Roman" w:eastAsia="Times New Roman" w:hAnsi="Times New Roman" w:cs="Times New Roman"/>
          <w:b/>
          <w:sz w:val="28"/>
          <w:szCs w:val="28"/>
          <w:lang w:eastAsia="ru-RU"/>
        </w:rPr>
      </w:pPr>
    </w:p>
    <w:p w14:paraId="13357C12" w14:textId="77777777" w:rsidR="00BD6898" w:rsidRPr="00B66A28" w:rsidRDefault="00BD6898" w:rsidP="003B35CE">
      <w:pPr>
        <w:pBdr>
          <w:top w:val="single" w:sz="4" w:space="2" w:color="auto"/>
          <w:left w:val="single" w:sz="4" w:space="4" w:color="auto"/>
          <w:bottom w:val="single" w:sz="4" w:space="1" w:color="auto"/>
          <w:right w:val="single" w:sz="4" w:space="4" w:color="auto"/>
        </w:pBdr>
        <w:spacing w:after="0"/>
        <w:jc w:val="center"/>
        <w:rPr>
          <w:rFonts w:ascii="Times New Roman" w:eastAsia="Times New Roman" w:hAnsi="Times New Roman" w:cs="Times New Roman"/>
          <w:b/>
          <w:sz w:val="28"/>
          <w:szCs w:val="28"/>
          <w:lang w:val="en-US" w:eastAsia="ru-RU"/>
        </w:rPr>
      </w:pPr>
    </w:p>
    <w:p w14:paraId="05E5862D" w14:textId="77777777" w:rsidR="003B35CE" w:rsidRDefault="003B35CE" w:rsidP="00BD6898">
      <w:pPr>
        <w:pBdr>
          <w:top w:val="single" w:sz="4" w:space="2" w:color="auto"/>
          <w:left w:val="single" w:sz="4" w:space="4" w:color="auto"/>
          <w:bottom w:val="single" w:sz="4" w:space="1" w:color="auto"/>
          <w:right w:val="single" w:sz="4" w:space="4" w:color="auto"/>
        </w:pBdr>
        <w:spacing w:after="0"/>
        <w:jc w:val="center"/>
        <w:rPr>
          <w:rFonts w:ascii="Times New Roman" w:eastAsia="Times New Roman" w:hAnsi="Times New Roman" w:cs="Times New Roman"/>
          <w:sz w:val="28"/>
          <w:szCs w:val="20"/>
          <w:lang w:eastAsia="ru-RU"/>
        </w:rPr>
      </w:pPr>
      <w:proofErr w:type="gramStart"/>
      <w:r w:rsidRPr="00B66A28">
        <w:rPr>
          <w:rFonts w:ascii="Times New Roman" w:eastAsia="Times New Roman" w:hAnsi="Times New Roman" w:cs="Times New Roman"/>
          <w:sz w:val="28"/>
          <w:szCs w:val="20"/>
          <w:lang w:eastAsia="ru-RU"/>
        </w:rPr>
        <w:t>Керівник  _</w:t>
      </w:r>
      <w:proofErr w:type="gramEnd"/>
      <w:r w:rsidRPr="00B66A28">
        <w:rPr>
          <w:rFonts w:ascii="Times New Roman" w:eastAsia="Times New Roman" w:hAnsi="Times New Roman" w:cs="Times New Roman"/>
          <w:sz w:val="28"/>
          <w:szCs w:val="20"/>
          <w:lang w:eastAsia="ru-RU"/>
        </w:rPr>
        <w:t>_____________ Т.Вахнич</w:t>
      </w:r>
    </w:p>
    <w:p w14:paraId="51591256" w14:textId="77777777" w:rsidR="006D53A4" w:rsidRDefault="006D53A4" w:rsidP="00BD6898">
      <w:pPr>
        <w:pBdr>
          <w:top w:val="single" w:sz="4" w:space="2" w:color="auto"/>
          <w:left w:val="single" w:sz="4" w:space="4" w:color="auto"/>
          <w:bottom w:val="single" w:sz="4" w:space="1" w:color="auto"/>
          <w:right w:val="single" w:sz="4" w:space="4" w:color="auto"/>
        </w:pBdr>
        <w:spacing w:after="0"/>
        <w:jc w:val="center"/>
        <w:rPr>
          <w:rFonts w:ascii="Times New Roman" w:eastAsia="Times New Roman" w:hAnsi="Times New Roman" w:cs="Times New Roman"/>
          <w:sz w:val="28"/>
          <w:szCs w:val="20"/>
          <w:lang w:eastAsia="ru-RU"/>
        </w:rPr>
      </w:pPr>
    </w:p>
    <w:p w14:paraId="61214A9A" w14:textId="77777777" w:rsidR="006D53A4" w:rsidRDefault="006D53A4" w:rsidP="00BD6898">
      <w:pPr>
        <w:pBdr>
          <w:top w:val="single" w:sz="4" w:space="2" w:color="auto"/>
          <w:left w:val="single" w:sz="4" w:space="4" w:color="auto"/>
          <w:bottom w:val="single" w:sz="4" w:space="1" w:color="auto"/>
          <w:right w:val="single" w:sz="4" w:space="4" w:color="auto"/>
        </w:pBdr>
        <w:spacing w:after="0"/>
        <w:jc w:val="center"/>
        <w:rPr>
          <w:rFonts w:ascii="Times New Roman" w:eastAsia="Times New Roman" w:hAnsi="Times New Roman" w:cs="Times New Roman"/>
          <w:sz w:val="28"/>
          <w:szCs w:val="20"/>
          <w:lang w:eastAsia="ru-RU"/>
        </w:rPr>
      </w:pPr>
    </w:p>
    <w:p w14:paraId="5537DC39" w14:textId="77777777" w:rsidR="006D53A4" w:rsidRDefault="006D53A4" w:rsidP="00BD6898">
      <w:pPr>
        <w:pBdr>
          <w:top w:val="single" w:sz="4" w:space="2" w:color="auto"/>
          <w:left w:val="single" w:sz="4" w:space="4" w:color="auto"/>
          <w:bottom w:val="single" w:sz="4" w:space="1" w:color="auto"/>
          <w:right w:val="single" w:sz="4" w:space="4" w:color="auto"/>
        </w:pBdr>
        <w:spacing w:after="0"/>
        <w:jc w:val="center"/>
        <w:rPr>
          <w:rFonts w:ascii="Times New Roman" w:eastAsia="Times New Roman" w:hAnsi="Times New Roman" w:cs="Times New Roman"/>
          <w:sz w:val="28"/>
          <w:szCs w:val="20"/>
          <w:lang w:eastAsia="ru-RU"/>
        </w:rPr>
      </w:pPr>
    </w:p>
    <w:p w14:paraId="5B084E39" w14:textId="77777777" w:rsidR="006D53A4" w:rsidRDefault="006D53A4" w:rsidP="00BD6898">
      <w:pPr>
        <w:pBdr>
          <w:top w:val="single" w:sz="4" w:space="2" w:color="auto"/>
          <w:left w:val="single" w:sz="4" w:space="4" w:color="auto"/>
          <w:bottom w:val="single" w:sz="4" w:space="1" w:color="auto"/>
          <w:right w:val="single" w:sz="4" w:space="4" w:color="auto"/>
        </w:pBdr>
        <w:spacing w:after="0"/>
        <w:jc w:val="center"/>
        <w:rPr>
          <w:rFonts w:ascii="Times New Roman" w:eastAsia="Times New Roman" w:hAnsi="Times New Roman" w:cs="Times New Roman"/>
          <w:sz w:val="28"/>
          <w:szCs w:val="20"/>
          <w:lang w:eastAsia="ru-RU"/>
        </w:rPr>
      </w:pPr>
    </w:p>
    <w:p w14:paraId="68ADC08A" w14:textId="77777777" w:rsidR="003B35CE" w:rsidRDefault="003B35CE" w:rsidP="00BD6898">
      <w:pPr>
        <w:pBdr>
          <w:top w:val="single" w:sz="4" w:space="2" w:color="auto"/>
          <w:left w:val="single" w:sz="4" w:space="4" w:color="auto"/>
          <w:bottom w:val="single" w:sz="4" w:space="1" w:color="auto"/>
          <w:right w:val="single" w:sz="4" w:space="4" w:color="auto"/>
        </w:pBdr>
        <w:spacing w:after="0"/>
        <w:jc w:val="right"/>
        <w:rPr>
          <w:rFonts w:ascii="Times New Roman" w:eastAsia="Times New Roman" w:hAnsi="Times New Roman" w:cs="Times New Roman"/>
          <w:sz w:val="28"/>
          <w:szCs w:val="20"/>
          <w:lang w:eastAsia="ru-RU"/>
        </w:rPr>
      </w:pPr>
    </w:p>
    <w:p w14:paraId="6CC0542F" w14:textId="77777777" w:rsidR="002F575D" w:rsidRDefault="002F575D" w:rsidP="00BD6898">
      <w:pPr>
        <w:pBdr>
          <w:top w:val="single" w:sz="4" w:space="2" w:color="auto"/>
          <w:left w:val="single" w:sz="4" w:space="4" w:color="auto"/>
          <w:bottom w:val="single" w:sz="4" w:space="1" w:color="auto"/>
          <w:right w:val="single" w:sz="4" w:space="4" w:color="auto"/>
        </w:pBdr>
        <w:spacing w:after="0"/>
        <w:jc w:val="right"/>
        <w:rPr>
          <w:rFonts w:ascii="Times New Roman" w:eastAsia="Times New Roman" w:hAnsi="Times New Roman" w:cs="Times New Roman"/>
          <w:sz w:val="28"/>
          <w:szCs w:val="20"/>
          <w:lang w:eastAsia="ru-RU"/>
        </w:rPr>
      </w:pPr>
    </w:p>
    <w:p w14:paraId="296A780D" w14:textId="77BD1AF7" w:rsidR="003B35CE" w:rsidRDefault="003B35CE" w:rsidP="003B35CE">
      <w:pPr>
        <w:pBdr>
          <w:top w:val="single" w:sz="4" w:space="2"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sz w:val="28"/>
          <w:szCs w:val="20"/>
          <w:lang w:eastAsia="ru-RU"/>
        </w:rPr>
      </w:pPr>
      <w:r w:rsidRPr="00B66A28">
        <w:rPr>
          <w:rFonts w:ascii="Times New Roman" w:eastAsia="Times New Roman" w:hAnsi="Times New Roman" w:cs="Times New Roman"/>
          <w:sz w:val="28"/>
          <w:szCs w:val="20"/>
          <w:lang w:eastAsia="ru-RU"/>
        </w:rPr>
        <w:t>20</w:t>
      </w:r>
      <w:r w:rsidR="00390078">
        <w:rPr>
          <w:rFonts w:ascii="Times New Roman" w:eastAsia="Times New Roman" w:hAnsi="Times New Roman" w:cs="Times New Roman"/>
          <w:sz w:val="28"/>
          <w:szCs w:val="20"/>
          <w:lang w:val="uk-UA" w:eastAsia="ru-RU"/>
        </w:rPr>
        <w:t>2</w:t>
      </w:r>
      <w:r w:rsidR="00D06310">
        <w:rPr>
          <w:rFonts w:ascii="Times New Roman" w:eastAsia="Times New Roman" w:hAnsi="Times New Roman" w:cs="Times New Roman"/>
          <w:sz w:val="28"/>
          <w:szCs w:val="20"/>
          <w:lang w:val="uk-UA" w:eastAsia="ru-RU"/>
        </w:rPr>
        <w:t>1</w:t>
      </w:r>
      <w:r w:rsidRPr="00B66A28">
        <w:rPr>
          <w:rFonts w:ascii="Times New Roman" w:eastAsia="Times New Roman" w:hAnsi="Times New Roman" w:cs="Times New Roman"/>
          <w:sz w:val="28"/>
          <w:szCs w:val="20"/>
          <w:lang w:eastAsia="ru-RU"/>
        </w:rPr>
        <w:t xml:space="preserve"> р.</w:t>
      </w:r>
    </w:p>
    <w:p w14:paraId="2CC06C58" w14:textId="6D09341F" w:rsidR="00D06310" w:rsidRDefault="00D06310" w:rsidP="003B35CE">
      <w:pPr>
        <w:pBdr>
          <w:top w:val="single" w:sz="4" w:space="2"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sz w:val="28"/>
          <w:szCs w:val="20"/>
          <w:lang w:eastAsia="ru-RU"/>
        </w:rPr>
      </w:pPr>
    </w:p>
    <w:p w14:paraId="748C50A1" w14:textId="77777777" w:rsidR="00084F6C" w:rsidRPr="00D06310" w:rsidRDefault="00084F6C" w:rsidP="00621DE7">
      <w:pPr>
        <w:spacing w:after="0"/>
        <w:jc w:val="center"/>
        <w:rPr>
          <w:rFonts w:ascii="Times New Roman" w:hAnsi="Times New Roman" w:cs="Times New Roman"/>
          <w:sz w:val="24"/>
          <w:szCs w:val="24"/>
          <w:lang w:val="uk-UA"/>
        </w:rPr>
      </w:pPr>
      <w:r w:rsidRPr="00D06310">
        <w:rPr>
          <w:rFonts w:ascii="Times New Roman" w:hAnsi="Times New Roman" w:cs="Times New Roman"/>
          <w:sz w:val="24"/>
          <w:szCs w:val="24"/>
          <w:lang w:val="uk-UA"/>
        </w:rPr>
        <w:lastRenderedPageBreak/>
        <w:t>ЗМІСТ</w:t>
      </w:r>
    </w:p>
    <w:tbl>
      <w:tblPr>
        <w:tblStyle w:val="af7"/>
        <w:tblW w:w="9639"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6"/>
        <w:gridCol w:w="8223"/>
        <w:gridCol w:w="850"/>
      </w:tblGrid>
      <w:tr w:rsidR="00084F6C" w:rsidRPr="00D06310" w14:paraId="3A48901C" w14:textId="77777777" w:rsidTr="00084F6C">
        <w:tc>
          <w:tcPr>
            <w:tcW w:w="566" w:type="dxa"/>
          </w:tcPr>
          <w:p w14:paraId="45FE1C63" w14:textId="77777777" w:rsidR="00084F6C" w:rsidRPr="00D06310" w:rsidRDefault="00084F6C" w:rsidP="00621DE7">
            <w:pPr>
              <w:rPr>
                <w:sz w:val="24"/>
                <w:szCs w:val="24"/>
              </w:rPr>
            </w:pPr>
          </w:p>
        </w:tc>
        <w:tc>
          <w:tcPr>
            <w:tcW w:w="8223" w:type="dxa"/>
          </w:tcPr>
          <w:p w14:paraId="4093CB05" w14:textId="77777777" w:rsidR="00084F6C" w:rsidRPr="00D06310" w:rsidRDefault="00084F6C" w:rsidP="00621DE7">
            <w:pPr>
              <w:rPr>
                <w:sz w:val="24"/>
                <w:szCs w:val="24"/>
              </w:rPr>
            </w:pPr>
            <w:r w:rsidRPr="00D06310">
              <w:rPr>
                <w:sz w:val="24"/>
                <w:szCs w:val="24"/>
              </w:rPr>
              <w:t>Вступ</w:t>
            </w:r>
          </w:p>
        </w:tc>
        <w:tc>
          <w:tcPr>
            <w:tcW w:w="850" w:type="dxa"/>
          </w:tcPr>
          <w:p w14:paraId="00E05C7B" w14:textId="77777777" w:rsidR="00084F6C" w:rsidRPr="00D06310" w:rsidRDefault="004C7F22" w:rsidP="00621DE7">
            <w:pPr>
              <w:rPr>
                <w:sz w:val="24"/>
                <w:szCs w:val="24"/>
              </w:rPr>
            </w:pPr>
            <w:r w:rsidRPr="00D06310">
              <w:rPr>
                <w:sz w:val="24"/>
                <w:szCs w:val="24"/>
              </w:rPr>
              <w:t xml:space="preserve"> </w:t>
            </w:r>
            <w:r w:rsidR="00E3195F" w:rsidRPr="00D06310">
              <w:rPr>
                <w:sz w:val="24"/>
                <w:szCs w:val="24"/>
              </w:rPr>
              <w:t xml:space="preserve">   </w:t>
            </w:r>
          </w:p>
        </w:tc>
      </w:tr>
      <w:tr w:rsidR="00084F6C" w:rsidRPr="00D06310" w14:paraId="2CCE060A" w14:textId="77777777" w:rsidTr="00084F6C">
        <w:tc>
          <w:tcPr>
            <w:tcW w:w="566" w:type="dxa"/>
          </w:tcPr>
          <w:p w14:paraId="0CCD4935" w14:textId="77777777" w:rsidR="00084F6C" w:rsidRPr="00D06310" w:rsidRDefault="00084F6C" w:rsidP="00621DE7">
            <w:pPr>
              <w:jc w:val="center"/>
              <w:rPr>
                <w:bCs/>
                <w:sz w:val="24"/>
                <w:szCs w:val="24"/>
              </w:rPr>
            </w:pPr>
            <w:r w:rsidRPr="00D06310">
              <w:rPr>
                <w:bCs/>
                <w:sz w:val="24"/>
                <w:szCs w:val="24"/>
              </w:rPr>
              <w:t>1.</w:t>
            </w:r>
          </w:p>
        </w:tc>
        <w:tc>
          <w:tcPr>
            <w:tcW w:w="8223" w:type="dxa"/>
          </w:tcPr>
          <w:p w14:paraId="3A7E3CB0" w14:textId="77777777" w:rsidR="00084F6C" w:rsidRPr="00D06310" w:rsidRDefault="00084F6C" w:rsidP="00621DE7">
            <w:pPr>
              <w:rPr>
                <w:bCs/>
                <w:sz w:val="24"/>
                <w:szCs w:val="24"/>
              </w:rPr>
            </w:pPr>
            <w:r w:rsidRPr="00D06310">
              <w:rPr>
                <w:bCs/>
                <w:sz w:val="24"/>
                <w:szCs w:val="24"/>
              </w:rPr>
              <w:t>Зміст та основні цілі документа державного планування</w:t>
            </w:r>
          </w:p>
        </w:tc>
        <w:tc>
          <w:tcPr>
            <w:tcW w:w="850" w:type="dxa"/>
          </w:tcPr>
          <w:p w14:paraId="17EAFBE4" w14:textId="77777777" w:rsidR="00084F6C" w:rsidRPr="00D06310" w:rsidRDefault="00527E88" w:rsidP="00621DE7">
            <w:pPr>
              <w:jc w:val="center"/>
              <w:rPr>
                <w:sz w:val="24"/>
                <w:szCs w:val="24"/>
              </w:rPr>
            </w:pPr>
            <w:r w:rsidRPr="00D06310">
              <w:rPr>
                <w:sz w:val="24"/>
                <w:szCs w:val="24"/>
              </w:rPr>
              <w:t>5</w:t>
            </w:r>
          </w:p>
        </w:tc>
      </w:tr>
      <w:tr w:rsidR="00084F6C" w:rsidRPr="00D06310" w14:paraId="39B5F296" w14:textId="77777777" w:rsidTr="00084F6C">
        <w:tc>
          <w:tcPr>
            <w:tcW w:w="566" w:type="dxa"/>
          </w:tcPr>
          <w:p w14:paraId="76CA678D" w14:textId="77777777" w:rsidR="00084F6C" w:rsidRPr="00D06310" w:rsidRDefault="00084F6C" w:rsidP="00621DE7">
            <w:pPr>
              <w:jc w:val="center"/>
              <w:rPr>
                <w:sz w:val="24"/>
                <w:szCs w:val="24"/>
              </w:rPr>
            </w:pPr>
            <w:r w:rsidRPr="00D06310">
              <w:rPr>
                <w:sz w:val="24"/>
                <w:szCs w:val="24"/>
              </w:rPr>
              <w:t>2.</w:t>
            </w:r>
          </w:p>
        </w:tc>
        <w:tc>
          <w:tcPr>
            <w:tcW w:w="8223" w:type="dxa"/>
          </w:tcPr>
          <w:p w14:paraId="4DF375B9" w14:textId="77777777" w:rsidR="00084F6C" w:rsidRPr="00D06310" w:rsidRDefault="00084F6C" w:rsidP="00621DE7">
            <w:pPr>
              <w:rPr>
                <w:sz w:val="24"/>
                <w:szCs w:val="24"/>
              </w:rPr>
            </w:pPr>
            <w:r w:rsidRPr="00D06310">
              <w:rPr>
                <w:sz w:val="24"/>
                <w:szCs w:val="24"/>
              </w:rPr>
              <w:t>Характеристика поточного стану довкілля, у тому числі здоров’я населення на основі адміністративних даних, статистичної інформації та результатів досліджень</w:t>
            </w:r>
          </w:p>
        </w:tc>
        <w:tc>
          <w:tcPr>
            <w:tcW w:w="850" w:type="dxa"/>
          </w:tcPr>
          <w:p w14:paraId="0FF80A75" w14:textId="77777777" w:rsidR="00084F6C" w:rsidRPr="00D06310" w:rsidRDefault="00527E88" w:rsidP="00621DE7">
            <w:pPr>
              <w:jc w:val="center"/>
              <w:rPr>
                <w:sz w:val="24"/>
                <w:szCs w:val="24"/>
              </w:rPr>
            </w:pPr>
            <w:r w:rsidRPr="00D06310">
              <w:rPr>
                <w:sz w:val="24"/>
                <w:szCs w:val="24"/>
              </w:rPr>
              <w:t>10</w:t>
            </w:r>
          </w:p>
        </w:tc>
      </w:tr>
      <w:tr w:rsidR="00084F6C" w:rsidRPr="00D06310" w14:paraId="4DC5E017" w14:textId="77777777" w:rsidTr="00084F6C">
        <w:tc>
          <w:tcPr>
            <w:tcW w:w="566" w:type="dxa"/>
          </w:tcPr>
          <w:p w14:paraId="1428344B" w14:textId="77777777" w:rsidR="00084F6C" w:rsidRPr="00D06310" w:rsidRDefault="00084F6C" w:rsidP="00621DE7">
            <w:pPr>
              <w:tabs>
                <w:tab w:val="left" w:pos="567"/>
              </w:tabs>
              <w:jc w:val="center"/>
              <w:rPr>
                <w:sz w:val="24"/>
                <w:szCs w:val="24"/>
              </w:rPr>
            </w:pPr>
            <w:r w:rsidRPr="00D06310">
              <w:rPr>
                <w:sz w:val="24"/>
                <w:szCs w:val="24"/>
              </w:rPr>
              <w:t>3.</w:t>
            </w:r>
          </w:p>
        </w:tc>
        <w:tc>
          <w:tcPr>
            <w:tcW w:w="8223" w:type="dxa"/>
          </w:tcPr>
          <w:p w14:paraId="656AE5E1" w14:textId="77777777" w:rsidR="00084F6C" w:rsidRPr="00D06310" w:rsidRDefault="00084F6C" w:rsidP="00621DE7">
            <w:pPr>
              <w:tabs>
                <w:tab w:val="left" w:pos="567"/>
              </w:tabs>
              <w:rPr>
                <w:sz w:val="24"/>
                <w:szCs w:val="24"/>
              </w:rPr>
            </w:pPr>
            <w:r w:rsidRPr="00D06310">
              <w:rPr>
                <w:sz w:val="24"/>
                <w:szCs w:val="24"/>
              </w:rPr>
              <w:t>Характеристика стану довкілля, умов життєдіяльності населення та стану його здоров’я на територіях, які ймовірно зазнають впливу</w:t>
            </w:r>
          </w:p>
        </w:tc>
        <w:tc>
          <w:tcPr>
            <w:tcW w:w="850" w:type="dxa"/>
          </w:tcPr>
          <w:p w14:paraId="5101D143" w14:textId="77777777" w:rsidR="00084F6C" w:rsidRPr="00D06310" w:rsidRDefault="00527E88" w:rsidP="00621DE7">
            <w:pPr>
              <w:jc w:val="center"/>
              <w:rPr>
                <w:sz w:val="24"/>
                <w:szCs w:val="24"/>
              </w:rPr>
            </w:pPr>
            <w:r w:rsidRPr="00D06310">
              <w:rPr>
                <w:sz w:val="24"/>
                <w:szCs w:val="24"/>
              </w:rPr>
              <w:t>23</w:t>
            </w:r>
          </w:p>
        </w:tc>
      </w:tr>
      <w:tr w:rsidR="00084F6C" w:rsidRPr="00D06310" w14:paraId="69C501AE" w14:textId="77777777" w:rsidTr="00084F6C">
        <w:tc>
          <w:tcPr>
            <w:tcW w:w="566" w:type="dxa"/>
          </w:tcPr>
          <w:p w14:paraId="3B32A9A6" w14:textId="77777777" w:rsidR="00084F6C" w:rsidRPr="00D06310" w:rsidRDefault="00084F6C" w:rsidP="00621DE7">
            <w:pPr>
              <w:tabs>
                <w:tab w:val="left" w:pos="567"/>
                <w:tab w:val="left" w:pos="1575"/>
              </w:tabs>
              <w:jc w:val="center"/>
              <w:rPr>
                <w:sz w:val="24"/>
                <w:szCs w:val="24"/>
              </w:rPr>
            </w:pPr>
            <w:r w:rsidRPr="00D06310">
              <w:rPr>
                <w:sz w:val="24"/>
                <w:szCs w:val="24"/>
              </w:rPr>
              <w:t>4.</w:t>
            </w:r>
          </w:p>
        </w:tc>
        <w:tc>
          <w:tcPr>
            <w:tcW w:w="8223" w:type="dxa"/>
          </w:tcPr>
          <w:p w14:paraId="21A3103C" w14:textId="77777777" w:rsidR="00084F6C" w:rsidRPr="00D06310" w:rsidRDefault="00084F6C" w:rsidP="00621DE7">
            <w:pPr>
              <w:tabs>
                <w:tab w:val="left" w:pos="567"/>
                <w:tab w:val="left" w:pos="1575"/>
              </w:tabs>
              <w:rPr>
                <w:sz w:val="24"/>
                <w:szCs w:val="24"/>
              </w:rPr>
            </w:pPr>
            <w:r w:rsidRPr="00D06310">
              <w:rPr>
                <w:sz w:val="24"/>
                <w:szCs w:val="24"/>
              </w:rPr>
              <w:t>Екологічні проблеми, у тому числі ризики впливу на здоров’я населення, які стосуються документа державного планування, зокрема щодо території з природоохоронним статусом</w:t>
            </w:r>
          </w:p>
        </w:tc>
        <w:tc>
          <w:tcPr>
            <w:tcW w:w="850" w:type="dxa"/>
          </w:tcPr>
          <w:p w14:paraId="07B299DA" w14:textId="77777777" w:rsidR="00084F6C" w:rsidRPr="00D06310" w:rsidRDefault="00527E88" w:rsidP="00621DE7">
            <w:pPr>
              <w:jc w:val="center"/>
              <w:rPr>
                <w:sz w:val="24"/>
                <w:szCs w:val="24"/>
              </w:rPr>
            </w:pPr>
            <w:r w:rsidRPr="00D06310">
              <w:rPr>
                <w:sz w:val="24"/>
                <w:szCs w:val="24"/>
              </w:rPr>
              <w:t>31</w:t>
            </w:r>
          </w:p>
        </w:tc>
      </w:tr>
      <w:tr w:rsidR="00084F6C" w:rsidRPr="00D06310" w14:paraId="7B26C41F" w14:textId="77777777" w:rsidTr="00084F6C">
        <w:tc>
          <w:tcPr>
            <w:tcW w:w="566" w:type="dxa"/>
          </w:tcPr>
          <w:p w14:paraId="45DE66F9" w14:textId="77777777" w:rsidR="00084F6C" w:rsidRPr="00D06310" w:rsidRDefault="00084F6C" w:rsidP="00621DE7">
            <w:pPr>
              <w:widowControl w:val="0"/>
              <w:tabs>
                <w:tab w:val="left" w:pos="1305"/>
              </w:tabs>
              <w:jc w:val="center"/>
              <w:rPr>
                <w:sz w:val="24"/>
                <w:szCs w:val="24"/>
              </w:rPr>
            </w:pPr>
            <w:r w:rsidRPr="00D06310">
              <w:rPr>
                <w:sz w:val="24"/>
                <w:szCs w:val="24"/>
              </w:rPr>
              <w:t>5.</w:t>
            </w:r>
          </w:p>
        </w:tc>
        <w:tc>
          <w:tcPr>
            <w:tcW w:w="8223" w:type="dxa"/>
          </w:tcPr>
          <w:p w14:paraId="0021347B" w14:textId="77777777" w:rsidR="00084F6C" w:rsidRPr="00D06310" w:rsidRDefault="00084F6C" w:rsidP="00621DE7">
            <w:pPr>
              <w:widowControl w:val="0"/>
              <w:tabs>
                <w:tab w:val="left" w:pos="1305"/>
              </w:tabs>
              <w:rPr>
                <w:sz w:val="24"/>
                <w:szCs w:val="24"/>
              </w:rPr>
            </w:pPr>
            <w:r w:rsidRPr="00D06310">
              <w:rPr>
                <w:sz w:val="24"/>
                <w:szCs w:val="24"/>
              </w:rPr>
              <w:t>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p>
        </w:tc>
        <w:tc>
          <w:tcPr>
            <w:tcW w:w="850" w:type="dxa"/>
          </w:tcPr>
          <w:p w14:paraId="14E6F3E1" w14:textId="77777777" w:rsidR="00084F6C" w:rsidRPr="00D06310" w:rsidRDefault="00527E88" w:rsidP="00621DE7">
            <w:pPr>
              <w:jc w:val="center"/>
              <w:rPr>
                <w:sz w:val="24"/>
                <w:szCs w:val="24"/>
              </w:rPr>
            </w:pPr>
            <w:r w:rsidRPr="00D06310">
              <w:rPr>
                <w:sz w:val="24"/>
                <w:szCs w:val="24"/>
              </w:rPr>
              <w:t>42</w:t>
            </w:r>
          </w:p>
        </w:tc>
      </w:tr>
      <w:tr w:rsidR="00084F6C" w:rsidRPr="00D06310" w14:paraId="6B23AD24" w14:textId="77777777" w:rsidTr="00084F6C">
        <w:tc>
          <w:tcPr>
            <w:tcW w:w="566" w:type="dxa"/>
          </w:tcPr>
          <w:p w14:paraId="193EC91D" w14:textId="77777777" w:rsidR="00084F6C" w:rsidRPr="00D06310" w:rsidRDefault="00084F6C" w:rsidP="00621DE7">
            <w:pPr>
              <w:widowControl w:val="0"/>
              <w:tabs>
                <w:tab w:val="left" w:pos="567"/>
              </w:tabs>
              <w:jc w:val="center"/>
              <w:rPr>
                <w:sz w:val="24"/>
                <w:szCs w:val="24"/>
              </w:rPr>
            </w:pPr>
            <w:r w:rsidRPr="00D06310">
              <w:rPr>
                <w:sz w:val="24"/>
                <w:szCs w:val="24"/>
              </w:rPr>
              <w:t>6.</w:t>
            </w:r>
          </w:p>
        </w:tc>
        <w:tc>
          <w:tcPr>
            <w:tcW w:w="8223" w:type="dxa"/>
          </w:tcPr>
          <w:p w14:paraId="18B62026" w14:textId="77777777" w:rsidR="00084F6C" w:rsidRPr="00D06310" w:rsidRDefault="00084F6C" w:rsidP="00621DE7">
            <w:pPr>
              <w:widowControl w:val="0"/>
              <w:tabs>
                <w:tab w:val="left" w:pos="567"/>
              </w:tabs>
              <w:rPr>
                <w:sz w:val="24"/>
                <w:szCs w:val="24"/>
              </w:rPr>
            </w:pPr>
            <w:r w:rsidRPr="00D06310">
              <w:rPr>
                <w:sz w:val="24"/>
                <w:szCs w:val="24"/>
              </w:rPr>
              <w:t>Опис наслідків для довкілля, у тому числі для здоров’я населення, у тому числі вторинних, кумулятивних, синергічних, коротко-, середньо-, та довгострокових (1, 3-5 та 10-15 років відповідно, а за необхідності – 50-100 років), постійних і тимчасових, позитивних і негативних наслідків</w:t>
            </w:r>
          </w:p>
        </w:tc>
        <w:tc>
          <w:tcPr>
            <w:tcW w:w="850" w:type="dxa"/>
          </w:tcPr>
          <w:p w14:paraId="1DFC17A4" w14:textId="77777777" w:rsidR="00084F6C" w:rsidRPr="00D06310" w:rsidRDefault="00527E88" w:rsidP="00621DE7">
            <w:pPr>
              <w:jc w:val="center"/>
              <w:rPr>
                <w:sz w:val="24"/>
                <w:szCs w:val="24"/>
              </w:rPr>
            </w:pPr>
            <w:r w:rsidRPr="00D06310">
              <w:rPr>
                <w:sz w:val="24"/>
                <w:szCs w:val="24"/>
              </w:rPr>
              <w:t>45</w:t>
            </w:r>
          </w:p>
        </w:tc>
      </w:tr>
      <w:tr w:rsidR="00084F6C" w:rsidRPr="00D06310" w14:paraId="38E89485" w14:textId="77777777" w:rsidTr="00084F6C">
        <w:tc>
          <w:tcPr>
            <w:tcW w:w="566" w:type="dxa"/>
          </w:tcPr>
          <w:p w14:paraId="52B6319E" w14:textId="77777777" w:rsidR="00084F6C" w:rsidRPr="00D06310" w:rsidRDefault="00084F6C" w:rsidP="00621DE7">
            <w:pPr>
              <w:tabs>
                <w:tab w:val="left" w:pos="567"/>
                <w:tab w:val="left" w:pos="1575"/>
              </w:tabs>
              <w:jc w:val="center"/>
              <w:rPr>
                <w:sz w:val="24"/>
                <w:szCs w:val="24"/>
              </w:rPr>
            </w:pPr>
            <w:r w:rsidRPr="00D06310">
              <w:rPr>
                <w:sz w:val="24"/>
                <w:szCs w:val="24"/>
              </w:rPr>
              <w:t>7.</w:t>
            </w:r>
          </w:p>
        </w:tc>
        <w:tc>
          <w:tcPr>
            <w:tcW w:w="8223" w:type="dxa"/>
          </w:tcPr>
          <w:p w14:paraId="329A57D6" w14:textId="77777777" w:rsidR="00084F6C" w:rsidRPr="00D06310" w:rsidRDefault="00084F6C" w:rsidP="00621DE7">
            <w:pPr>
              <w:tabs>
                <w:tab w:val="left" w:pos="567"/>
                <w:tab w:val="left" w:pos="1575"/>
              </w:tabs>
              <w:rPr>
                <w:sz w:val="24"/>
                <w:szCs w:val="24"/>
              </w:rPr>
            </w:pPr>
            <w:r w:rsidRPr="00D06310">
              <w:rPr>
                <w:sz w:val="24"/>
                <w:szCs w:val="24"/>
              </w:rPr>
              <w:t>Заходи, що передбачається вжити для запобігання, зменшення та пом’якшення негативних наслідків виконання документа державного планування</w:t>
            </w:r>
          </w:p>
        </w:tc>
        <w:tc>
          <w:tcPr>
            <w:tcW w:w="850" w:type="dxa"/>
          </w:tcPr>
          <w:p w14:paraId="6628739F" w14:textId="77777777" w:rsidR="00084F6C" w:rsidRPr="00D06310" w:rsidRDefault="00527E88" w:rsidP="00621DE7">
            <w:pPr>
              <w:jc w:val="center"/>
              <w:rPr>
                <w:sz w:val="24"/>
                <w:szCs w:val="24"/>
              </w:rPr>
            </w:pPr>
            <w:r w:rsidRPr="00D06310">
              <w:rPr>
                <w:sz w:val="24"/>
                <w:szCs w:val="24"/>
              </w:rPr>
              <w:t>47</w:t>
            </w:r>
          </w:p>
        </w:tc>
      </w:tr>
      <w:tr w:rsidR="00084F6C" w:rsidRPr="00D06310" w14:paraId="170855B9" w14:textId="77777777" w:rsidTr="00084F6C">
        <w:tc>
          <w:tcPr>
            <w:tcW w:w="566" w:type="dxa"/>
          </w:tcPr>
          <w:p w14:paraId="4D969286" w14:textId="77777777" w:rsidR="00084F6C" w:rsidRPr="00D06310" w:rsidRDefault="00084F6C" w:rsidP="00621DE7">
            <w:pPr>
              <w:tabs>
                <w:tab w:val="left" w:pos="567"/>
                <w:tab w:val="left" w:pos="1575"/>
              </w:tabs>
              <w:jc w:val="center"/>
              <w:rPr>
                <w:sz w:val="24"/>
                <w:szCs w:val="24"/>
              </w:rPr>
            </w:pPr>
            <w:r w:rsidRPr="00D06310">
              <w:rPr>
                <w:sz w:val="24"/>
                <w:szCs w:val="24"/>
              </w:rPr>
              <w:t>8.</w:t>
            </w:r>
          </w:p>
        </w:tc>
        <w:tc>
          <w:tcPr>
            <w:tcW w:w="8223" w:type="dxa"/>
          </w:tcPr>
          <w:p w14:paraId="24800136" w14:textId="77777777" w:rsidR="00084F6C" w:rsidRPr="00D06310" w:rsidRDefault="00084F6C" w:rsidP="00621DE7">
            <w:pPr>
              <w:tabs>
                <w:tab w:val="left" w:pos="567"/>
                <w:tab w:val="left" w:pos="1575"/>
              </w:tabs>
              <w:rPr>
                <w:sz w:val="24"/>
                <w:szCs w:val="24"/>
              </w:rPr>
            </w:pPr>
            <w:r w:rsidRPr="00D06310">
              <w:rPr>
                <w:sz w:val="24"/>
                <w:szCs w:val="24"/>
              </w:rPr>
              <w:t>Обґрунтування вибору виправданих альтернатив, що розглядалися, опис способу, в який здійснювалася стратегічна екологічна оцінка</w:t>
            </w:r>
          </w:p>
          <w:p w14:paraId="5DBB48FC" w14:textId="77777777" w:rsidR="00D52B8A" w:rsidRPr="00D06310" w:rsidRDefault="00D52B8A" w:rsidP="00621DE7">
            <w:pPr>
              <w:tabs>
                <w:tab w:val="left" w:pos="567"/>
                <w:tab w:val="left" w:pos="1575"/>
              </w:tabs>
              <w:rPr>
                <w:sz w:val="24"/>
                <w:szCs w:val="24"/>
              </w:rPr>
            </w:pPr>
          </w:p>
        </w:tc>
        <w:tc>
          <w:tcPr>
            <w:tcW w:w="850" w:type="dxa"/>
          </w:tcPr>
          <w:p w14:paraId="74EBD99D" w14:textId="77777777" w:rsidR="00084F6C" w:rsidRPr="00D06310" w:rsidRDefault="00527E88" w:rsidP="00621DE7">
            <w:pPr>
              <w:jc w:val="center"/>
              <w:rPr>
                <w:sz w:val="24"/>
                <w:szCs w:val="24"/>
              </w:rPr>
            </w:pPr>
            <w:r w:rsidRPr="00D06310">
              <w:rPr>
                <w:sz w:val="24"/>
                <w:szCs w:val="24"/>
              </w:rPr>
              <w:t>51</w:t>
            </w:r>
          </w:p>
        </w:tc>
      </w:tr>
      <w:tr w:rsidR="00084F6C" w:rsidRPr="00D06310" w14:paraId="68BAF665" w14:textId="77777777" w:rsidTr="00084F6C">
        <w:tc>
          <w:tcPr>
            <w:tcW w:w="566" w:type="dxa"/>
          </w:tcPr>
          <w:p w14:paraId="35CD4D16" w14:textId="77777777" w:rsidR="00084F6C" w:rsidRPr="00D06310" w:rsidRDefault="00084F6C" w:rsidP="00621DE7">
            <w:pPr>
              <w:tabs>
                <w:tab w:val="left" w:pos="567"/>
                <w:tab w:val="left" w:pos="1575"/>
              </w:tabs>
              <w:jc w:val="center"/>
              <w:rPr>
                <w:sz w:val="24"/>
                <w:szCs w:val="24"/>
              </w:rPr>
            </w:pPr>
            <w:r w:rsidRPr="00D06310">
              <w:rPr>
                <w:sz w:val="24"/>
                <w:szCs w:val="24"/>
              </w:rPr>
              <w:t>9.</w:t>
            </w:r>
          </w:p>
        </w:tc>
        <w:tc>
          <w:tcPr>
            <w:tcW w:w="8223" w:type="dxa"/>
          </w:tcPr>
          <w:p w14:paraId="20130548" w14:textId="77777777" w:rsidR="00084F6C" w:rsidRPr="00D06310" w:rsidRDefault="00084F6C" w:rsidP="00621DE7">
            <w:pPr>
              <w:tabs>
                <w:tab w:val="left" w:pos="567"/>
                <w:tab w:val="left" w:pos="1575"/>
              </w:tabs>
              <w:rPr>
                <w:sz w:val="24"/>
                <w:szCs w:val="24"/>
              </w:rPr>
            </w:pPr>
            <w:r w:rsidRPr="00D06310">
              <w:rPr>
                <w:sz w:val="24"/>
                <w:szCs w:val="24"/>
              </w:rPr>
              <w:t>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p>
        </w:tc>
        <w:tc>
          <w:tcPr>
            <w:tcW w:w="850" w:type="dxa"/>
          </w:tcPr>
          <w:p w14:paraId="14BE6F27" w14:textId="77777777" w:rsidR="00084F6C" w:rsidRPr="00D06310" w:rsidRDefault="00527E88" w:rsidP="00621DE7">
            <w:pPr>
              <w:jc w:val="center"/>
              <w:rPr>
                <w:sz w:val="24"/>
                <w:szCs w:val="24"/>
              </w:rPr>
            </w:pPr>
            <w:r w:rsidRPr="00D06310">
              <w:rPr>
                <w:sz w:val="24"/>
                <w:szCs w:val="24"/>
              </w:rPr>
              <w:t>52</w:t>
            </w:r>
          </w:p>
        </w:tc>
      </w:tr>
      <w:tr w:rsidR="00084F6C" w:rsidRPr="00D06310" w14:paraId="24C32661" w14:textId="77777777" w:rsidTr="00084F6C">
        <w:tc>
          <w:tcPr>
            <w:tcW w:w="566" w:type="dxa"/>
          </w:tcPr>
          <w:p w14:paraId="678B689D" w14:textId="77777777" w:rsidR="00084F6C" w:rsidRPr="00D06310" w:rsidRDefault="00084F6C" w:rsidP="00621DE7">
            <w:pPr>
              <w:widowControl w:val="0"/>
              <w:tabs>
                <w:tab w:val="left" w:pos="567"/>
              </w:tabs>
              <w:jc w:val="center"/>
              <w:rPr>
                <w:sz w:val="24"/>
                <w:szCs w:val="24"/>
              </w:rPr>
            </w:pPr>
            <w:r w:rsidRPr="00D06310">
              <w:rPr>
                <w:sz w:val="24"/>
                <w:szCs w:val="24"/>
              </w:rPr>
              <w:t>10.</w:t>
            </w:r>
          </w:p>
        </w:tc>
        <w:tc>
          <w:tcPr>
            <w:tcW w:w="8223" w:type="dxa"/>
          </w:tcPr>
          <w:p w14:paraId="6A394CC3" w14:textId="77777777" w:rsidR="00084F6C" w:rsidRPr="00D06310" w:rsidRDefault="00084F6C" w:rsidP="00621DE7">
            <w:pPr>
              <w:widowControl w:val="0"/>
              <w:tabs>
                <w:tab w:val="left" w:pos="567"/>
              </w:tabs>
              <w:rPr>
                <w:sz w:val="24"/>
                <w:szCs w:val="24"/>
              </w:rPr>
            </w:pPr>
            <w:r w:rsidRPr="00D06310">
              <w:rPr>
                <w:sz w:val="24"/>
                <w:szCs w:val="24"/>
              </w:rPr>
              <w:t xml:space="preserve">Опис ймовірних транскордонних наслідків для довкілля, у тому числі для здоров’я населення (за наявності) </w:t>
            </w:r>
          </w:p>
        </w:tc>
        <w:tc>
          <w:tcPr>
            <w:tcW w:w="850" w:type="dxa"/>
          </w:tcPr>
          <w:p w14:paraId="3342CD1A" w14:textId="77777777" w:rsidR="00084F6C" w:rsidRPr="00D06310" w:rsidRDefault="00527E88" w:rsidP="00621DE7">
            <w:pPr>
              <w:jc w:val="center"/>
              <w:rPr>
                <w:sz w:val="24"/>
                <w:szCs w:val="24"/>
              </w:rPr>
            </w:pPr>
            <w:r w:rsidRPr="00D06310">
              <w:rPr>
                <w:sz w:val="24"/>
                <w:szCs w:val="24"/>
              </w:rPr>
              <w:t>54</w:t>
            </w:r>
          </w:p>
        </w:tc>
      </w:tr>
      <w:tr w:rsidR="00084F6C" w:rsidRPr="00D06310" w14:paraId="04D74FDA" w14:textId="77777777" w:rsidTr="00084F6C">
        <w:tc>
          <w:tcPr>
            <w:tcW w:w="566" w:type="dxa"/>
          </w:tcPr>
          <w:p w14:paraId="6DA41919" w14:textId="77777777" w:rsidR="00084F6C" w:rsidRPr="00D06310" w:rsidRDefault="00084F6C" w:rsidP="00621DE7">
            <w:pPr>
              <w:widowControl w:val="0"/>
              <w:tabs>
                <w:tab w:val="left" w:pos="567"/>
              </w:tabs>
              <w:jc w:val="center"/>
              <w:rPr>
                <w:sz w:val="24"/>
                <w:szCs w:val="24"/>
              </w:rPr>
            </w:pPr>
            <w:r w:rsidRPr="00D06310">
              <w:rPr>
                <w:sz w:val="24"/>
                <w:szCs w:val="24"/>
              </w:rPr>
              <w:t>11.</w:t>
            </w:r>
          </w:p>
        </w:tc>
        <w:tc>
          <w:tcPr>
            <w:tcW w:w="8223" w:type="dxa"/>
            <w:shd w:val="clear" w:color="auto" w:fill="auto"/>
          </w:tcPr>
          <w:p w14:paraId="4B63C752" w14:textId="77777777" w:rsidR="00084F6C" w:rsidRPr="00D06310" w:rsidRDefault="00084F6C" w:rsidP="00621DE7">
            <w:pPr>
              <w:widowControl w:val="0"/>
              <w:tabs>
                <w:tab w:val="left" w:pos="567"/>
              </w:tabs>
              <w:rPr>
                <w:sz w:val="24"/>
                <w:szCs w:val="24"/>
              </w:rPr>
            </w:pPr>
            <w:r w:rsidRPr="00D06310">
              <w:rPr>
                <w:sz w:val="24"/>
                <w:szCs w:val="24"/>
              </w:rPr>
              <w:t>Резюме нетехнічного характеру інформації</w:t>
            </w:r>
          </w:p>
        </w:tc>
        <w:tc>
          <w:tcPr>
            <w:tcW w:w="850" w:type="dxa"/>
          </w:tcPr>
          <w:p w14:paraId="4DE27CB7" w14:textId="77777777" w:rsidR="00084F6C" w:rsidRPr="00D06310" w:rsidRDefault="00527E88" w:rsidP="00621DE7">
            <w:pPr>
              <w:jc w:val="center"/>
              <w:rPr>
                <w:sz w:val="24"/>
                <w:szCs w:val="24"/>
              </w:rPr>
            </w:pPr>
            <w:r w:rsidRPr="00D06310">
              <w:rPr>
                <w:sz w:val="24"/>
                <w:szCs w:val="24"/>
              </w:rPr>
              <w:t>54</w:t>
            </w:r>
          </w:p>
        </w:tc>
      </w:tr>
      <w:tr w:rsidR="00084F6C" w:rsidRPr="00D06310" w14:paraId="7EC1BE76" w14:textId="77777777" w:rsidTr="00084F6C">
        <w:tc>
          <w:tcPr>
            <w:tcW w:w="566" w:type="dxa"/>
          </w:tcPr>
          <w:p w14:paraId="531F09BA" w14:textId="77777777" w:rsidR="00084F6C" w:rsidRPr="00D06310" w:rsidRDefault="00084F6C" w:rsidP="00621DE7">
            <w:pPr>
              <w:jc w:val="center"/>
              <w:rPr>
                <w:sz w:val="24"/>
                <w:szCs w:val="24"/>
              </w:rPr>
            </w:pPr>
          </w:p>
        </w:tc>
        <w:tc>
          <w:tcPr>
            <w:tcW w:w="8223" w:type="dxa"/>
          </w:tcPr>
          <w:p w14:paraId="68C512DD" w14:textId="77777777" w:rsidR="00084F6C" w:rsidRPr="00D06310" w:rsidRDefault="008270F7" w:rsidP="00621DE7">
            <w:pPr>
              <w:rPr>
                <w:sz w:val="24"/>
                <w:szCs w:val="24"/>
              </w:rPr>
            </w:pPr>
            <w:r w:rsidRPr="00D06310">
              <w:rPr>
                <w:sz w:val="24"/>
                <w:szCs w:val="24"/>
              </w:rPr>
              <w:t>Список використаних джерел</w:t>
            </w:r>
          </w:p>
        </w:tc>
        <w:tc>
          <w:tcPr>
            <w:tcW w:w="850" w:type="dxa"/>
          </w:tcPr>
          <w:p w14:paraId="6B719082" w14:textId="77777777" w:rsidR="00084F6C" w:rsidRPr="00D06310" w:rsidRDefault="00084F6C" w:rsidP="00621DE7">
            <w:pPr>
              <w:jc w:val="center"/>
              <w:rPr>
                <w:sz w:val="24"/>
                <w:szCs w:val="24"/>
              </w:rPr>
            </w:pPr>
          </w:p>
        </w:tc>
      </w:tr>
      <w:tr w:rsidR="008270F7" w:rsidRPr="00D06310" w14:paraId="045224F7" w14:textId="77777777" w:rsidTr="00084F6C">
        <w:tc>
          <w:tcPr>
            <w:tcW w:w="566" w:type="dxa"/>
          </w:tcPr>
          <w:p w14:paraId="69B4C327" w14:textId="77777777" w:rsidR="008270F7" w:rsidRPr="00D06310" w:rsidRDefault="008270F7" w:rsidP="00621DE7">
            <w:pPr>
              <w:jc w:val="center"/>
              <w:rPr>
                <w:sz w:val="24"/>
                <w:szCs w:val="24"/>
              </w:rPr>
            </w:pPr>
          </w:p>
        </w:tc>
        <w:tc>
          <w:tcPr>
            <w:tcW w:w="8223" w:type="dxa"/>
          </w:tcPr>
          <w:p w14:paraId="56AFACF9" w14:textId="77777777" w:rsidR="008270F7" w:rsidRPr="00D06310" w:rsidRDefault="008270F7" w:rsidP="00621DE7">
            <w:pPr>
              <w:rPr>
                <w:sz w:val="24"/>
                <w:szCs w:val="24"/>
              </w:rPr>
            </w:pPr>
            <w:r w:rsidRPr="00D06310">
              <w:rPr>
                <w:sz w:val="24"/>
                <w:szCs w:val="24"/>
              </w:rPr>
              <w:t>Додатки</w:t>
            </w:r>
          </w:p>
        </w:tc>
        <w:tc>
          <w:tcPr>
            <w:tcW w:w="850" w:type="dxa"/>
          </w:tcPr>
          <w:p w14:paraId="2C8BA553" w14:textId="77777777" w:rsidR="008270F7" w:rsidRPr="00D06310" w:rsidRDefault="008270F7" w:rsidP="00621DE7">
            <w:pPr>
              <w:jc w:val="center"/>
              <w:rPr>
                <w:sz w:val="24"/>
                <w:szCs w:val="24"/>
              </w:rPr>
            </w:pPr>
          </w:p>
        </w:tc>
      </w:tr>
    </w:tbl>
    <w:p w14:paraId="5E60D9F7" w14:textId="77777777" w:rsidR="00D91C93" w:rsidRDefault="00D91C93" w:rsidP="00CD2C07">
      <w:pPr>
        <w:spacing w:after="0"/>
        <w:jc w:val="center"/>
        <w:rPr>
          <w:rFonts w:ascii="Times New Roman" w:hAnsi="Times New Roman" w:cs="Times New Roman"/>
          <w:b/>
          <w:bCs/>
          <w:color w:val="000000"/>
          <w:sz w:val="28"/>
          <w:szCs w:val="28"/>
          <w:lang w:val="uk-UA"/>
        </w:rPr>
      </w:pPr>
    </w:p>
    <w:p w14:paraId="44491EEE" w14:textId="77777777" w:rsidR="00EC479A" w:rsidRPr="00D06310" w:rsidRDefault="00EC479A" w:rsidP="00CD2C07">
      <w:pPr>
        <w:spacing w:after="0"/>
        <w:jc w:val="center"/>
        <w:rPr>
          <w:rFonts w:ascii="Times New Roman" w:hAnsi="Times New Roman" w:cs="Times New Roman"/>
          <w:b/>
          <w:bCs/>
          <w:color w:val="000000"/>
          <w:sz w:val="24"/>
          <w:szCs w:val="24"/>
          <w:lang w:val="uk-UA"/>
        </w:rPr>
      </w:pPr>
      <w:r w:rsidRPr="00D06310">
        <w:rPr>
          <w:rFonts w:ascii="Times New Roman" w:hAnsi="Times New Roman" w:cs="Times New Roman"/>
          <w:b/>
          <w:bCs/>
          <w:color w:val="000000"/>
          <w:sz w:val="24"/>
          <w:szCs w:val="24"/>
          <w:lang w:val="uk-UA"/>
        </w:rPr>
        <w:t>Вступ</w:t>
      </w:r>
    </w:p>
    <w:p w14:paraId="44345F36" w14:textId="77777777" w:rsidR="00EC479A" w:rsidRPr="00D06310" w:rsidRDefault="00EC479A" w:rsidP="00CD2C07">
      <w:pPr>
        <w:spacing w:after="0"/>
        <w:ind w:firstLine="567"/>
        <w:rPr>
          <w:rFonts w:ascii="Times New Roman" w:hAnsi="Times New Roman" w:cs="Times New Roman"/>
          <w:bCs/>
          <w:color w:val="000000"/>
          <w:sz w:val="24"/>
          <w:szCs w:val="24"/>
          <w:lang w:val="uk-UA"/>
        </w:rPr>
      </w:pPr>
      <w:r w:rsidRPr="00D06310">
        <w:rPr>
          <w:rFonts w:ascii="Times New Roman" w:hAnsi="Times New Roman" w:cs="Times New Roman"/>
          <w:bCs/>
          <w:color w:val="000000"/>
          <w:sz w:val="24"/>
          <w:szCs w:val="24"/>
          <w:lang w:val="uk-UA"/>
        </w:rPr>
        <w:t>На сучасному етапі розвитку суспільства все більшого значення у міжнародній національній і регіональній політиці набуває концепція збалансованого розвитку, спрямована на інтеграцію економічної, соціальної та екологічної складових розвитку.</w:t>
      </w:r>
    </w:p>
    <w:p w14:paraId="283570C9" w14:textId="77777777" w:rsidR="00EC479A" w:rsidRPr="00D06310" w:rsidRDefault="00EC479A" w:rsidP="00CD2C07">
      <w:pPr>
        <w:spacing w:after="0"/>
        <w:ind w:firstLine="567"/>
        <w:rPr>
          <w:rFonts w:ascii="Times New Roman" w:hAnsi="Times New Roman" w:cs="Times New Roman"/>
          <w:bCs/>
          <w:color w:val="000000"/>
          <w:sz w:val="24"/>
          <w:szCs w:val="24"/>
          <w:lang w:val="uk-UA"/>
        </w:rPr>
      </w:pPr>
      <w:r w:rsidRPr="00D06310">
        <w:rPr>
          <w:rFonts w:ascii="Times New Roman" w:hAnsi="Times New Roman" w:cs="Times New Roman"/>
          <w:bCs/>
          <w:color w:val="000000"/>
          <w:sz w:val="24"/>
          <w:szCs w:val="24"/>
          <w:lang w:val="uk-UA"/>
        </w:rPr>
        <w:t>Поява цієї концепції пов’язана з необхідністю розв’язання екологічних проблем і врахування екологічних питань в процесах планування та прийняття рішень щодо соціально-економічного розвитку країн, регіонів і населених пунктів.</w:t>
      </w:r>
    </w:p>
    <w:p w14:paraId="2534A484" w14:textId="77777777" w:rsidR="00EC479A" w:rsidRPr="00D06310" w:rsidRDefault="00EC479A" w:rsidP="00CD2C07">
      <w:pPr>
        <w:spacing w:after="0"/>
        <w:ind w:firstLine="567"/>
        <w:rPr>
          <w:rFonts w:ascii="Times New Roman" w:hAnsi="Times New Roman" w:cs="Times New Roman"/>
          <w:bCs/>
          <w:color w:val="000000"/>
          <w:sz w:val="24"/>
          <w:szCs w:val="24"/>
          <w:lang w:val="uk-UA"/>
        </w:rPr>
      </w:pPr>
      <w:r w:rsidRPr="00D06310">
        <w:rPr>
          <w:rFonts w:ascii="Times New Roman" w:hAnsi="Times New Roman" w:cs="Times New Roman"/>
          <w:bCs/>
          <w:color w:val="000000"/>
          <w:sz w:val="24"/>
          <w:szCs w:val="24"/>
          <w:lang w:val="uk-UA"/>
        </w:rPr>
        <w:t>Стратегічна екологічна оцінка стратегій, планів і програм дає можливість зосередитися на всебічному аналізі можливого впливу планованої діяльності на довкілля та використовувати результати цього аналізу для запобігання або пом’якшення екологічних наслідків в процесі стратегічного планування.</w:t>
      </w:r>
    </w:p>
    <w:p w14:paraId="6F981918" w14:textId="77777777" w:rsidR="00EC479A" w:rsidRPr="00D06310" w:rsidRDefault="00EC479A" w:rsidP="00CD2C07">
      <w:pPr>
        <w:spacing w:after="0"/>
        <w:ind w:firstLine="567"/>
        <w:rPr>
          <w:rFonts w:ascii="Times New Roman" w:hAnsi="Times New Roman" w:cs="Times New Roman"/>
          <w:bCs/>
          <w:color w:val="000000"/>
          <w:sz w:val="24"/>
          <w:szCs w:val="24"/>
          <w:lang w:val="uk-UA"/>
        </w:rPr>
      </w:pPr>
      <w:r w:rsidRPr="00D06310">
        <w:rPr>
          <w:rFonts w:ascii="Times New Roman" w:hAnsi="Times New Roman" w:cs="Times New Roman"/>
          <w:bCs/>
          <w:color w:val="000000"/>
          <w:sz w:val="24"/>
          <w:szCs w:val="24"/>
          <w:lang w:val="uk-UA"/>
        </w:rPr>
        <w:t>Стратегічна екологічна оцінка (СЕО) – це новий інструмент реалізації екологічної політики, який базується на простому принципі: легше запобігти негативним для довкілля наслідкам діяльності на стадії планування, ніж виявляти та виправляти їх на стадії впровадження стратегічної ініціативи.</w:t>
      </w:r>
    </w:p>
    <w:p w14:paraId="39078FF3" w14:textId="77777777" w:rsidR="00EC479A" w:rsidRPr="00D06310" w:rsidRDefault="00EC479A" w:rsidP="00CD2C07">
      <w:pPr>
        <w:spacing w:after="0"/>
        <w:ind w:firstLine="567"/>
        <w:rPr>
          <w:rFonts w:ascii="Times New Roman" w:hAnsi="Times New Roman" w:cs="Times New Roman"/>
          <w:bCs/>
          <w:color w:val="000000"/>
          <w:sz w:val="24"/>
          <w:szCs w:val="24"/>
          <w:lang w:val="uk-UA"/>
        </w:rPr>
      </w:pPr>
      <w:r w:rsidRPr="00D06310">
        <w:rPr>
          <w:rFonts w:ascii="Times New Roman" w:hAnsi="Times New Roman" w:cs="Times New Roman"/>
          <w:bCs/>
          <w:color w:val="000000"/>
          <w:sz w:val="24"/>
          <w:szCs w:val="24"/>
          <w:lang w:val="uk-UA"/>
        </w:rPr>
        <w:t xml:space="preserve">Метою стратегічної екологічної оцінки є сприяння сталому розвитку шляхом забезпечення охорони довкілля, безпеки життєдіяльності населення та охорони його здоров’я, </w:t>
      </w:r>
      <w:r w:rsidRPr="00D06310">
        <w:rPr>
          <w:rFonts w:ascii="Times New Roman" w:hAnsi="Times New Roman" w:cs="Times New Roman"/>
          <w:bCs/>
          <w:color w:val="000000"/>
          <w:sz w:val="24"/>
          <w:szCs w:val="24"/>
          <w:lang w:val="uk-UA"/>
        </w:rPr>
        <w:lastRenderedPageBreak/>
        <w:t>інтегрування екологічних вимог під час розроблення та затвердження документів державного планування.</w:t>
      </w:r>
    </w:p>
    <w:p w14:paraId="722A3C35" w14:textId="77777777" w:rsidR="00EC479A" w:rsidRPr="00D06310" w:rsidRDefault="00EC479A" w:rsidP="00CD2C07">
      <w:pPr>
        <w:spacing w:after="0"/>
        <w:ind w:firstLine="567"/>
        <w:rPr>
          <w:rFonts w:ascii="Times New Roman" w:hAnsi="Times New Roman" w:cs="Times New Roman"/>
          <w:bCs/>
          <w:color w:val="000000"/>
          <w:sz w:val="24"/>
          <w:szCs w:val="24"/>
          <w:lang w:val="uk-UA"/>
        </w:rPr>
      </w:pPr>
      <w:r w:rsidRPr="00D06310">
        <w:rPr>
          <w:rFonts w:ascii="Times New Roman" w:hAnsi="Times New Roman" w:cs="Times New Roman"/>
          <w:bCs/>
          <w:color w:val="000000"/>
          <w:sz w:val="24"/>
          <w:szCs w:val="24"/>
          <w:lang w:val="uk-UA"/>
        </w:rPr>
        <w:t>Стратегічна екологічна оцінка здійснюється на основі принципів законності та об’єктивності, гласності, участі громадськості, наукової обґрунтованості, збалансованості інтересів, комплексності, запобігання екологічній шкоді, довгострокового прогнозування, достовірності та повноти інформації у проекті документа.</w:t>
      </w:r>
    </w:p>
    <w:p w14:paraId="5954C2C6" w14:textId="77777777" w:rsidR="00EC479A" w:rsidRPr="00D06310" w:rsidRDefault="00EC479A" w:rsidP="00CD2C07">
      <w:pPr>
        <w:spacing w:after="0"/>
        <w:ind w:firstLine="567"/>
        <w:rPr>
          <w:rFonts w:ascii="Times New Roman" w:hAnsi="Times New Roman" w:cs="Times New Roman"/>
          <w:bCs/>
          <w:color w:val="000000"/>
          <w:sz w:val="24"/>
          <w:szCs w:val="24"/>
        </w:rPr>
      </w:pPr>
      <w:r w:rsidRPr="00D06310">
        <w:rPr>
          <w:rFonts w:ascii="Times New Roman" w:hAnsi="Times New Roman" w:cs="Times New Roman"/>
          <w:bCs/>
          <w:color w:val="000000"/>
          <w:sz w:val="24"/>
          <w:szCs w:val="24"/>
        </w:rPr>
        <w:t>Основними міжнародними правовими документами щодо СЕО є Протокол про стратегічну екологічну оцінку (Протокол про СЕО) до Конвенції про оцінку впливу на навколишнє середовище у транскордонному контексті (Конвенція Еспо), ратифікований Верховною Радою України (№ 562-VIII від 01.07.2015), та Директива 2001/42/ЄС про оцінку впливу окремих планів і програм на навколишнє середовище, імплементація якої передбачена Угодою про асоціацію між Україною та ЄС.</w:t>
      </w:r>
    </w:p>
    <w:p w14:paraId="23C11A25" w14:textId="77777777" w:rsidR="00EC479A" w:rsidRPr="00D06310" w:rsidRDefault="00EC479A" w:rsidP="00CD2C07">
      <w:pPr>
        <w:spacing w:after="0"/>
        <w:ind w:firstLine="567"/>
        <w:rPr>
          <w:rFonts w:ascii="Times New Roman" w:hAnsi="Times New Roman" w:cs="Times New Roman"/>
          <w:bCs/>
          <w:color w:val="000000"/>
          <w:sz w:val="24"/>
          <w:szCs w:val="24"/>
        </w:rPr>
      </w:pPr>
      <w:r w:rsidRPr="00D06310">
        <w:rPr>
          <w:rFonts w:ascii="Times New Roman" w:hAnsi="Times New Roman" w:cs="Times New Roman"/>
          <w:bCs/>
          <w:color w:val="000000"/>
          <w:sz w:val="24"/>
          <w:szCs w:val="24"/>
        </w:rPr>
        <w:t>Засади екологічної політики України визначені Законом України «Про основні засади (Стратегію) державної екологічної політики на період до 2020 року» (ухвалено Верховною Радою України 21 грудня 2010 року). В цьому законі СЕО згадується в основних принципах національної екологічної політики, інструментах реалізації національної екологічної політики та показниках ефективності Стратегії. Зокрема, одним з показників цілі 4 Стратегії «Інтеграція екологічної політики та вдосконалення системи інтегрованого екологічного управління» є показник «Частка державних, галузевих, регіональних та місцевих програм розвитку, які пройшли стратегічну екологічну оцінку – відсотків».</w:t>
      </w:r>
    </w:p>
    <w:p w14:paraId="4214CCB7" w14:textId="77777777" w:rsidR="00EC479A" w:rsidRPr="00D06310" w:rsidRDefault="00EC479A" w:rsidP="00CD2C07">
      <w:pPr>
        <w:spacing w:after="0"/>
        <w:ind w:firstLine="567"/>
        <w:rPr>
          <w:rFonts w:ascii="Times New Roman" w:hAnsi="Times New Roman" w:cs="Times New Roman"/>
          <w:bCs/>
          <w:color w:val="000000"/>
          <w:sz w:val="24"/>
          <w:szCs w:val="24"/>
        </w:rPr>
      </w:pPr>
      <w:r w:rsidRPr="00D06310">
        <w:rPr>
          <w:rFonts w:ascii="Times New Roman" w:hAnsi="Times New Roman" w:cs="Times New Roman"/>
          <w:bCs/>
          <w:color w:val="000000"/>
          <w:sz w:val="24"/>
          <w:szCs w:val="24"/>
        </w:rPr>
        <w:t>У 2012 році Наказом Міністерства екології та природних ресурсів України (від 17.12.2012 р. № 659) затверджено «Базовий план адаптації екологічного законодавства України до законодавства Європейського Союзу (Базовий план апроксимації)». Зокрема, відповідно до цього плану потрібно привести нормативно-правову базу України у відповідність до вимог «Директиви 2001/42/ЄC про оцінку впливу окремих планів та програм на навколишнє середовище».</w:t>
      </w:r>
    </w:p>
    <w:p w14:paraId="32FE6910" w14:textId="77777777" w:rsidR="00EC479A" w:rsidRPr="00D06310" w:rsidRDefault="00EC479A" w:rsidP="00CD2C07">
      <w:pPr>
        <w:spacing w:after="0"/>
        <w:ind w:firstLine="567"/>
        <w:rPr>
          <w:rFonts w:ascii="Times New Roman" w:hAnsi="Times New Roman" w:cs="Times New Roman"/>
          <w:bCs/>
          <w:color w:val="000000"/>
          <w:sz w:val="24"/>
          <w:szCs w:val="24"/>
        </w:rPr>
      </w:pPr>
      <w:r w:rsidRPr="00D06310">
        <w:rPr>
          <w:rFonts w:ascii="Times New Roman" w:hAnsi="Times New Roman" w:cs="Times New Roman"/>
          <w:bCs/>
          <w:color w:val="000000"/>
          <w:sz w:val="24"/>
          <w:szCs w:val="24"/>
        </w:rPr>
        <w:t xml:space="preserve">У 2018 році Верховна Рада України ухвалила закон «Про стратегічну екологічну оцінку» (вступив в дію 20 жовтня 2018 року за № 2354-VIII). Цей законопроект, розроблений на виконання пункту 239 плану заходів з імплементації Угоди про асоціацію між Україною та ЄС, спрямований на імплементацію Директиви 2001/42/ЄС Європейського Парламенту </w:t>
      </w:r>
      <w:proofErr w:type="gramStart"/>
      <w:r w:rsidRPr="00D06310">
        <w:rPr>
          <w:rFonts w:ascii="Times New Roman" w:hAnsi="Times New Roman" w:cs="Times New Roman"/>
          <w:bCs/>
          <w:color w:val="000000"/>
          <w:sz w:val="24"/>
          <w:szCs w:val="24"/>
        </w:rPr>
        <w:t>та Ради</w:t>
      </w:r>
      <w:proofErr w:type="gramEnd"/>
      <w:r w:rsidRPr="00D06310">
        <w:rPr>
          <w:rFonts w:ascii="Times New Roman" w:hAnsi="Times New Roman" w:cs="Times New Roman"/>
          <w:bCs/>
          <w:color w:val="000000"/>
          <w:sz w:val="24"/>
          <w:szCs w:val="24"/>
        </w:rPr>
        <w:t xml:space="preserve"> від 27 червня 2001 р. про оцінку наслідків окремих планів та програм для довкілля.</w:t>
      </w:r>
    </w:p>
    <w:p w14:paraId="651169D2" w14:textId="77777777" w:rsidR="00EC479A" w:rsidRPr="00D06310" w:rsidRDefault="00EC479A" w:rsidP="00CD2C07">
      <w:pPr>
        <w:spacing w:after="0"/>
        <w:ind w:firstLine="567"/>
        <w:rPr>
          <w:rFonts w:ascii="Times New Roman" w:hAnsi="Times New Roman" w:cs="Times New Roman"/>
          <w:bCs/>
          <w:color w:val="000000"/>
          <w:sz w:val="24"/>
          <w:szCs w:val="24"/>
        </w:rPr>
      </w:pPr>
      <w:r w:rsidRPr="00D06310">
        <w:rPr>
          <w:rFonts w:ascii="Times New Roman" w:hAnsi="Times New Roman" w:cs="Times New Roman"/>
          <w:bCs/>
          <w:color w:val="000000"/>
          <w:sz w:val="24"/>
          <w:szCs w:val="24"/>
        </w:rPr>
        <w:t xml:space="preserve">10 серпня 2018 року наказом Міністерства екології та природних ресурсів № 296 на виконання пунктів 6 та 7 частини першої статті 6 Закону України «Про стратегічну екологічну оцінку» затверджено Методичні рекомендації із здійснення стратегічної екологічної оцінки документів державного планування, що рекомендуються для використання центральними та місцевими органами  виконавчої влади, органами місцевого самоврядування, спеціалістами і науковцями, залученими до консультації, а також представниками громадськості, які будуть брати участь у стратегічній екологічній оцінці. </w:t>
      </w:r>
    </w:p>
    <w:p w14:paraId="6815836A" w14:textId="77777777" w:rsidR="00EC479A" w:rsidRPr="00D06310" w:rsidRDefault="00EC479A" w:rsidP="00CD2C07">
      <w:pPr>
        <w:spacing w:after="0"/>
        <w:ind w:firstLine="567"/>
        <w:rPr>
          <w:rFonts w:ascii="Times New Roman" w:hAnsi="Times New Roman" w:cs="Times New Roman"/>
          <w:bCs/>
          <w:color w:val="000000"/>
          <w:sz w:val="24"/>
          <w:szCs w:val="24"/>
        </w:rPr>
      </w:pPr>
      <w:r w:rsidRPr="00D06310">
        <w:rPr>
          <w:rFonts w:ascii="Times New Roman" w:hAnsi="Times New Roman" w:cs="Times New Roman"/>
          <w:bCs/>
          <w:color w:val="000000"/>
          <w:sz w:val="24"/>
          <w:szCs w:val="24"/>
        </w:rPr>
        <w:t>Методологія виконання СЕО базується на статті 9 Закону України «Про стратегічну екологічну оцінку» та затверджених Методичних рекомендацій і здійснення стратегічної екологічної оцінки документів державного планування.</w:t>
      </w:r>
    </w:p>
    <w:p w14:paraId="1C5F6974" w14:textId="77777777" w:rsidR="00EC479A" w:rsidRPr="006D2B48" w:rsidRDefault="00EC479A" w:rsidP="00CD2C07">
      <w:pPr>
        <w:spacing w:after="160"/>
        <w:jc w:val="center"/>
        <w:rPr>
          <w:rFonts w:ascii="Times New Roman" w:hAnsi="Times New Roman" w:cs="Times New Roman"/>
          <w:b/>
          <w:bCs/>
          <w:sz w:val="28"/>
          <w:szCs w:val="28"/>
        </w:rPr>
      </w:pPr>
    </w:p>
    <w:p w14:paraId="135D48DB" w14:textId="77777777" w:rsidR="00EC479A" w:rsidRPr="006D2B48" w:rsidRDefault="00EC479A" w:rsidP="00CD2C07">
      <w:pPr>
        <w:spacing w:after="160"/>
        <w:jc w:val="center"/>
        <w:rPr>
          <w:rFonts w:ascii="Times New Roman" w:hAnsi="Times New Roman" w:cs="Times New Roman"/>
          <w:b/>
          <w:bCs/>
          <w:sz w:val="28"/>
          <w:szCs w:val="28"/>
        </w:rPr>
      </w:pPr>
    </w:p>
    <w:p w14:paraId="7CC0B87F" w14:textId="77777777" w:rsidR="00EC479A" w:rsidRPr="006D2B48" w:rsidRDefault="00EC479A" w:rsidP="00CD2C07">
      <w:pPr>
        <w:spacing w:after="160"/>
        <w:jc w:val="center"/>
        <w:rPr>
          <w:rFonts w:ascii="Times New Roman" w:hAnsi="Times New Roman" w:cs="Times New Roman"/>
          <w:b/>
          <w:bCs/>
          <w:sz w:val="28"/>
          <w:szCs w:val="28"/>
        </w:rPr>
      </w:pPr>
    </w:p>
    <w:p w14:paraId="0872D029" w14:textId="77777777" w:rsidR="00EC479A" w:rsidRPr="006D2B48" w:rsidRDefault="00EC479A" w:rsidP="00CD2C07">
      <w:pPr>
        <w:spacing w:after="160"/>
        <w:jc w:val="center"/>
        <w:rPr>
          <w:rFonts w:ascii="Times New Roman" w:hAnsi="Times New Roman" w:cs="Times New Roman"/>
          <w:b/>
          <w:bCs/>
          <w:sz w:val="28"/>
          <w:szCs w:val="28"/>
        </w:rPr>
      </w:pPr>
    </w:p>
    <w:p w14:paraId="37A8574A" w14:textId="77777777" w:rsidR="00EC479A" w:rsidRPr="006D2B48" w:rsidRDefault="00EC479A" w:rsidP="00CD2C07">
      <w:pPr>
        <w:spacing w:after="160"/>
        <w:jc w:val="center"/>
        <w:rPr>
          <w:rFonts w:ascii="Times New Roman" w:hAnsi="Times New Roman" w:cs="Times New Roman"/>
          <w:b/>
          <w:bCs/>
          <w:sz w:val="28"/>
          <w:szCs w:val="28"/>
        </w:rPr>
      </w:pPr>
    </w:p>
    <w:p w14:paraId="502973AB" w14:textId="77777777" w:rsidR="00EC479A" w:rsidRPr="006D2B48" w:rsidRDefault="00EC479A" w:rsidP="00CD2C07">
      <w:pPr>
        <w:spacing w:after="160"/>
        <w:jc w:val="center"/>
        <w:rPr>
          <w:rFonts w:ascii="Times New Roman" w:hAnsi="Times New Roman" w:cs="Times New Roman"/>
          <w:b/>
          <w:bCs/>
          <w:sz w:val="28"/>
          <w:szCs w:val="28"/>
        </w:rPr>
      </w:pPr>
    </w:p>
    <w:p w14:paraId="290A03A3" w14:textId="77777777" w:rsidR="00EC479A" w:rsidRPr="00D06310" w:rsidRDefault="00EC479A" w:rsidP="00D06310">
      <w:pPr>
        <w:spacing w:after="0"/>
        <w:jc w:val="center"/>
        <w:rPr>
          <w:rFonts w:ascii="Times New Roman" w:hAnsi="Times New Roman" w:cs="Times New Roman"/>
          <w:b/>
          <w:bCs/>
          <w:sz w:val="24"/>
          <w:szCs w:val="24"/>
        </w:rPr>
      </w:pPr>
      <w:r w:rsidRPr="00D06310">
        <w:rPr>
          <w:rFonts w:ascii="Times New Roman" w:hAnsi="Times New Roman" w:cs="Times New Roman"/>
          <w:b/>
          <w:bCs/>
          <w:sz w:val="24"/>
          <w:szCs w:val="24"/>
        </w:rPr>
        <w:lastRenderedPageBreak/>
        <w:t>1. Зміст та основні цілі документа державного планування</w:t>
      </w:r>
    </w:p>
    <w:p w14:paraId="003A4974" w14:textId="44649C75" w:rsidR="00EC479A" w:rsidRPr="00D06310" w:rsidRDefault="00001CF5" w:rsidP="00D06310">
      <w:pPr>
        <w:spacing w:after="0"/>
        <w:ind w:firstLine="567"/>
        <w:rPr>
          <w:rFonts w:ascii="Times New Roman" w:hAnsi="Times New Roman" w:cs="Times New Roman"/>
          <w:color w:val="000000"/>
          <w:sz w:val="24"/>
          <w:szCs w:val="24"/>
          <w:bdr w:val="none" w:sz="0" w:space="0" w:color="auto" w:frame="1"/>
          <w:shd w:val="clear" w:color="auto" w:fill="FFFFFF"/>
        </w:rPr>
      </w:pPr>
      <w:r w:rsidRPr="00D06310">
        <w:rPr>
          <w:rFonts w:ascii="Times New Roman" w:hAnsi="Times New Roman" w:cs="Times New Roman"/>
          <w:color w:val="000000"/>
          <w:sz w:val="24"/>
          <w:szCs w:val="24"/>
          <w:bdr w:val="none" w:sz="0" w:space="0" w:color="auto" w:frame="1"/>
          <w:shd w:val="clear" w:color="auto" w:fill="FFFFFF"/>
        </w:rPr>
        <w:t>Детальн</w:t>
      </w:r>
      <w:r w:rsidRPr="00D06310">
        <w:rPr>
          <w:rFonts w:ascii="Times New Roman" w:hAnsi="Times New Roman" w:cs="Times New Roman"/>
          <w:color w:val="000000"/>
          <w:sz w:val="24"/>
          <w:szCs w:val="24"/>
          <w:bdr w:val="none" w:sz="0" w:space="0" w:color="auto" w:frame="1"/>
          <w:shd w:val="clear" w:color="auto" w:fill="FFFFFF"/>
          <w:lang w:val="uk-UA"/>
        </w:rPr>
        <w:t>ий</w:t>
      </w:r>
      <w:r w:rsidRPr="00D06310">
        <w:rPr>
          <w:rFonts w:ascii="Times New Roman" w:hAnsi="Times New Roman" w:cs="Times New Roman"/>
          <w:color w:val="000000"/>
          <w:sz w:val="24"/>
          <w:szCs w:val="24"/>
          <w:bdr w:val="none" w:sz="0" w:space="0" w:color="auto" w:frame="1"/>
          <w:shd w:val="clear" w:color="auto" w:fill="FFFFFF"/>
        </w:rPr>
        <w:t xml:space="preserve"> план території </w:t>
      </w:r>
      <w:r w:rsidR="00D06310" w:rsidRPr="00D06310">
        <w:rPr>
          <w:rFonts w:ascii="Times New Roman" w:hAnsi="Times New Roman" w:cs="Times New Roman"/>
          <w:color w:val="000000"/>
          <w:sz w:val="24"/>
          <w:szCs w:val="24"/>
          <w:bdr w:val="none" w:sz="0" w:space="0" w:color="auto" w:frame="1"/>
          <w:shd w:val="clear" w:color="auto" w:fill="FFFFFF"/>
        </w:rPr>
        <w:t>земельної ділянки (кадастровий №4620988000:13:000:0166), для зміни її цільового призначення з «01.03. Для ведення особистого селянського господарства» на «11.03. Для розміщення та експлуатації основних, підсобних і допоміжних будівель та споруд будівельних організацій та підприємств» в с.Черлянське Передмістя Львівського району Львівської області</w:t>
      </w:r>
      <w:r w:rsidR="00D06310" w:rsidRPr="00D06310">
        <w:rPr>
          <w:rFonts w:ascii="Times New Roman" w:hAnsi="Times New Roman" w:cs="Times New Roman"/>
          <w:color w:val="000000"/>
          <w:sz w:val="24"/>
          <w:szCs w:val="24"/>
          <w:bdr w:val="none" w:sz="0" w:space="0" w:color="auto" w:frame="1"/>
          <w:shd w:val="clear" w:color="auto" w:fill="FFFFFF"/>
          <w:lang w:val="uk-UA"/>
        </w:rPr>
        <w:t xml:space="preserve"> </w:t>
      </w:r>
      <w:r w:rsidR="00EC479A" w:rsidRPr="00D06310">
        <w:rPr>
          <w:rFonts w:ascii="Times New Roman" w:hAnsi="Times New Roman" w:cs="Times New Roman"/>
          <w:color w:val="000000"/>
          <w:sz w:val="24"/>
          <w:szCs w:val="24"/>
          <w:bdr w:val="none" w:sz="0" w:space="0" w:color="auto" w:frame="1"/>
          <w:shd w:val="clear" w:color="auto" w:fill="FFFFFF"/>
        </w:rPr>
        <w:t>є основним видом містобудівної документації на місцевому рівні, яка призначена для обґрунтування довгострокової стратегії планування, забудови та іншого використання території.</w:t>
      </w:r>
    </w:p>
    <w:p w14:paraId="57209452" w14:textId="77777777" w:rsidR="00EC479A" w:rsidRPr="00D06310" w:rsidRDefault="00EC479A" w:rsidP="00D06310">
      <w:pPr>
        <w:spacing w:after="0"/>
        <w:ind w:firstLine="567"/>
        <w:rPr>
          <w:rFonts w:ascii="Times New Roman" w:hAnsi="Times New Roman" w:cs="Times New Roman"/>
          <w:color w:val="000000"/>
          <w:spacing w:val="-1"/>
          <w:sz w:val="24"/>
          <w:szCs w:val="24"/>
          <w:bdr w:val="none" w:sz="0" w:space="0" w:color="auto" w:frame="1"/>
          <w:shd w:val="clear" w:color="auto" w:fill="FFFFFF"/>
        </w:rPr>
      </w:pPr>
      <w:r w:rsidRPr="00D06310">
        <w:rPr>
          <w:rFonts w:ascii="Times New Roman" w:hAnsi="Times New Roman" w:cs="Times New Roman"/>
          <w:color w:val="000000"/>
          <w:spacing w:val="-1"/>
          <w:sz w:val="24"/>
          <w:szCs w:val="24"/>
          <w:bdr w:val="none" w:sz="0" w:space="0" w:color="auto" w:frame="1"/>
          <w:shd w:val="clear" w:color="auto" w:fill="FFFFFF"/>
        </w:rPr>
        <w:t xml:space="preserve">Детальний план території розробляється та затверджується в інтересах відповідної територіальної громади з урахуванням державних, громадських та приватних інтересів та визначає основні принципи і </w:t>
      </w:r>
      <w:r w:rsidRPr="00D06310">
        <w:rPr>
          <w:rFonts w:ascii="Times New Roman" w:hAnsi="Times New Roman" w:cs="Times New Roman"/>
          <w:color w:val="000000"/>
          <w:sz w:val="24"/>
          <w:szCs w:val="24"/>
          <w:bdr w:val="none" w:sz="0" w:space="0" w:color="auto" w:frame="1"/>
          <w:shd w:val="clear" w:color="auto" w:fill="FFFFFF"/>
        </w:rPr>
        <w:t xml:space="preserve">напрямки планувальної організації та функціонального призначення території, формування системи громадського обслуговування населення, організації інженерно-транспортної інфраструктури, інженерної підготовки території, охорони та збереження нерухомих об'єктів культурної спадщини та </w:t>
      </w:r>
      <w:r w:rsidRPr="00D06310">
        <w:rPr>
          <w:rFonts w:ascii="Times New Roman" w:hAnsi="Times New Roman" w:cs="Times New Roman"/>
          <w:color w:val="000000"/>
          <w:spacing w:val="-1"/>
          <w:sz w:val="24"/>
          <w:szCs w:val="24"/>
          <w:bdr w:val="none" w:sz="0" w:space="0" w:color="auto" w:frame="1"/>
          <w:shd w:val="clear" w:color="auto" w:fill="FFFFFF"/>
        </w:rPr>
        <w:t>пам'яток археології, традиційного характеру середовища історичних населених пунктів.</w:t>
      </w:r>
    </w:p>
    <w:p w14:paraId="17E6FBF0" w14:textId="13484431" w:rsidR="00A07D1F" w:rsidRPr="00D06310" w:rsidRDefault="00A07D1F" w:rsidP="00D0631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D06310">
        <w:rPr>
          <w:rFonts w:ascii="Times New Roman" w:hAnsi="Times New Roman" w:cs="Times New Roman"/>
          <w:color w:val="000000"/>
          <w:spacing w:val="-1"/>
          <w:sz w:val="24"/>
          <w:szCs w:val="24"/>
          <w:bdr w:val="none" w:sz="0" w:space="0" w:color="auto" w:frame="1"/>
          <w:shd w:val="clear" w:color="auto" w:fill="FFFFFF"/>
          <w:lang w:val="uk-UA"/>
        </w:rPr>
        <w:t xml:space="preserve">При розробці детального плану території була підготовлена та оприлюднена на офіційному інтернет-сайті </w:t>
      </w:r>
      <w:r w:rsidR="004C46B5" w:rsidRPr="00D06310">
        <w:rPr>
          <w:rFonts w:ascii="Times New Roman" w:hAnsi="Times New Roman" w:cs="Times New Roman"/>
          <w:color w:val="000000"/>
          <w:spacing w:val="-1"/>
          <w:sz w:val="24"/>
          <w:szCs w:val="24"/>
          <w:bdr w:val="none" w:sz="0" w:space="0" w:color="auto" w:frame="1"/>
          <w:shd w:val="clear" w:color="auto" w:fill="FFFFFF"/>
          <w:lang w:val="uk-UA"/>
        </w:rPr>
        <w:t>Городоцької</w:t>
      </w:r>
      <w:r w:rsidRPr="00D06310">
        <w:rPr>
          <w:rFonts w:ascii="Times New Roman" w:hAnsi="Times New Roman" w:cs="Times New Roman"/>
          <w:color w:val="000000"/>
          <w:spacing w:val="-1"/>
          <w:sz w:val="24"/>
          <w:szCs w:val="24"/>
          <w:bdr w:val="none" w:sz="0" w:space="0" w:color="auto" w:frame="1"/>
          <w:shd w:val="clear" w:color="auto" w:fill="FFFFFF"/>
          <w:lang w:val="uk-UA"/>
        </w:rPr>
        <w:t xml:space="preserve"> </w:t>
      </w:r>
      <w:r w:rsidR="00D06310" w:rsidRPr="00D06310">
        <w:rPr>
          <w:rFonts w:ascii="Times New Roman" w:hAnsi="Times New Roman" w:cs="Times New Roman"/>
          <w:color w:val="000000"/>
          <w:spacing w:val="-1"/>
          <w:sz w:val="24"/>
          <w:szCs w:val="24"/>
          <w:bdr w:val="none" w:sz="0" w:space="0" w:color="auto" w:frame="1"/>
          <w:shd w:val="clear" w:color="auto" w:fill="FFFFFF"/>
          <w:lang w:val="uk-UA"/>
        </w:rPr>
        <w:t>міської ради</w:t>
      </w:r>
      <w:r w:rsidRPr="00D06310">
        <w:rPr>
          <w:rFonts w:ascii="Times New Roman" w:hAnsi="Times New Roman" w:cs="Times New Roman"/>
          <w:color w:val="000000"/>
          <w:spacing w:val="-1"/>
          <w:sz w:val="24"/>
          <w:szCs w:val="24"/>
          <w:bdr w:val="none" w:sz="0" w:space="0" w:color="auto" w:frame="1"/>
          <w:shd w:val="clear" w:color="auto" w:fill="FFFFFF"/>
          <w:lang w:val="uk-UA"/>
        </w:rPr>
        <w:t xml:space="preserve"> заява про визначення обсягів стратегічної екологічної оцінки детального плану території </w:t>
      </w:r>
      <w:r w:rsidR="00390078" w:rsidRPr="00D06310">
        <w:rPr>
          <w:rFonts w:ascii="Times New Roman" w:hAnsi="Times New Roman" w:cs="Times New Roman"/>
          <w:color w:val="000000"/>
          <w:sz w:val="24"/>
          <w:szCs w:val="24"/>
          <w:bdr w:val="none" w:sz="0" w:space="0" w:color="auto" w:frame="1"/>
          <w:shd w:val="clear" w:color="auto" w:fill="FFFFFF"/>
        </w:rPr>
        <w:t>земельної ділянки (кадастровий №</w:t>
      </w:r>
      <w:r w:rsidR="00D06310" w:rsidRPr="00D06310">
        <w:rPr>
          <w:rFonts w:ascii="Times New Roman" w:hAnsi="Times New Roman" w:cs="Times New Roman"/>
          <w:color w:val="000000"/>
          <w:sz w:val="24"/>
          <w:szCs w:val="24"/>
          <w:bdr w:val="none" w:sz="0" w:space="0" w:color="auto" w:frame="1"/>
          <w:shd w:val="clear" w:color="auto" w:fill="FFFFFF"/>
        </w:rPr>
        <w:t>4620988000:13:000:0166</w:t>
      </w:r>
      <w:r w:rsidR="00390078" w:rsidRPr="00D06310">
        <w:rPr>
          <w:rFonts w:ascii="Times New Roman" w:hAnsi="Times New Roman" w:cs="Times New Roman"/>
          <w:color w:val="000000"/>
          <w:sz w:val="24"/>
          <w:szCs w:val="24"/>
          <w:bdr w:val="none" w:sz="0" w:space="0" w:color="auto" w:frame="1"/>
          <w:shd w:val="clear" w:color="auto" w:fill="FFFFFF"/>
        </w:rPr>
        <w:t xml:space="preserve">), для зміни її цільового призначення з «01.03. Для ведення особистого селянського господарства» на «11.03. Для розміщення та експлуатації основних, підсобних і допоміжних будівель та споруд будівельних організацій та підприємств» в с.Черлянське Передмістя </w:t>
      </w:r>
      <w:r w:rsidR="00D06310" w:rsidRPr="00D06310">
        <w:rPr>
          <w:rFonts w:ascii="Times New Roman" w:hAnsi="Times New Roman" w:cs="Times New Roman"/>
          <w:color w:val="000000"/>
          <w:sz w:val="24"/>
          <w:szCs w:val="24"/>
          <w:bdr w:val="none" w:sz="0" w:space="0" w:color="auto" w:frame="1"/>
          <w:shd w:val="clear" w:color="auto" w:fill="FFFFFF"/>
        </w:rPr>
        <w:t>Львівського району Львівської області</w:t>
      </w:r>
      <w:r w:rsidRPr="00D06310">
        <w:rPr>
          <w:rFonts w:ascii="Times New Roman" w:hAnsi="Times New Roman" w:cs="Times New Roman"/>
          <w:color w:val="000000"/>
          <w:sz w:val="24"/>
          <w:szCs w:val="24"/>
          <w:bdr w:val="none" w:sz="0" w:space="0" w:color="auto" w:frame="1"/>
          <w:shd w:val="clear" w:color="auto" w:fill="FFFFFF"/>
          <w:lang w:val="uk-UA"/>
        </w:rPr>
        <w:t>.</w:t>
      </w:r>
      <w:r w:rsidR="000B5001" w:rsidRPr="00D06310">
        <w:rPr>
          <w:rFonts w:ascii="Times New Roman" w:hAnsi="Times New Roman" w:cs="Times New Roman"/>
          <w:color w:val="000000"/>
          <w:sz w:val="24"/>
          <w:szCs w:val="24"/>
          <w:bdr w:val="none" w:sz="0" w:space="0" w:color="auto" w:frame="1"/>
          <w:shd w:val="clear" w:color="auto" w:fill="FFFFFF"/>
          <w:lang w:val="uk-UA"/>
        </w:rPr>
        <w:t xml:space="preserve"> Також, дана заява разом з супровідними листами була скерована до департаменту охорони здоров</w:t>
      </w:r>
      <w:r w:rsidR="002519DD">
        <w:rPr>
          <w:rFonts w:ascii="Times New Roman" w:hAnsi="Times New Roman" w:cs="Times New Roman"/>
          <w:color w:val="000000"/>
          <w:sz w:val="24"/>
          <w:szCs w:val="24"/>
          <w:bdr w:val="none" w:sz="0" w:space="0" w:color="auto" w:frame="1"/>
          <w:shd w:val="clear" w:color="auto" w:fill="FFFFFF"/>
          <w:lang w:val="en-US"/>
        </w:rPr>
        <w:t>’</w:t>
      </w:r>
      <w:r w:rsidR="000B5001" w:rsidRPr="00D06310">
        <w:rPr>
          <w:rFonts w:ascii="Times New Roman" w:hAnsi="Times New Roman" w:cs="Times New Roman"/>
          <w:color w:val="000000"/>
          <w:sz w:val="24"/>
          <w:szCs w:val="24"/>
          <w:bdr w:val="none" w:sz="0" w:space="0" w:color="auto" w:frame="1"/>
          <w:shd w:val="clear" w:color="auto" w:fill="FFFFFF"/>
          <w:lang w:val="uk-UA"/>
        </w:rPr>
        <w:t xml:space="preserve">я Львівської ОДА та департаменту екології та природніх ресурсів Львівської ОДА. </w:t>
      </w:r>
      <w:r w:rsidR="002519DD">
        <w:rPr>
          <w:rFonts w:ascii="Times New Roman" w:hAnsi="Times New Roman" w:cs="Times New Roman"/>
          <w:color w:val="000000"/>
          <w:sz w:val="24"/>
          <w:szCs w:val="24"/>
          <w:bdr w:val="none" w:sz="0" w:space="0" w:color="auto" w:frame="1"/>
          <w:shd w:val="clear" w:color="auto" w:fill="FFFFFF"/>
          <w:lang w:val="uk-UA"/>
        </w:rPr>
        <w:t>Протягом</w:t>
      </w:r>
      <w:r w:rsidR="000B5001" w:rsidRPr="00D06310">
        <w:rPr>
          <w:rFonts w:ascii="Times New Roman" w:hAnsi="Times New Roman" w:cs="Times New Roman"/>
          <w:color w:val="000000"/>
          <w:sz w:val="24"/>
          <w:szCs w:val="24"/>
          <w:bdr w:val="none" w:sz="0" w:space="0" w:color="auto" w:frame="1"/>
          <w:shd w:val="clear" w:color="auto" w:fill="FFFFFF"/>
          <w:lang w:val="uk-UA"/>
        </w:rPr>
        <w:t xml:space="preserve"> 15-ти днів зауважень від громадськості не поступало. </w:t>
      </w:r>
    </w:p>
    <w:p w14:paraId="135BE881" w14:textId="77777777" w:rsidR="00AA5B28" w:rsidRPr="00D06310" w:rsidRDefault="00EC781D" w:rsidP="00CD2C07">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D06310">
        <w:rPr>
          <w:rFonts w:ascii="Times New Roman" w:hAnsi="Times New Roman" w:cs="Times New Roman"/>
          <w:color w:val="000000"/>
          <w:spacing w:val="-1"/>
          <w:sz w:val="24"/>
          <w:szCs w:val="24"/>
          <w:bdr w:val="none" w:sz="0" w:space="0" w:color="auto" w:frame="1"/>
          <w:shd w:val="clear" w:color="auto" w:fill="FFFFFF"/>
          <w:lang w:val="uk-UA"/>
        </w:rPr>
        <w:t>Детальн</w:t>
      </w:r>
      <w:r w:rsidR="000B5001" w:rsidRPr="00D06310">
        <w:rPr>
          <w:rFonts w:ascii="Times New Roman" w:hAnsi="Times New Roman" w:cs="Times New Roman"/>
          <w:color w:val="000000"/>
          <w:spacing w:val="-1"/>
          <w:sz w:val="24"/>
          <w:szCs w:val="24"/>
          <w:bdr w:val="none" w:sz="0" w:space="0" w:color="auto" w:frame="1"/>
          <w:shd w:val="clear" w:color="auto" w:fill="FFFFFF"/>
          <w:lang w:val="uk-UA"/>
        </w:rPr>
        <w:t>ий</w:t>
      </w:r>
      <w:r w:rsidRPr="00D06310">
        <w:rPr>
          <w:rFonts w:ascii="Times New Roman" w:hAnsi="Times New Roman" w:cs="Times New Roman"/>
          <w:color w:val="000000"/>
          <w:spacing w:val="-1"/>
          <w:sz w:val="24"/>
          <w:szCs w:val="24"/>
          <w:bdr w:val="none" w:sz="0" w:space="0" w:color="auto" w:frame="1"/>
          <w:shd w:val="clear" w:color="auto" w:fill="FFFFFF"/>
          <w:lang w:val="uk-UA"/>
        </w:rPr>
        <w:t xml:space="preserve"> пл</w:t>
      </w:r>
      <w:r w:rsidR="00AA5B28" w:rsidRPr="00D06310">
        <w:rPr>
          <w:rFonts w:ascii="Times New Roman" w:hAnsi="Times New Roman" w:cs="Times New Roman"/>
          <w:color w:val="000000"/>
          <w:spacing w:val="-1"/>
          <w:sz w:val="24"/>
          <w:szCs w:val="24"/>
          <w:bdr w:val="none" w:sz="0" w:space="0" w:color="auto" w:frame="1"/>
          <w:shd w:val="clear" w:color="auto" w:fill="FFFFFF"/>
          <w:lang w:val="uk-UA"/>
        </w:rPr>
        <w:t>ан території розробляється з метою:</w:t>
      </w:r>
    </w:p>
    <w:p w14:paraId="7FFE08C5" w14:textId="77777777" w:rsidR="00D06310" w:rsidRPr="00D06310" w:rsidRDefault="00D06310" w:rsidP="00D0631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D06310">
        <w:rPr>
          <w:rFonts w:ascii="Times New Roman" w:hAnsi="Times New Roman" w:cs="Times New Roman"/>
          <w:color w:val="000000"/>
          <w:spacing w:val="-1"/>
          <w:sz w:val="24"/>
          <w:szCs w:val="24"/>
          <w:bdr w:val="none" w:sz="0" w:space="0" w:color="auto" w:frame="1"/>
          <w:shd w:val="clear" w:color="auto" w:fill="FFFFFF"/>
          <w:lang w:val="uk-UA"/>
        </w:rPr>
        <w:t>- Деталізації і уточнення у більш крупному масштабі положень генплану с.Черлянське Передмістя;</w:t>
      </w:r>
    </w:p>
    <w:p w14:paraId="4FA36633" w14:textId="77777777" w:rsidR="00D06310" w:rsidRPr="00D06310" w:rsidRDefault="00D06310" w:rsidP="00D0631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D06310">
        <w:rPr>
          <w:rFonts w:ascii="Times New Roman" w:hAnsi="Times New Roman" w:cs="Times New Roman"/>
          <w:color w:val="000000"/>
          <w:spacing w:val="-1"/>
          <w:sz w:val="24"/>
          <w:szCs w:val="24"/>
          <w:bdr w:val="none" w:sz="0" w:space="0" w:color="auto" w:frame="1"/>
          <w:shd w:val="clear" w:color="auto" w:fill="FFFFFF"/>
          <w:lang w:val="uk-UA"/>
        </w:rPr>
        <w:t>- зміна категорії земельної ділянки, що є у власності гр.Виздра Михайло Михайлович, кадастровий №4620988000:13:000:0166, з земель сільськогосподарського призначення (секція А.01) на землі промисловості, транспорту, зв'язку, енергетики, оборони та іншого призначення (секція J.11) відповідно до вимог генерального плану с.Черлянське Передмістя;</w:t>
      </w:r>
    </w:p>
    <w:p w14:paraId="4A949D73" w14:textId="77777777" w:rsidR="00D06310" w:rsidRPr="00D06310" w:rsidRDefault="00D06310" w:rsidP="00D0631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D06310">
        <w:rPr>
          <w:rFonts w:ascii="Times New Roman" w:hAnsi="Times New Roman" w:cs="Times New Roman"/>
          <w:color w:val="000000"/>
          <w:spacing w:val="-1"/>
          <w:sz w:val="24"/>
          <w:szCs w:val="24"/>
          <w:bdr w:val="none" w:sz="0" w:space="0" w:color="auto" w:frame="1"/>
          <w:shd w:val="clear" w:color="auto" w:fill="FFFFFF"/>
          <w:lang w:val="uk-UA"/>
        </w:rPr>
        <w:t>- зміна цільового призначення земельної ділянки, що є у власності гр.Виздра Михайло Михайлович, кадастровий №4620988000:13:000:0166, з цільового призначення «01.03. Для ведення особистого селянського господарства» на цільове призначення «11.03. Для розміщення та експлуатації основних, підсобних і допоміжних будівель та споруд будівельних організацій та підприємств»;</w:t>
      </w:r>
    </w:p>
    <w:p w14:paraId="42692656" w14:textId="77777777" w:rsidR="00D06310" w:rsidRPr="00D06310" w:rsidRDefault="00D06310" w:rsidP="00D0631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D06310">
        <w:rPr>
          <w:rFonts w:ascii="Times New Roman" w:hAnsi="Times New Roman" w:cs="Times New Roman"/>
          <w:color w:val="000000"/>
          <w:spacing w:val="-1"/>
          <w:sz w:val="24"/>
          <w:szCs w:val="24"/>
          <w:bdr w:val="none" w:sz="0" w:space="0" w:color="auto" w:frame="1"/>
          <w:shd w:val="clear" w:color="auto" w:fill="FFFFFF"/>
          <w:lang w:val="uk-UA"/>
        </w:rPr>
        <w:t xml:space="preserve">- влаштування на проектованій ділянці площаджки для складування та сортування сипучих будівельних матеріалів; </w:t>
      </w:r>
    </w:p>
    <w:p w14:paraId="56F077C0" w14:textId="77777777" w:rsidR="00D06310" w:rsidRPr="00D06310" w:rsidRDefault="00D06310" w:rsidP="00D0631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D06310">
        <w:rPr>
          <w:rFonts w:ascii="Times New Roman" w:hAnsi="Times New Roman" w:cs="Times New Roman"/>
          <w:color w:val="000000"/>
          <w:spacing w:val="-1"/>
          <w:sz w:val="24"/>
          <w:szCs w:val="24"/>
          <w:bdr w:val="none" w:sz="0" w:space="0" w:color="auto" w:frame="1"/>
          <w:shd w:val="clear" w:color="auto" w:fill="FFFFFF"/>
          <w:lang w:val="uk-UA"/>
        </w:rPr>
        <w:t>- визначення планувальної структури і функціонального призначення території, просторової композиції, параметрів забудови та ландшафтної організації  існуючої та проектованої виробничої зони для комплексної забудови, комплексної реконструкції та благоустрою;</w:t>
      </w:r>
    </w:p>
    <w:p w14:paraId="622ED7AA" w14:textId="77777777" w:rsidR="00D06310" w:rsidRPr="00D06310" w:rsidRDefault="00D06310" w:rsidP="00D0631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D06310">
        <w:rPr>
          <w:rFonts w:ascii="Times New Roman" w:hAnsi="Times New Roman" w:cs="Times New Roman"/>
          <w:color w:val="000000"/>
          <w:spacing w:val="-1"/>
          <w:sz w:val="24"/>
          <w:szCs w:val="24"/>
          <w:bdr w:val="none" w:sz="0" w:space="0" w:color="auto" w:frame="1"/>
          <w:shd w:val="clear" w:color="auto" w:fill="FFFFFF"/>
          <w:lang w:val="uk-UA"/>
        </w:rPr>
        <w:t>- виявлення та уточнення територіальних ресурсів для містобудівного використання;</w:t>
      </w:r>
    </w:p>
    <w:p w14:paraId="3A148992" w14:textId="77777777" w:rsidR="00D06310" w:rsidRPr="00D06310" w:rsidRDefault="00D06310" w:rsidP="00D0631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D06310">
        <w:rPr>
          <w:rFonts w:ascii="Times New Roman" w:hAnsi="Times New Roman" w:cs="Times New Roman"/>
          <w:color w:val="000000"/>
          <w:spacing w:val="-1"/>
          <w:sz w:val="24"/>
          <w:szCs w:val="24"/>
          <w:bdr w:val="none" w:sz="0" w:space="0" w:color="auto" w:frame="1"/>
          <w:shd w:val="clear" w:color="auto" w:fill="FFFFFF"/>
          <w:lang w:val="uk-UA"/>
        </w:rPr>
        <w:t>- обґрунтування потреб та містобудівний розрахунок утворення нових земельних ділянок і визначення їх цільового призначення, відображення існуючих земельних ділянок та їх функціонального використання;</w:t>
      </w:r>
    </w:p>
    <w:p w14:paraId="40EE86B2" w14:textId="77777777" w:rsidR="00D06310" w:rsidRPr="00D06310" w:rsidRDefault="00D06310" w:rsidP="00D0631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D06310">
        <w:rPr>
          <w:rFonts w:ascii="Times New Roman" w:hAnsi="Times New Roman" w:cs="Times New Roman"/>
          <w:color w:val="000000"/>
          <w:spacing w:val="-1"/>
          <w:sz w:val="24"/>
          <w:szCs w:val="24"/>
          <w:bdr w:val="none" w:sz="0" w:space="0" w:color="auto" w:frame="1"/>
          <w:shd w:val="clear" w:color="auto" w:fill="FFFFFF"/>
          <w:lang w:val="uk-UA"/>
        </w:rPr>
        <w:t>- визначення можливості встановлення існуючих та проектованих санітарно-захистних зон від існуючих та проектованих джерел викиду на території виробничої зони;</w:t>
      </w:r>
    </w:p>
    <w:p w14:paraId="19B240A5" w14:textId="77777777" w:rsidR="00D06310" w:rsidRPr="00D06310" w:rsidRDefault="00D06310" w:rsidP="00D0631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D06310">
        <w:rPr>
          <w:rFonts w:ascii="Times New Roman" w:hAnsi="Times New Roman" w:cs="Times New Roman"/>
          <w:color w:val="000000"/>
          <w:spacing w:val="-1"/>
          <w:sz w:val="24"/>
          <w:szCs w:val="24"/>
          <w:bdr w:val="none" w:sz="0" w:space="0" w:color="auto" w:frame="1"/>
          <w:shd w:val="clear" w:color="auto" w:fill="FFFFFF"/>
          <w:lang w:val="uk-UA"/>
        </w:rPr>
        <w:t xml:space="preserve">- визначення усіх планувальних обмежень використання території  згідно з  державними будівельними нормами;  </w:t>
      </w:r>
    </w:p>
    <w:p w14:paraId="6666B595" w14:textId="77777777" w:rsidR="00D06310" w:rsidRPr="00D06310" w:rsidRDefault="00D06310" w:rsidP="00D0631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D06310">
        <w:rPr>
          <w:rFonts w:ascii="Times New Roman" w:hAnsi="Times New Roman" w:cs="Times New Roman"/>
          <w:color w:val="000000"/>
          <w:spacing w:val="-1"/>
          <w:sz w:val="24"/>
          <w:szCs w:val="24"/>
          <w:bdr w:val="none" w:sz="0" w:space="0" w:color="auto" w:frame="1"/>
          <w:shd w:val="clear" w:color="auto" w:fill="FFFFFF"/>
          <w:lang w:val="uk-UA"/>
        </w:rPr>
        <w:t>- визначення містобудівних умов і обмежень на запроектовану територію;</w:t>
      </w:r>
    </w:p>
    <w:p w14:paraId="4D794C25" w14:textId="784ACAF7" w:rsidR="004C46B5" w:rsidRPr="00D06310" w:rsidRDefault="004C46B5" w:rsidP="00D0631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D06310">
        <w:rPr>
          <w:rFonts w:ascii="Times New Roman" w:hAnsi="Times New Roman" w:cs="Times New Roman"/>
          <w:color w:val="000000"/>
          <w:spacing w:val="-1"/>
          <w:sz w:val="24"/>
          <w:szCs w:val="24"/>
          <w:bdr w:val="none" w:sz="0" w:space="0" w:color="auto" w:frame="1"/>
          <w:shd w:val="clear" w:color="auto" w:fill="FFFFFF"/>
          <w:lang w:val="uk-UA"/>
        </w:rPr>
        <w:lastRenderedPageBreak/>
        <w:t>- проведення стратегічної екологічної оцінки (при потребі відповідно до вимог ЗУ «Про стратегічну екологічну оцінку» та ст.19 п.1 абз.2 ЗУ «Про регулювання містобудівної діяльності).</w:t>
      </w:r>
    </w:p>
    <w:p w14:paraId="416B0C5F" w14:textId="17A98650" w:rsidR="00390078" w:rsidRPr="00B32A30" w:rsidRDefault="00390078" w:rsidP="004C46B5">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 xml:space="preserve">Даним детальним планом опрацьована частина проектованої виробничої зони в межах населеного пункту с.Черлянське Передмістя </w:t>
      </w:r>
      <w:r w:rsidR="00D06310" w:rsidRPr="00B32A30">
        <w:rPr>
          <w:rFonts w:ascii="Times New Roman" w:hAnsi="Times New Roman" w:cs="Times New Roman"/>
          <w:color w:val="000000"/>
          <w:spacing w:val="-1"/>
          <w:sz w:val="24"/>
          <w:szCs w:val="24"/>
          <w:bdr w:val="none" w:sz="0" w:space="0" w:color="auto" w:frame="1"/>
          <w:shd w:val="clear" w:color="auto" w:fill="FFFFFF"/>
          <w:lang w:val="uk-UA"/>
        </w:rPr>
        <w:t xml:space="preserve">Городоцької міської ради Львівського району Львівської області </w:t>
      </w:r>
      <w:r w:rsidRPr="00B32A30">
        <w:rPr>
          <w:rFonts w:ascii="Times New Roman" w:hAnsi="Times New Roman" w:cs="Times New Roman"/>
          <w:color w:val="000000"/>
          <w:spacing w:val="-1"/>
          <w:sz w:val="24"/>
          <w:szCs w:val="24"/>
          <w:bdr w:val="none" w:sz="0" w:space="0" w:color="auto" w:frame="1"/>
          <w:shd w:val="clear" w:color="auto" w:fill="FFFFFF"/>
          <w:lang w:val="uk-UA"/>
        </w:rPr>
        <w:t>в межах земельної ділянки (кадастровий №</w:t>
      </w:r>
      <w:r w:rsidR="00D06310" w:rsidRPr="00B32A30">
        <w:rPr>
          <w:rFonts w:ascii="Times New Roman" w:hAnsi="Times New Roman" w:cs="Times New Roman"/>
          <w:color w:val="000000"/>
          <w:spacing w:val="-1"/>
          <w:sz w:val="24"/>
          <w:szCs w:val="24"/>
          <w:bdr w:val="none" w:sz="0" w:space="0" w:color="auto" w:frame="1"/>
          <w:shd w:val="clear" w:color="auto" w:fill="FFFFFF"/>
          <w:lang w:val="uk-UA"/>
        </w:rPr>
        <w:t>4620988000:13:000:0166</w:t>
      </w:r>
      <w:r w:rsidRPr="00B32A30">
        <w:rPr>
          <w:rFonts w:ascii="Times New Roman" w:hAnsi="Times New Roman" w:cs="Times New Roman"/>
          <w:color w:val="000000"/>
          <w:spacing w:val="-1"/>
          <w:sz w:val="24"/>
          <w:szCs w:val="24"/>
          <w:bdr w:val="none" w:sz="0" w:space="0" w:color="auto" w:frame="1"/>
          <w:shd w:val="clear" w:color="auto" w:fill="FFFFFF"/>
          <w:lang w:val="uk-UA"/>
        </w:rPr>
        <w:t>) п.</w:t>
      </w:r>
      <w:r w:rsidR="00D06310" w:rsidRPr="00B32A30">
        <w:rPr>
          <w:rFonts w:ascii="Times New Roman" w:hAnsi="Times New Roman" w:cs="Times New Roman"/>
          <w:color w:val="000000"/>
          <w:spacing w:val="-1"/>
          <w:sz w:val="24"/>
          <w:szCs w:val="24"/>
          <w:bdr w:val="none" w:sz="0" w:space="0" w:color="auto" w:frame="1"/>
          <w:shd w:val="clear" w:color="auto" w:fill="FFFFFF"/>
          <w:lang w:val="uk-UA"/>
        </w:rPr>
        <w:t>Виздра М.М</w:t>
      </w:r>
      <w:r w:rsidRPr="00B32A30">
        <w:rPr>
          <w:rFonts w:ascii="Times New Roman" w:hAnsi="Times New Roman" w:cs="Times New Roman"/>
          <w:color w:val="000000"/>
          <w:spacing w:val="-1"/>
          <w:sz w:val="24"/>
          <w:szCs w:val="24"/>
          <w:bdr w:val="none" w:sz="0" w:space="0" w:color="auto" w:frame="1"/>
          <w:shd w:val="clear" w:color="auto" w:fill="FFFFFF"/>
          <w:lang w:val="uk-UA"/>
        </w:rPr>
        <w:t xml:space="preserve">., загальною площею  </w:t>
      </w:r>
      <w:r w:rsidR="00D06310" w:rsidRPr="00B32A30">
        <w:rPr>
          <w:rFonts w:ascii="Times New Roman" w:hAnsi="Times New Roman" w:cs="Times New Roman"/>
          <w:color w:val="000000"/>
          <w:spacing w:val="-1"/>
          <w:sz w:val="24"/>
          <w:szCs w:val="24"/>
          <w:bdr w:val="none" w:sz="0" w:space="0" w:color="auto" w:frame="1"/>
          <w:shd w:val="clear" w:color="auto" w:fill="FFFFFF"/>
          <w:lang w:val="uk-UA"/>
        </w:rPr>
        <w:t>1</w:t>
      </w:r>
      <w:r w:rsidRPr="00B32A30">
        <w:rPr>
          <w:rFonts w:ascii="Times New Roman" w:hAnsi="Times New Roman" w:cs="Times New Roman"/>
          <w:color w:val="000000"/>
          <w:spacing w:val="-1"/>
          <w:sz w:val="24"/>
          <w:szCs w:val="24"/>
          <w:bdr w:val="none" w:sz="0" w:space="0" w:color="auto" w:frame="1"/>
          <w:shd w:val="clear" w:color="auto" w:fill="FFFFFF"/>
          <w:lang w:val="uk-UA"/>
        </w:rPr>
        <w:t>,</w:t>
      </w:r>
      <w:r w:rsidR="00D06310" w:rsidRPr="00B32A30">
        <w:rPr>
          <w:rFonts w:ascii="Times New Roman" w:hAnsi="Times New Roman" w:cs="Times New Roman"/>
          <w:color w:val="000000"/>
          <w:spacing w:val="-1"/>
          <w:sz w:val="24"/>
          <w:szCs w:val="24"/>
          <w:bdr w:val="none" w:sz="0" w:space="0" w:color="auto" w:frame="1"/>
          <w:shd w:val="clear" w:color="auto" w:fill="FFFFFF"/>
          <w:lang w:val="uk-UA"/>
        </w:rPr>
        <w:t>9</w:t>
      </w:r>
      <w:r w:rsidRPr="00B32A30">
        <w:rPr>
          <w:rFonts w:ascii="Times New Roman" w:hAnsi="Times New Roman" w:cs="Times New Roman"/>
          <w:color w:val="000000"/>
          <w:spacing w:val="-1"/>
          <w:sz w:val="24"/>
          <w:szCs w:val="24"/>
          <w:bdr w:val="none" w:sz="0" w:space="0" w:color="auto" w:frame="1"/>
          <w:shd w:val="clear" w:color="auto" w:fill="FFFFFF"/>
          <w:lang w:val="uk-UA"/>
        </w:rPr>
        <w:t>0</w:t>
      </w:r>
      <w:r w:rsidR="00D06310" w:rsidRPr="00B32A30">
        <w:rPr>
          <w:rFonts w:ascii="Times New Roman" w:hAnsi="Times New Roman" w:cs="Times New Roman"/>
          <w:color w:val="000000"/>
          <w:spacing w:val="-1"/>
          <w:sz w:val="24"/>
          <w:szCs w:val="24"/>
          <w:bdr w:val="none" w:sz="0" w:space="0" w:color="auto" w:frame="1"/>
          <w:shd w:val="clear" w:color="auto" w:fill="FFFFFF"/>
          <w:lang w:val="uk-UA"/>
        </w:rPr>
        <w:t>48</w:t>
      </w:r>
      <w:r w:rsidRPr="00B32A30">
        <w:rPr>
          <w:rFonts w:ascii="Times New Roman" w:hAnsi="Times New Roman" w:cs="Times New Roman"/>
          <w:color w:val="000000"/>
          <w:spacing w:val="-1"/>
          <w:sz w:val="24"/>
          <w:szCs w:val="24"/>
          <w:bdr w:val="none" w:sz="0" w:space="0" w:color="auto" w:frame="1"/>
          <w:shd w:val="clear" w:color="auto" w:fill="FFFFFF"/>
          <w:lang w:val="uk-UA"/>
        </w:rPr>
        <w:t xml:space="preserve">га. та суміжна територія. </w:t>
      </w:r>
    </w:p>
    <w:p w14:paraId="42C665B0" w14:textId="22BAA9F6" w:rsidR="004C46B5" w:rsidRPr="00B32A30" w:rsidRDefault="004C46B5" w:rsidP="004C46B5">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Детальним планом враховані  основні рішення генплану с.Черлянське Передмістя.</w:t>
      </w:r>
    </w:p>
    <w:p w14:paraId="5037EE39" w14:textId="6648190A" w:rsidR="00EC479A" w:rsidRPr="00B32A30" w:rsidRDefault="00EC479A" w:rsidP="004C46B5">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 xml:space="preserve">Містобудівна документація «Детальний план території </w:t>
      </w:r>
      <w:r w:rsidR="00390078" w:rsidRPr="00B32A30">
        <w:rPr>
          <w:rFonts w:ascii="Times New Roman" w:hAnsi="Times New Roman" w:cs="Times New Roman"/>
          <w:color w:val="000000"/>
          <w:sz w:val="24"/>
          <w:szCs w:val="24"/>
          <w:bdr w:val="none" w:sz="0" w:space="0" w:color="auto" w:frame="1"/>
          <w:shd w:val="clear" w:color="auto" w:fill="FFFFFF"/>
        </w:rPr>
        <w:t>земельної ділянки (кадастровий №</w:t>
      </w:r>
      <w:r w:rsidR="00B32A30" w:rsidRPr="00B32A30">
        <w:rPr>
          <w:rFonts w:ascii="Times New Roman" w:hAnsi="Times New Roman" w:cs="Times New Roman"/>
          <w:color w:val="000000"/>
          <w:spacing w:val="-1"/>
          <w:sz w:val="24"/>
          <w:szCs w:val="24"/>
          <w:bdr w:val="none" w:sz="0" w:space="0" w:color="auto" w:frame="1"/>
          <w:shd w:val="clear" w:color="auto" w:fill="FFFFFF"/>
          <w:lang w:val="uk-UA"/>
        </w:rPr>
        <w:t>4620988000:13:000:0166</w:t>
      </w:r>
      <w:r w:rsidR="00390078" w:rsidRPr="00B32A30">
        <w:rPr>
          <w:rFonts w:ascii="Times New Roman" w:hAnsi="Times New Roman" w:cs="Times New Roman"/>
          <w:color w:val="000000"/>
          <w:sz w:val="24"/>
          <w:szCs w:val="24"/>
          <w:bdr w:val="none" w:sz="0" w:space="0" w:color="auto" w:frame="1"/>
          <w:shd w:val="clear" w:color="auto" w:fill="FFFFFF"/>
        </w:rPr>
        <w:t>), для зміни її цільового призначення з «01.03. Для ведення особистого селянського господарства» на «11.03. Для розміщення та експлуатації основних, підсобних і допоміжних будівель та споруд будівельних організацій та підприємств» в с.Черлянське Передмістя</w:t>
      </w:r>
      <w:r w:rsidR="00060F4E">
        <w:rPr>
          <w:rFonts w:ascii="Times New Roman" w:hAnsi="Times New Roman" w:cs="Times New Roman"/>
          <w:color w:val="000000"/>
          <w:sz w:val="24"/>
          <w:szCs w:val="24"/>
          <w:bdr w:val="none" w:sz="0" w:space="0" w:color="auto" w:frame="1"/>
          <w:shd w:val="clear" w:color="auto" w:fill="FFFFFF"/>
          <w:lang w:val="uk-UA"/>
        </w:rPr>
        <w:t xml:space="preserve"> </w:t>
      </w:r>
      <w:r w:rsidR="00B32A30" w:rsidRPr="00B32A30">
        <w:rPr>
          <w:rFonts w:ascii="Times New Roman" w:hAnsi="Times New Roman" w:cs="Times New Roman"/>
          <w:color w:val="000000"/>
          <w:sz w:val="24"/>
          <w:szCs w:val="24"/>
          <w:bdr w:val="none" w:sz="0" w:space="0" w:color="auto" w:frame="1"/>
          <w:shd w:val="clear" w:color="auto" w:fill="FFFFFF"/>
        </w:rPr>
        <w:t>Львівського району Львівської області</w:t>
      </w:r>
      <w:r w:rsidR="00A01630" w:rsidRPr="00B32A30">
        <w:rPr>
          <w:rFonts w:ascii="Times New Roman" w:hAnsi="Times New Roman" w:cs="Times New Roman"/>
          <w:color w:val="000000"/>
          <w:spacing w:val="-1"/>
          <w:sz w:val="24"/>
          <w:szCs w:val="24"/>
          <w:bdr w:val="none" w:sz="0" w:space="0" w:color="auto" w:frame="1"/>
          <w:shd w:val="clear" w:color="auto" w:fill="FFFFFF"/>
          <w:lang w:val="uk-UA"/>
        </w:rPr>
        <w:t xml:space="preserve">» </w:t>
      </w:r>
      <w:r w:rsidRPr="00B32A30">
        <w:rPr>
          <w:rFonts w:ascii="Times New Roman" w:hAnsi="Times New Roman" w:cs="Times New Roman"/>
          <w:color w:val="000000"/>
          <w:spacing w:val="-1"/>
          <w:sz w:val="24"/>
          <w:szCs w:val="24"/>
          <w:bdr w:val="none" w:sz="0" w:space="0" w:color="auto" w:frame="1"/>
          <w:shd w:val="clear" w:color="auto" w:fill="FFFFFF"/>
          <w:lang w:val="uk-UA"/>
        </w:rPr>
        <w:t>розроблена на підставі наступних вихідних даних:</w:t>
      </w:r>
    </w:p>
    <w:p w14:paraId="0CBAE005" w14:textId="37979CC2" w:rsidR="00390078" w:rsidRPr="00B32A30" w:rsidRDefault="00390078" w:rsidP="00390078">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 xml:space="preserve">1. </w:t>
      </w:r>
      <w:r w:rsidR="00B32A30" w:rsidRPr="00B32A30">
        <w:rPr>
          <w:rFonts w:ascii="Times New Roman" w:hAnsi="Times New Roman" w:cs="Times New Roman"/>
          <w:color w:val="000000"/>
          <w:spacing w:val="-1"/>
          <w:sz w:val="24"/>
          <w:szCs w:val="24"/>
          <w:bdr w:val="none" w:sz="0" w:space="0" w:color="auto" w:frame="1"/>
          <w:shd w:val="clear" w:color="auto" w:fill="FFFFFF"/>
          <w:lang w:val="uk-UA"/>
        </w:rPr>
        <w:t>Рішення 10 сесії восьмого скликання Городоцької міської ради Львівської області від 22 липня 2021р. №</w:t>
      </w:r>
      <w:r w:rsidR="00826C70" w:rsidRPr="007F7B38">
        <w:rPr>
          <w:rFonts w:ascii="Times New Roman" w:hAnsi="Times New Roman"/>
          <w:sz w:val="24"/>
          <w:szCs w:val="24"/>
        </w:rPr>
        <w:t>196</w:t>
      </w:r>
      <w:r w:rsidR="00826C70">
        <w:rPr>
          <w:rFonts w:ascii="Times New Roman" w:hAnsi="Times New Roman"/>
          <w:sz w:val="24"/>
          <w:szCs w:val="24"/>
        </w:rPr>
        <w:t>8</w:t>
      </w:r>
      <w:r w:rsidRPr="00B32A30">
        <w:rPr>
          <w:rFonts w:ascii="Times New Roman" w:hAnsi="Times New Roman" w:cs="Times New Roman"/>
          <w:color w:val="000000"/>
          <w:spacing w:val="-1"/>
          <w:sz w:val="24"/>
          <w:szCs w:val="24"/>
          <w:bdr w:val="none" w:sz="0" w:space="0" w:color="auto" w:frame="1"/>
          <w:shd w:val="clear" w:color="auto" w:fill="FFFFFF"/>
          <w:lang w:val="uk-UA"/>
        </w:rPr>
        <w:t>.</w:t>
      </w:r>
    </w:p>
    <w:p w14:paraId="7830D516" w14:textId="77777777" w:rsidR="00390078" w:rsidRPr="00B32A30" w:rsidRDefault="00390078" w:rsidP="00390078">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2. Викопіювання з генерального плану с.Черлянське Передмістя</w:t>
      </w:r>
    </w:p>
    <w:p w14:paraId="046BB2D1" w14:textId="5B7A4441" w:rsidR="00390078" w:rsidRPr="00B32A30" w:rsidRDefault="00390078" w:rsidP="00390078">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3. Топогеодезичної зйомки /202</w:t>
      </w:r>
      <w:r w:rsidR="00B32A30" w:rsidRPr="00B32A30">
        <w:rPr>
          <w:rFonts w:ascii="Times New Roman" w:hAnsi="Times New Roman" w:cs="Times New Roman"/>
          <w:color w:val="000000"/>
          <w:spacing w:val="-1"/>
          <w:sz w:val="24"/>
          <w:szCs w:val="24"/>
          <w:bdr w:val="none" w:sz="0" w:space="0" w:color="auto" w:frame="1"/>
          <w:shd w:val="clear" w:color="auto" w:fill="FFFFFF"/>
          <w:lang w:val="uk-UA"/>
        </w:rPr>
        <w:t>1</w:t>
      </w:r>
      <w:r w:rsidRPr="00B32A30">
        <w:rPr>
          <w:rFonts w:ascii="Times New Roman" w:hAnsi="Times New Roman" w:cs="Times New Roman"/>
          <w:color w:val="000000"/>
          <w:spacing w:val="-1"/>
          <w:sz w:val="24"/>
          <w:szCs w:val="24"/>
          <w:bdr w:val="none" w:sz="0" w:space="0" w:color="auto" w:frame="1"/>
          <w:shd w:val="clear" w:color="auto" w:fill="FFFFFF"/>
          <w:lang w:val="uk-UA"/>
        </w:rPr>
        <w:t>р./ представленої замовником та погодженої на предмет наявності інженерних мереж.</w:t>
      </w:r>
    </w:p>
    <w:p w14:paraId="32B7BF4A" w14:textId="77777777" w:rsidR="00390078" w:rsidRPr="00B32A30" w:rsidRDefault="00390078" w:rsidP="00390078">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5. Завдання на проектування</w:t>
      </w:r>
    </w:p>
    <w:p w14:paraId="4E3238AC" w14:textId="77777777" w:rsidR="00390078" w:rsidRPr="00B32A30" w:rsidRDefault="00390078" w:rsidP="00390078">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6. Правовстановчих документів на об*єкти нерухомого майна (земельна ділянка)</w:t>
      </w:r>
    </w:p>
    <w:p w14:paraId="77B50090" w14:textId="77777777" w:rsidR="00EC479A" w:rsidRPr="00864D8C" w:rsidRDefault="00EC479A" w:rsidP="00390078">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864D8C">
        <w:rPr>
          <w:rFonts w:ascii="Times New Roman" w:hAnsi="Times New Roman" w:cs="Times New Roman"/>
          <w:color w:val="000000"/>
          <w:spacing w:val="-1"/>
          <w:sz w:val="24"/>
          <w:szCs w:val="24"/>
          <w:bdr w:val="none" w:sz="0" w:space="0" w:color="auto" w:frame="1"/>
          <w:shd w:val="clear" w:color="auto" w:fill="FFFFFF"/>
        </w:rPr>
        <w:t>Основні орієнтовні техніко-економічні показники ділянки, що проектується представлені в табл. 1.</w:t>
      </w:r>
      <w:r w:rsidR="00A01630" w:rsidRPr="00864D8C">
        <w:rPr>
          <w:rFonts w:ascii="Times New Roman" w:hAnsi="Times New Roman" w:cs="Times New Roman"/>
          <w:color w:val="000000"/>
          <w:spacing w:val="-1"/>
          <w:sz w:val="24"/>
          <w:szCs w:val="24"/>
          <w:bdr w:val="none" w:sz="0" w:space="0" w:color="auto" w:frame="1"/>
          <w:shd w:val="clear" w:color="auto" w:fill="FFFFFF"/>
          <w:lang w:val="uk-UA"/>
        </w:rPr>
        <w:t>1.</w:t>
      </w:r>
    </w:p>
    <w:p w14:paraId="1F2F6AF1" w14:textId="77777777" w:rsidR="00EC479A" w:rsidRPr="00B32A30" w:rsidRDefault="00A01630" w:rsidP="00CD2C07">
      <w:pPr>
        <w:spacing w:after="0"/>
        <w:ind w:firstLine="567"/>
        <w:jc w:val="center"/>
        <w:rPr>
          <w:rFonts w:ascii="Times New Roman" w:hAnsi="Times New Roman" w:cs="Times New Roman"/>
          <w:b/>
          <w:color w:val="000000"/>
          <w:spacing w:val="-1"/>
          <w:sz w:val="24"/>
          <w:szCs w:val="24"/>
          <w:bdr w:val="none" w:sz="0" w:space="0" w:color="auto" w:frame="1"/>
          <w:shd w:val="clear" w:color="auto" w:fill="FFFFFF"/>
          <w:lang w:val="uk-UA"/>
        </w:rPr>
      </w:pPr>
      <w:r w:rsidRPr="00B32A30">
        <w:rPr>
          <w:rFonts w:ascii="Times New Roman" w:hAnsi="Times New Roman" w:cs="Times New Roman"/>
          <w:b/>
          <w:color w:val="000000"/>
          <w:spacing w:val="-1"/>
          <w:sz w:val="24"/>
          <w:szCs w:val="24"/>
          <w:bdr w:val="none" w:sz="0" w:space="0" w:color="auto" w:frame="1"/>
          <w:shd w:val="clear" w:color="auto" w:fill="FFFFFF"/>
          <w:lang w:val="uk-UA"/>
        </w:rPr>
        <w:t xml:space="preserve">Табл. 1.1. </w:t>
      </w:r>
      <w:r w:rsidR="00EC479A" w:rsidRPr="00B32A30">
        <w:rPr>
          <w:rFonts w:ascii="Times New Roman" w:hAnsi="Times New Roman" w:cs="Times New Roman"/>
          <w:b/>
          <w:color w:val="000000"/>
          <w:spacing w:val="-1"/>
          <w:sz w:val="24"/>
          <w:szCs w:val="24"/>
          <w:bdr w:val="none" w:sz="0" w:space="0" w:color="auto" w:frame="1"/>
          <w:shd w:val="clear" w:color="auto" w:fill="FFFFFF"/>
          <w:lang w:val="uk-UA"/>
        </w:rPr>
        <w:t xml:space="preserve">– Техніко-економічні показники земельної ділянки </w:t>
      </w:r>
    </w:p>
    <w:tbl>
      <w:tblPr>
        <w:tblW w:w="9639" w:type="dxa"/>
        <w:tblInd w:w="324" w:type="dxa"/>
        <w:tblCellMar>
          <w:left w:w="40" w:type="dxa"/>
          <w:right w:w="40" w:type="dxa"/>
        </w:tblCellMar>
        <w:tblLook w:val="0000" w:firstRow="0" w:lastRow="0" w:firstColumn="0" w:lastColumn="0" w:noHBand="0" w:noVBand="0"/>
      </w:tblPr>
      <w:tblGrid>
        <w:gridCol w:w="637"/>
        <w:gridCol w:w="3119"/>
        <w:gridCol w:w="1297"/>
        <w:gridCol w:w="1533"/>
        <w:gridCol w:w="1527"/>
        <w:gridCol w:w="1526"/>
      </w:tblGrid>
      <w:tr w:rsidR="00B32A30" w:rsidRPr="00C031D8" w14:paraId="760C69B2" w14:textId="77777777" w:rsidTr="00423296">
        <w:trPr>
          <w:trHeight w:val="322"/>
          <w:tblHeader/>
        </w:trPr>
        <w:tc>
          <w:tcPr>
            <w:tcW w:w="637" w:type="dxa"/>
            <w:tcBorders>
              <w:top w:val="single" w:sz="6" w:space="0" w:color="auto"/>
              <w:left w:val="single" w:sz="6" w:space="0" w:color="auto"/>
              <w:right w:val="single" w:sz="6" w:space="0" w:color="auto"/>
            </w:tcBorders>
            <w:shd w:val="clear" w:color="auto" w:fill="FFFFFF"/>
            <w:vAlign w:val="center"/>
          </w:tcPr>
          <w:p w14:paraId="0E9091DD" w14:textId="77777777" w:rsidR="00B32A30" w:rsidRPr="00B32A30" w:rsidRDefault="00B32A30" w:rsidP="00B32A30">
            <w:pPr>
              <w:shd w:val="clear" w:color="auto" w:fill="FFFFFF"/>
              <w:spacing w:after="0"/>
              <w:jc w:val="center"/>
              <w:rPr>
                <w:rFonts w:ascii="Times New Roman" w:hAnsi="Times New Roman" w:cs="Times New Roman"/>
                <w:sz w:val="24"/>
                <w:szCs w:val="24"/>
              </w:rPr>
            </w:pPr>
            <w:r w:rsidRPr="00B32A30">
              <w:rPr>
                <w:rFonts w:ascii="Times New Roman" w:hAnsi="Times New Roman" w:cs="Times New Roman"/>
                <w:sz w:val="24"/>
                <w:szCs w:val="24"/>
              </w:rPr>
              <w:t>Ч.ч.</w:t>
            </w:r>
          </w:p>
        </w:tc>
        <w:tc>
          <w:tcPr>
            <w:tcW w:w="3119" w:type="dxa"/>
            <w:tcBorders>
              <w:top w:val="single" w:sz="6" w:space="0" w:color="auto"/>
              <w:left w:val="single" w:sz="6" w:space="0" w:color="auto"/>
              <w:right w:val="single" w:sz="6" w:space="0" w:color="auto"/>
            </w:tcBorders>
            <w:shd w:val="clear" w:color="auto" w:fill="FFFFFF"/>
            <w:vAlign w:val="center"/>
          </w:tcPr>
          <w:p w14:paraId="5B3876AB" w14:textId="77777777" w:rsidR="00B32A30" w:rsidRPr="00B32A30" w:rsidRDefault="00B32A30" w:rsidP="00B32A30">
            <w:pPr>
              <w:shd w:val="clear" w:color="auto" w:fill="FFFFFF"/>
              <w:spacing w:after="0"/>
              <w:jc w:val="center"/>
              <w:rPr>
                <w:rFonts w:ascii="Times New Roman" w:hAnsi="Times New Roman" w:cs="Times New Roman"/>
                <w:sz w:val="24"/>
                <w:szCs w:val="24"/>
              </w:rPr>
            </w:pPr>
            <w:r w:rsidRPr="00B32A30">
              <w:rPr>
                <w:rFonts w:ascii="Times New Roman" w:hAnsi="Times New Roman" w:cs="Times New Roman"/>
                <w:sz w:val="24"/>
                <w:szCs w:val="24"/>
              </w:rPr>
              <w:t>Показники</w:t>
            </w:r>
          </w:p>
        </w:tc>
        <w:tc>
          <w:tcPr>
            <w:tcW w:w="1297" w:type="dxa"/>
            <w:tcBorders>
              <w:top w:val="single" w:sz="6" w:space="0" w:color="auto"/>
              <w:left w:val="single" w:sz="6" w:space="0" w:color="auto"/>
              <w:right w:val="single" w:sz="6" w:space="0" w:color="auto"/>
            </w:tcBorders>
            <w:shd w:val="clear" w:color="auto" w:fill="FFFFFF"/>
            <w:vAlign w:val="center"/>
          </w:tcPr>
          <w:p w14:paraId="202D5E7B" w14:textId="77777777" w:rsidR="00B32A30" w:rsidRPr="00B32A30" w:rsidRDefault="00B32A30" w:rsidP="00B32A30">
            <w:pPr>
              <w:shd w:val="clear" w:color="auto" w:fill="FFFFFF"/>
              <w:spacing w:after="0"/>
              <w:jc w:val="center"/>
              <w:rPr>
                <w:rFonts w:ascii="Times New Roman" w:hAnsi="Times New Roman" w:cs="Times New Roman"/>
                <w:sz w:val="24"/>
                <w:szCs w:val="24"/>
              </w:rPr>
            </w:pPr>
            <w:r w:rsidRPr="00B32A30">
              <w:rPr>
                <w:rFonts w:ascii="Times New Roman" w:hAnsi="Times New Roman" w:cs="Times New Roman"/>
                <w:sz w:val="24"/>
                <w:szCs w:val="24"/>
              </w:rPr>
              <w:t xml:space="preserve">Одиниця </w:t>
            </w:r>
          </w:p>
          <w:p w14:paraId="078E5ECB" w14:textId="77777777" w:rsidR="00B32A30" w:rsidRPr="00B32A30" w:rsidRDefault="00B32A30" w:rsidP="00B32A30">
            <w:pPr>
              <w:shd w:val="clear" w:color="auto" w:fill="FFFFFF"/>
              <w:spacing w:after="0"/>
              <w:jc w:val="center"/>
              <w:rPr>
                <w:rFonts w:ascii="Times New Roman" w:hAnsi="Times New Roman" w:cs="Times New Roman"/>
                <w:sz w:val="24"/>
                <w:szCs w:val="24"/>
              </w:rPr>
            </w:pPr>
            <w:r w:rsidRPr="00B32A30">
              <w:rPr>
                <w:rFonts w:ascii="Times New Roman" w:hAnsi="Times New Roman" w:cs="Times New Roman"/>
                <w:sz w:val="24"/>
                <w:szCs w:val="24"/>
              </w:rPr>
              <w:t>виміру</w:t>
            </w:r>
          </w:p>
        </w:tc>
        <w:tc>
          <w:tcPr>
            <w:tcW w:w="1533" w:type="dxa"/>
            <w:tcBorders>
              <w:top w:val="single" w:sz="6" w:space="0" w:color="auto"/>
              <w:left w:val="single" w:sz="6" w:space="0" w:color="auto"/>
              <w:right w:val="single" w:sz="6" w:space="0" w:color="auto"/>
            </w:tcBorders>
            <w:shd w:val="clear" w:color="auto" w:fill="FFFFFF"/>
          </w:tcPr>
          <w:p w14:paraId="7BD73782"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 xml:space="preserve">етап до 3-х </w:t>
            </w:r>
          </w:p>
          <w:p w14:paraId="0A79650D"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1-ша черга</w:t>
            </w:r>
          </w:p>
        </w:tc>
        <w:tc>
          <w:tcPr>
            <w:tcW w:w="1527" w:type="dxa"/>
            <w:tcBorders>
              <w:top w:val="single" w:sz="6" w:space="0" w:color="auto"/>
              <w:left w:val="single" w:sz="6" w:space="0" w:color="auto"/>
              <w:right w:val="single" w:sz="6" w:space="0" w:color="auto"/>
            </w:tcBorders>
            <w:shd w:val="clear" w:color="auto" w:fill="FFFFFF"/>
          </w:tcPr>
          <w:p w14:paraId="6E2649B5"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етап від 3-х до 7-ми років</w:t>
            </w:r>
          </w:p>
          <w:p w14:paraId="4DE6A87A"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2-га черга</w:t>
            </w:r>
          </w:p>
        </w:tc>
        <w:tc>
          <w:tcPr>
            <w:tcW w:w="1526" w:type="dxa"/>
            <w:tcBorders>
              <w:top w:val="single" w:sz="6" w:space="0" w:color="auto"/>
              <w:left w:val="single" w:sz="6" w:space="0" w:color="auto"/>
              <w:right w:val="single" w:sz="6" w:space="0" w:color="auto"/>
            </w:tcBorders>
            <w:shd w:val="clear" w:color="auto" w:fill="FFFFFF"/>
          </w:tcPr>
          <w:p w14:paraId="21B920AB" w14:textId="77777777" w:rsid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етап від 7-ми років</w:t>
            </w:r>
          </w:p>
          <w:p w14:paraId="627322D6" w14:textId="31A8545C"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3-я черга</w:t>
            </w:r>
          </w:p>
        </w:tc>
      </w:tr>
      <w:tr w:rsidR="00B32A30" w:rsidRPr="00C031D8" w14:paraId="0D73C87A" w14:textId="77777777" w:rsidTr="00423296">
        <w:trPr>
          <w:tblHeader/>
        </w:trPr>
        <w:tc>
          <w:tcPr>
            <w:tcW w:w="637" w:type="dxa"/>
            <w:tcBorders>
              <w:top w:val="single" w:sz="6" w:space="0" w:color="auto"/>
              <w:left w:val="single" w:sz="6" w:space="0" w:color="auto"/>
              <w:bottom w:val="single" w:sz="6" w:space="0" w:color="auto"/>
              <w:right w:val="single" w:sz="6" w:space="0" w:color="auto"/>
            </w:tcBorders>
            <w:shd w:val="clear" w:color="auto" w:fill="FFFFFF"/>
          </w:tcPr>
          <w:p w14:paraId="212DE9B0" w14:textId="77777777" w:rsidR="00B32A30" w:rsidRPr="00B32A30" w:rsidRDefault="00B32A30" w:rsidP="00B32A30">
            <w:pPr>
              <w:shd w:val="clear" w:color="auto" w:fill="FFFFFF"/>
              <w:spacing w:after="0"/>
              <w:rPr>
                <w:rFonts w:ascii="Times New Roman" w:hAnsi="Times New Roman" w:cs="Times New Roman"/>
                <w:sz w:val="24"/>
                <w:szCs w:val="24"/>
              </w:rPr>
            </w:pPr>
            <w:r w:rsidRPr="00B32A30">
              <w:rPr>
                <w:rFonts w:ascii="Times New Roman" w:hAnsi="Times New Roman" w:cs="Times New Roman"/>
                <w:sz w:val="24"/>
                <w:szCs w:val="24"/>
              </w:rPr>
              <w:t xml:space="preserve">1. </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796AC393" w14:textId="77777777" w:rsidR="00B32A30" w:rsidRPr="00B32A30" w:rsidRDefault="00B32A30" w:rsidP="00B32A30">
            <w:pPr>
              <w:shd w:val="clear" w:color="auto" w:fill="FFFFFF"/>
              <w:spacing w:after="0"/>
              <w:rPr>
                <w:rFonts w:ascii="Times New Roman" w:hAnsi="Times New Roman" w:cs="Times New Roman"/>
                <w:bCs/>
                <w:sz w:val="24"/>
                <w:szCs w:val="24"/>
                <w:lang w:val="uk-UA"/>
              </w:rPr>
            </w:pPr>
            <w:r w:rsidRPr="00B32A30">
              <w:rPr>
                <w:rFonts w:ascii="Times New Roman" w:hAnsi="Times New Roman" w:cs="Times New Roman"/>
                <w:bCs/>
                <w:sz w:val="24"/>
                <w:szCs w:val="24"/>
              </w:rPr>
              <w:t xml:space="preserve">Територія </w:t>
            </w:r>
            <w:r w:rsidRPr="00B32A30">
              <w:rPr>
                <w:rFonts w:ascii="Times New Roman" w:hAnsi="Times New Roman" w:cs="Times New Roman"/>
                <w:bCs/>
                <w:sz w:val="24"/>
                <w:szCs w:val="24"/>
                <w:lang w:val="uk-UA"/>
              </w:rPr>
              <w:t xml:space="preserve">виробничої зони в межах прооектних робіт </w:t>
            </w:r>
          </w:p>
        </w:tc>
        <w:tc>
          <w:tcPr>
            <w:tcW w:w="1297" w:type="dxa"/>
            <w:tcBorders>
              <w:top w:val="single" w:sz="6" w:space="0" w:color="auto"/>
              <w:left w:val="single" w:sz="6" w:space="0" w:color="auto"/>
              <w:bottom w:val="single" w:sz="6" w:space="0" w:color="auto"/>
              <w:right w:val="single" w:sz="6" w:space="0" w:color="auto"/>
            </w:tcBorders>
            <w:shd w:val="clear" w:color="auto" w:fill="FFFFFF"/>
            <w:vAlign w:val="center"/>
          </w:tcPr>
          <w:p w14:paraId="0FDDD8EA" w14:textId="77777777" w:rsidR="00B32A30" w:rsidRPr="00B32A30" w:rsidRDefault="00B32A30" w:rsidP="00B32A30">
            <w:pPr>
              <w:shd w:val="clear" w:color="auto" w:fill="FFFFFF"/>
              <w:spacing w:after="0"/>
              <w:jc w:val="center"/>
              <w:rPr>
                <w:rFonts w:ascii="Times New Roman" w:hAnsi="Times New Roman" w:cs="Times New Roman"/>
                <w:sz w:val="24"/>
                <w:szCs w:val="24"/>
              </w:rPr>
            </w:pPr>
            <w:r w:rsidRPr="00B32A30">
              <w:rPr>
                <w:rFonts w:ascii="Times New Roman" w:hAnsi="Times New Roman" w:cs="Times New Roman"/>
                <w:sz w:val="24"/>
                <w:szCs w:val="24"/>
              </w:rPr>
              <w:t>га</w:t>
            </w:r>
          </w:p>
        </w:tc>
        <w:tc>
          <w:tcPr>
            <w:tcW w:w="1533" w:type="dxa"/>
            <w:tcBorders>
              <w:top w:val="single" w:sz="6" w:space="0" w:color="auto"/>
              <w:left w:val="single" w:sz="6" w:space="0" w:color="auto"/>
              <w:bottom w:val="single" w:sz="6" w:space="0" w:color="auto"/>
              <w:right w:val="single" w:sz="6" w:space="0" w:color="auto"/>
            </w:tcBorders>
            <w:shd w:val="clear" w:color="auto" w:fill="FFFFFF"/>
          </w:tcPr>
          <w:p w14:paraId="4CD73BE2"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1,9048</w:t>
            </w:r>
          </w:p>
        </w:tc>
        <w:tc>
          <w:tcPr>
            <w:tcW w:w="1527" w:type="dxa"/>
            <w:tcBorders>
              <w:top w:val="single" w:sz="6" w:space="0" w:color="auto"/>
              <w:left w:val="single" w:sz="6" w:space="0" w:color="auto"/>
              <w:bottom w:val="single" w:sz="6" w:space="0" w:color="auto"/>
              <w:right w:val="single" w:sz="6" w:space="0" w:color="auto"/>
            </w:tcBorders>
            <w:shd w:val="clear" w:color="auto" w:fill="FFFFFF"/>
          </w:tcPr>
          <w:p w14:paraId="782133C0"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1,9048</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14:paraId="2CCB471C"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1,9048</w:t>
            </w:r>
          </w:p>
        </w:tc>
      </w:tr>
      <w:tr w:rsidR="00B32A30" w:rsidRPr="00C031D8" w14:paraId="3CB01C76" w14:textId="77777777" w:rsidTr="00423296">
        <w:trPr>
          <w:tblHeader/>
        </w:trPr>
        <w:tc>
          <w:tcPr>
            <w:tcW w:w="637" w:type="dxa"/>
            <w:tcBorders>
              <w:top w:val="single" w:sz="6" w:space="0" w:color="auto"/>
              <w:left w:val="single" w:sz="6" w:space="0" w:color="auto"/>
              <w:bottom w:val="single" w:sz="6" w:space="0" w:color="auto"/>
              <w:right w:val="single" w:sz="6" w:space="0" w:color="auto"/>
            </w:tcBorders>
            <w:shd w:val="clear" w:color="auto" w:fill="FFFFFF"/>
          </w:tcPr>
          <w:p w14:paraId="2DDEB8DA" w14:textId="77777777" w:rsidR="00B32A30" w:rsidRPr="00B32A30" w:rsidRDefault="00B32A30" w:rsidP="00B32A30">
            <w:pPr>
              <w:shd w:val="clear" w:color="auto" w:fill="FFFFFF"/>
              <w:spacing w:after="0"/>
              <w:rPr>
                <w:rFonts w:ascii="Times New Roman" w:hAnsi="Times New Roman" w:cs="Times New Roman"/>
                <w:sz w:val="24"/>
                <w:szCs w:val="24"/>
                <w:lang w:val="uk-UA"/>
              </w:rPr>
            </w:pPr>
            <w:r w:rsidRPr="00B32A30">
              <w:rPr>
                <w:rFonts w:ascii="Times New Roman" w:hAnsi="Times New Roman" w:cs="Times New Roman"/>
                <w:sz w:val="24"/>
                <w:szCs w:val="24"/>
                <w:lang w:val="uk-UA"/>
              </w:rPr>
              <w:t>2.</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54665671" w14:textId="77777777" w:rsidR="00B32A30" w:rsidRPr="00B32A30" w:rsidRDefault="00B32A30" w:rsidP="00B32A30">
            <w:pPr>
              <w:shd w:val="clear" w:color="auto" w:fill="FFFFFF"/>
              <w:spacing w:after="0"/>
              <w:rPr>
                <w:rFonts w:ascii="Times New Roman" w:hAnsi="Times New Roman" w:cs="Times New Roman"/>
                <w:bCs/>
                <w:sz w:val="24"/>
                <w:szCs w:val="24"/>
                <w:lang w:val="uk-UA"/>
              </w:rPr>
            </w:pPr>
            <w:r w:rsidRPr="00B32A30">
              <w:rPr>
                <w:rFonts w:ascii="Times New Roman" w:hAnsi="Times New Roman" w:cs="Times New Roman"/>
                <w:bCs/>
                <w:sz w:val="24"/>
                <w:szCs w:val="24"/>
                <w:lang w:val="uk-UA"/>
              </w:rPr>
              <w:t>Загальна площа запроектованих ділянок</w:t>
            </w:r>
          </w:p>
        </w:tc>
        <w:tc>
          <w:tcPr>
            <w:tcW w:w="1297" w:type="dxa"/>
            <w:tcBorders>
              <w:top w:val="single" w:sz="6" w:space="0" w:color="auto"/>
              <w:left w:val="single" w:sz="6" w:space="0" w:color="auto"/>
              <w:bottom w:val="single" w:sz="6" w:space="0" w:color="auto"/>
              <w:right w:val="single" w:sz="6" w:space="0" w:color="auto"/>
            </w:tcBorders>
            <w:shd w:val="clear" w:color="auto" w:fill="FFFFFF"/>
            <w:vAlign w:val="center"/>
          </w:tcPr>
          <w:p w14:paraId="750EFF52" w14:textId="77777777" w:rsidR="00B32A30" w:rsidRPr="00B32A30" w:rsidRDefault="00B32A30" w:rsidP="00B32A30">
            <w:pPr>
              <w:shd w:val="clear" w:color="auto" w:fill="FFFFFF"/>
              <w:spacing w:after="0"/>
              <w:jc w:val="center"/>
              <w:rPr>
                <w:rFonts w:ascii="Times New Roman" w:hAnsi="Times New Roman" w:cs="Times New Roman"/>
                <w:sz w:val="24"/>
                <w:szCs w:val="24"/>
              </w:rPr>
            </w:pPr>
            <w:r w:rsidRPr="00B32A30">
              <w:rPr>
                <w:rFonts w:ascii="Times New Roman" w:hAnsi="Times New Roman" w:cs="Times New Roman"/>
                <w:sz w:val="24"/>
                <w:szCs w:val="24"/>
              </w:rPr>
              <w:t>га</w:t>
            </w:r>
          </w:p>
        </w:tc>
        <w:tc>
          <w:tcPr>
            <w:tcW w:w="1533" w:type="dxa"/>
            <w:tcBorders>
              <w:top w:val="single" w:sz="6" w:space="0" w:color="auto"/>
              <w:left w:val="single" w:sz="6" w:space="0" w:color="auto"/>
              <w:bottom w:val="single" w:sz="6" w:space="0" w:color="auto"/>
              <w:right w:val="single" w:sz="6" w:space="0" w:color="auto"/>
            </w:tcBorders>
            <w:shd w:val="clear" w:color="auto" w:fill="FFFFFF"/>
          </w:tcPr>
          <w:p w14:paraId="5B65D78F"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1,9048</w:t>
            </w:r>
          </w:p>
        </w:tc>
        <w:tc>
          <w:tcPr>
            <w:tcW w:w="1527" w:type="dxa"/>
            <w:tcBorders>
              <w:top w:val="single" w:sz="6" w:space="0" w:color="auto"/>
              <w:left w:val="single" w:sz="6" w:space="0" w:color="auto"/>
              <w:bottom w:val="single" w:sz="6" w:space="0" w:color="auto"/>
              <w:right w:val="single" w:sz="6" w:space="0" w:color="auto"/>
            </w:tcBorders>
            <w:shd w:val="clear" w:color="auto" w:fill="FFFFFF"/>
          </w:tcPr>
          <w:p w14:paraId="6D0B8301"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1,9048</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14:paraId="6DADB971"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1,9048</w:t>
            </w:r>
          </w:p>
        </w:tc>
      </w:tr>
      <w:tr w:rsidR="00B32A30" w:rsidRPr="00C031D8" w14:paraId="35C9B5E4" w14:textId="77777777" w:rsidTr="00423296">
        <w:trPr>
          <w:tblHeader/>
        </w:trPr>
        <w:tc>
          <w:tcPr>
            <w:tcW w:w="637" w:type="dxa"/>
            <w:tcBorders>
              <w:top w:val="single" w:sz="6" w:space="0" w:color="auto"/>
              <w:left w:val="single" w:sz="6" w:space="0" w:color="auto"/>
              <w:bottom w:val="single" w:sz="6" w:space="0" w:color="auto"/>
              <w:right w:val="single" w:sz="6" w:space="0" w:color="auto"/>
            </w:tcBorders>
            <w:shd w:val="clear" w:color="auto" w:fill="FFFFFF"/>
          </w:tcPr>
          <w:p w14:paraId="4B40B0CF" w14:textId="77777777" w:rsidR="00B32A30" w:rsidRPr="00B32A30" w:rsidRDefault="00B32A30" w:rsidP="00B32A30">
            <w:pPr>
              <w:shd w:val="clear" w:color="auto" w:fill="FFFFFF"/>
              <w:spacing w:after="0"/>
              <w:rPr>
                <w:rFonts w:ascii="Times New Roman" w:hAnsi="Times New Roman" w:cs="Times New Roman"/>
                <w:sz w:val="24"/>
                <w:szCs w:val="24"/>
                <w:lang w:val="uk-UA"/>
              </w:rPr>
            </w:pPr>
            <w:r w:rsidRPr="00B32A30">
              <w:rPr>
                <w:rFonts w:ascii="Times New Roman" w:hAnsi="Times New Roman" w:cs="Times New Roman"/>
                <w:sz w:val="24"/>
                <w:szCs w:val="24"/>
                <w:lang w:val="uk-UA"/>
              </w:rPr>
              <w:t>3.</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0BCBDC27" w14:textId="77777777" w:rsidR="00B32A30" w:rsidRPr="00B32A30" w:rsidRDefault="00B32A30" w:rsidP="00B32A30">
            <w:pPr>
              <w:shd w:val="clear" w:color="auto" w:fill="FFFFFF"/>
              <w:spacing w:after="0"/>
              <w:rPr>
                <w:rFonts w:ascii="Times New Roman" w:hAnsi="Times New Roman" w:cs="Times New Roman"/>
                <w:bCs/>
                <w:sz w:val="24"/>
                <w:szCs w:val="24"/>
                <w:lang w:val="uk-UA"/>
              </w:rPr>
            </w:pPr>
            <w:r w:rsidRPr="00B32A30">
              <w:rPr>
                <w:rFonts w:ascii="Times New Roman" w:hAnsi="Times New Roman" w:cs="Times New Roman"/>
                <w:bCs/>
                <w:sz w:val="24"/>
                <w:szCs w:val="24"/>
                <w:lang w:val="uk-UA"/>
              </w:rPr>
              <w:t>Мінімальна щільність забудови</w:t>
            </w:r>
          </w:p>
        </w:tc>
        <w:tc>
          <w:tcPr>
            <w:tcW w:w="1297" w:type="dxa"/>
            <w:tcBorders>
              <w:top w:val="single" w:sz="6" w:space="0" w:color="auto"/>
              <w:left w:val="single" w:sz="6" w:space="0" w:color="auto"/>
              <w:bottom w:val="single" w:sz="6" w:space="0" w:color="auto"/>
              <w:right w:val="single" w:sz="6" w:space="0" w:color="auto"/>
            </w:tcBorders>
            <w:shd w:val="clear" w:color="auto" w:fill="FFFFFF"/>
            <w:vAlign w:val="center"/>
          </w:tcPr>
          <w:p w14:paraId="26C98DAD"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w:t>
            </w:r>
          </w:p>
        </w:tc>
        <w:tc>
          <w:tcPr>
            <w:tcW w:w="1533" w:type="dxa"/>
            <w:tcBorders>
              <w:top w:val="single" w:sz="6" w:space="0" w:color="auto"/>
              <w:left w:val="single" w:sz="6" w:space="0" w:color="auto"/>
              <w:bottom w:val="single" w:sz="6" w:space="0" w:color="auto"/>
              <w:right w:val="single" w:sz="6" w:space="0" w:color="auto"/>
            </w:tcBorders>
            <w:shd w:val="clear" w:color="auto" w:fill="FFFFFF"/>
          </w:tcPr>
          <w:p w14:paraId="1D4CE098"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63</w:t>
            </w:r>
          </w:p>
        </w:tc>
        <w:tc>
          <w:tcPr>
            <w:tcW w:w="1527" w:type="dxa"/>
            <w:tcBorders>
              <w:top w:val="single" w:sz="6" w:space="0" w:color="auto"/>
              <w:left w:val="single" w:sz="6" w:space="0" w:color="auto"/>
              <w:bottom w:val="single" w:sz="6" w:space="0" w:color="auto"/>
              <w:right w:val="single" w:sz="6" w:space="0" w:color="auto"/>
            </w:tcBorders>
            <w:shd w:val="clear" w:color="auto" w:fill="FFFFFF"/>
          </w:tcPr>
          <w:p w14:paraId="2950EA48"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63</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14:paraId="20389570"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63</w:t>
            </w:r>
          </w:p>
        </w:tc>
      </w:tr>
      <w:tr w:rsidR="00B32A30" w:rsidRPr="00C031D8" w14:paraId="0C2EF07B" w14:textId="77777777" w:rsidTr="00423296">
        <w:trPr>
          <w:tblHeader/>
        </w:trPr>
        <w:tc>
          <w:tcPr>
            <w:tcW w:w="637" w:type="dxa"/>
            <w:tcBorders>
              <w:top w:val="single" w:sz="6" w:space="0" w:color="auto"/>
              <w:left w:val="single" w:sz="6" w:space="0" w:color="auto"/>
              <w:bottom w:val="single" w:sz="6" w:space="0" w:color="auto"/>
              <w:right w:val="single" w:sz="6" w:space="0" w:color="auto"/>
            </w:tcBorders>
            <w:shd w:val="clear" w:color="auto" w:fill="FFFFFF"/>
          </w:tcPr>
          <w:p w14:paraId="1653BB41" w14:textId="77777777" w:rsidR="00B32A30" w:rsidRPr="00B32A30" w:rsidRDefault="00B32A30" w:rsidP="00B32A30">
            <w:pPr>
              <w:shd w:val="clear" w:color="auto" w:fill="FFFFFF"/>
              <w:spacing w:after="0"/>
              <w:rPr>
                <w:rFonts w:ascii="Times New Roman" w:hAnsi="Times New Roman" w:cs="Times New Roman"/>
                <w:sz w:val="24"/>
                <w:szCs w:val="24"/>
                <w:lang w:val="uk-UA"/>
              </w:rPr>
            </w:pPr>
            <w:r w:rsidRPr="00B32A30">
              <w:rPr>
                <w:rFonts w:ascii="Times New Roman" w:hAnsi="Times New Roman" w:cs="Times New Roman"/>
                <w:sz w:val="24"/>
                <w:szCs w:val="24"/>
                <w:lang w:val="uk-UA"/>
              </w:rPr>
              <w:t>4.</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254374C5" w14:textId="77777777" w:rsidR="00B32A30" w:rsidRPr="00B32A30" w:rsidRDefault="00B32A30" w:rsidP="00B32A30">
            <w:pPr>
              <w:shd w:val="clear" w:color="auto" w:fill="FFFFFF"/>
              <w:spacing w:after="0"/>
              <w:rPr>
                <w:rFonts w:ascii="Times New Roman" w:hAnsi="Times New Roman" w:cs="Times New Roman"/>
                <w:bCs/>
                <w:sz w:val="24"/>
                <w:szCs w:val="24"/>
                <w:lang w:val="uk-UA"/>
              </w:rPr>
            </w:pPr>
            <w:r w:rsidRPr="00B32A30">
              <w:rPr>
                <w:rFonts w:ascii="Times New Roman" w:hAnsi="Times New Roman" w:cs="Times New Roman"/>
                <w:bCs/>
                <w:sz w:val="24"/>
                <w:szCs w:val="24"/>
                <w:lang w:val="uk-UA"/>
              </w:rPr>
              <w:t>Максимальний відсоток забудови</w:t>
            </w:r>
          </w:p>
        </w:tc>
        <w:tc>
          <w:tcPr>
            <w:tcW w:w="1297" w:type="dxa"/>
            <w:tcBorders>
              <w:top w:val="single" w:sz="6" w:space="0" w:color="auto"/>
              <w:left w:val="single" w:sz="6" w:space="0" w:color="auto"/>
              <w:bottom w:val="single" w:sz="6" w:space="0" w:color="auto"/>
              <w:right w:val="single" w:sz="6" w:space="0" w:color="auto"/>
            </w:tcBorders>
            <w:shd w:val="clear" w:color="auto" w:fill="FFFFFF"/>
            <w:vAlign w:val="center"/>
          </w:tcPr>
          <w:p w14:paraId="27E38056"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w:t>
            </w:r>
          </w:p>
        </w:tc>
        <w:tc>
          <w:tcPr>
            <w:tcW w:w="1533" w:type="dxa"/>
            <w:tcBorders>
              <w:top w:val="single" w:sz="6" w:space="0" w:color="auto"/>
              <w:left w:val="single" w:sz="6" w:space="0" w:color="auto"/>
              <w:bottom w:val="single" w:sz="6" w:space="0" w:color="auto"/>
              <w:right w:val="single" w:sz="6" w:space="0" w:color="auto"/>
            </w:tcBorders>
            <w:shd w:val="clear" w:color="auto" w:fill="FFFFFF"/>
          </w:tcPr>
          <w:p w14:paraId="5DBF23C1"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93</w:t>
            </w:r>
          </w:p>
        </w:tc>
        <w:tc>
          <w:tcPr>
            <w:tcW w:w="1527" w:type="dxa"/>
            <w:tcBorders>
              <w:top w:val="single" w:sz="6" w:space="0" w:color="auto"/>
              <w:left w:val="single" w:sz="6" w:space="0" w:color="auto"/>
              <w:bottom w:val="single" w:sz="6" w:space="0" w:color="auto"/>
              <w:right w:val="single" w:sz="6" w:space="0" w:color="auto"/>
            </w:tcBorders>
            <w:shd w:val="clear" w:color="auto" w:fill="FFFFFF"/>
          </w:tcPr>
          <w:p w14:paraId="08CB8C04"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93</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14:paraId="03C73452"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93</w:t>
            </w:r>
          </w:p>
        </w:tc>
      </w:tr>
      <w:tr w:rsidR="00B32A30" w:rsidRPr="00C031D8" w14:paraId="5CBAC35F" w14:textId="77777777" w:rsidTr="00423296">
        <w:tc>
          <w:tcPr>
            <w:tcW w:w="637" w:type="dxa"/>
            <w:tcBorders>
              <w:top w:val="single" w:sz="6" w:space="0" w:color="auto"/>
              <w:left w:val="single" w:sz="6" w:space="0" w:color="auto"/>
              <w:bottom w:val="single" w:sz="6" w:space="0" w:color="auto"/>
              <w:right w:val="single" w:sz="6" w:space="0" w:color="auto"/>
            </w:tcBorders>
            <w:shd w:val="clear" w:color="auto" w:fill="FFFFFF"/>
          </w:tcPr>
          <w:p w14:paraId="7FCC451E" w14:textId="77777777" w:rsidR="00B32A30" w:rsidRPr="00B32A30" w:rsidRDefault="00B32A30" w:rsidP="00B32A30">
            <w:pPr>
              <w:shd w:val="clear" w:color="auto" w:fill="FFFFFF"/>
              <w:spacing w:after="0"/>
              <w:rPr>
                <w:rFonts w:ascii="Times New Roman" w:hAnsi="Times New Roman" w:cs="Times New Roman"/>
                <w:sz w:val="24"/>
                <w:szCs w:val="24"/>
                <w:lang w:val="uk-UA"/>
              </w:rPr>
            </w:pPr>
            <w:r w:rsidRPr="00B32A30">
              <w:rPr>
                <w:rFonts w:ascii="Times New Roman" w:hAnsi="Times New Roman" w:cs="Times New Roman"/>
                <w:sz w:val="24"/>
                <w:szCs w:val="24"/>
                <w:lang w:val="uk-UA"/>
              </w:rPr>
              <w:t>5.</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5A849711" w14:textId="77777777" w:rsidR="00B32A30" w:rsidRPr="00B32A30" w:rsidRDefault="00B32A30" w:rsidP="00B32A30">
            <w:pPr>
              <w:shd w:val="clear" w:color="auto" w:fill="FFFFFF"/>
              <w:spacing w:after="0"/>
              <w:rPr>
                <w:rFonts w:ascii="Times New Roman" w:hAnsi="Times New Roman" w:cs="Times New Roman"/>
                <w:sz w:val="24"/>
                <w:szCs w:val="24"/>
                <w:lang w:val="uk-UA"/>
              </w:rPr>
            </w:pPr>
            <w:r w:rsidRPr="00B32A30">
              <w:rPr>
                <w:rFonts w:ascii="Times New Roman" w:hAnsi="Times New Roman" w:cs="Times New Roman"/>
                <w:sz w:val="24"/>
                <w:szCs w:val="24"/>
                <w:lang w:val="uk-UA"/>
              </w:rPr>
              <w:t>Кількість запроектованих ділянок</w:t>
            </w:r>
          </w:p>
        </w:tc>
        <w:tc>
          <w:tcPr>
            <w:tcW w:w="1297" w:type="dxa"/>
            <w:tcBorders>
              <w:top w:val="single" w:sz="6" w:space="0" w:color="auto"/>
              <w:left w:val="single" w:sz="6" w:space="0" w:color="auto"/>
              <w:bottom w:val="single" w:sz="6" w:space="0" w:color="auto"/>
              <w:right w:val="single" w:sz="6" w:space="0" w:color="auto"/>
            </w:tcBorders>
            <w:shd w:val="clear" w:color="auto" w:fill="FFFFFF"/>
            <w:vAlign w:val="center"/>
          </w:tcPr>
          <w:p w14:paraId="2BA45B17"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діль.</w:t>
            </w:r>
          </w:p>
        </w:tc>
        <w:tc>
          <w:tcPr>
            <w:tcW w:w="1533" w:type="dxa"/>
            <w:tcBorders>
              <w:top w:val="single" w:sz="6" w:space="0" w:color="auto"/>
              <w:left w:val="single" w:sz="6" w:space="0" w:color="auto"/>
              <w:bottom w:val="single" w:sz="6" w:space="0" w:color="auto"/>
              <w:right w:val="single" w:sz="6" w:space="0" w:color="auto"/>
            </w:tcBorders>
            <w:shd w:val="clear" w:color="auto" w:fill="FFFFFF"/>
          </w:tcPr>
          <w:p w14:paraId="5B475B1E"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1</w:t>
            </w:r>
          </w:p>
        </w:tc>
        <w:tc>
          <w:tcPr>
            <w:tcW w:w="1527" w:type="dxa"/>
            <w:tcBorders>
              <w:top w:val="single" w:sz="6" w:space="0" w:color="auto"/>
              <w:left w:val="single" w:sz="6" w:space="0" w:color="auto"/>
              <w:bottom w:val="single" w:sz="6" w:space="0" w:color="auto"/>
              <w:right w:val="single" w:sz="6" w:space="0" w:color="auto"/>
            </w:tcBorders>
            <w:shd w:val="clear" w:color="auto" w:fill="FFFFFF"/>
          </w:tcPr>
          <w:p w14:paraId="5B7F7EF7"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1</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14:paraId="4536A73E"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1</w:t>
            </w:r>
          </w:p>
        </w:tc>
      </w:tr>
      <w:tr w:rsidR="00B32A30" w:rsidRPr="00C031D8" w14:paraId="44F4CF57" w14:textId="77777777" w:rsidTr="00423296">
        <w:tc>
          <w:tcPr>
            <w:tcW w:w="637" w:type="dxa"/>
            <w:tcBorders>
              <w:top w:val="single" w:sz="6" w:space="0" w:color="auto"/>
              <w:left w:val="single" w:sz="6" w:space="0" w:color="auto"/>
              <w:bottom w:val="single" w:sz="6" w:space="0" w:color="auto"/>
              <w:right w:val="single" w:sz="6" w:space="0" w:color="auto"/>
            </w:tcBorders>
            <w:shd w:val="clear" w:color="auto" w:fill="FFFFFF"/>
          </w:tcPr>
          <w:p w14:paraId="03E60927" w14:textId="77777777" w:rsidR="00B32A30" w:rsidRPr="00B32A30" w:rsidRDefault="00B32A30" w:rsidP="00B32A30">
            <w:pPr>
              <w:shd w:val="clear" w:color="auto" w:fill="FFFFFF"/>
              <w:spacing w:after="0"/>
              <w:rPr>
                <w:rFonts w:ascii="Times New Roman" w:hAnsi="Times New Roman" w:cs="Times New Roman"/>
                <w:sz w:val="24"/>
                <w:szCs w:val="24"/>
                <w:lang w:val="uk-UA"/>
              </w:rPr>
            </w:pPr>
            <w:r w:rsidRPr="00B32A30">
              <w:rPr>
                <w:rFonts w:ascii="Times New Roman" w:hAnsi="Times New Roman" w:cs="Times New Roman"/>
                <w:sz w:val="24"/>
                <w:szCs w:val="24"/>
                <w:lang w:val="uk-UA"/>
              </w:rPr>
              <w:t>6.</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2AF9D764" w14:textId="77777777" w:rsidR="00B32A30" w:rsidRPr="00B32A30" w:rsidRDefault="00B32A30" w:rsidP="00B32A30">
            <w:pPr>
              <w:shd w:val="clear" w:color="auto" w:fill="FFFFFF"/>
              <w:spacing w:after="0"/>
              <w:rPr>
                <w:rFonts w:ascii="Times New Roman" w:hAnsi="Times New Roman" w:cs="Times New Roman"/>
                <w:sz w:val="24"/>
                <w:szCs w:val="24"/>
                <w:lang w:val="uk-UA"/>
              </w:rPr>
            </w:pPr>
            <w:r w:rsidRPr="00B32A30">
              <w:rPr>
                <w:rFonts w:ascii="Times New Roman" w:hAnsi="Times New Roman" w:cs="Times New Roman"/>
                <w:sz w:val="24"/>
                <w:szCs w:val="24"/>
                <w:lang w:val="uk-UA"/>
              </w:rPr>
              <w:t>Кількість паркомісць</w:t>
            </w:r>
          </w:p>
        </w:tc>
        <w:tc>
          <w:tcPr>
            <w:tcW w:w="1297" w:type="dxa"/>
            <w:tcBorders>
              <w:top w:val="single" w:sz="6" w:space="0" w:color="auto"/>
              <w:left w:val="single" w:sz="6" w:space="0" w:color="auto"/>
              <w:bottom w:val="single" w:sz="6" w:space="0" w:color="auto"/>
              <w:right w:val="single" w:sz="6" w:space="0" w:color="auto"/>
            </w:tcBorders>
            <w:shd w:val="clear" w:color="auto" w:fill="FFFFFF"/>
            <w:vAlign w:val="center"/>
          </w:tcPr>
          <w:p w14:paraId="4DC8CFF9"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місце</w:t>
            </w:r>
          </w:p>
        </w:tc>
        <w:tc>
          <w:tcPr>
            <w:tcW w:w="1533" w:type="dxa"/>
            <w:tcBorders>
              <w:top w:val="single" w:sz="6" w:space="0" w:color="auto"/>
              <w:left w:val="single" w:sz="6" w:space="0" w:color="auto"/>
              <w:bottom w:val="single" w:sz="6" w:space="0" w:color="auto"/>
              <w:right w:val="single" w:sz="6" w:space="0" w:color="auto"/>
            </w:tcBorders>
            <w:shd w:val="clear" w:color="auto" w:fill="FFFFFF"/>
          </w:tcPr>
          <w:p w14:paraId="2BDF6996"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3</w:t>
            </w:r>
          </w:p>
        </w:tc>
        <w:tc>
          <w:tcPr>
            <w:tcW w:w="1527" w:type="dxa"/>
            <w:tcBorders>
              <w:top w:val="single" w:sz="6" w:space="0" w:color="auto"/>
              <w:left w:val="single" w:sz="6" w:space="0" w:color="auto"/>
              <w:bottom w:val="single" w:sz="6" w:space="0" w:color="auto"/>
              <w:right w:val="single" w:sz="6" w:space="0" w:color="auto"/>
            </w:tcBorders>
            <w:shd w:val="clear" w:color="auto" w:fill="FFFFFF"/>
          </w:tcPr>
          <w:p w14:paraId="34E26913"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3</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14:paraId="6CE5BF9D"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3</w:t>
            </w:r>
          </w:p>
        </w:tc>
      </w:tr>
      <w:tr w:rsidR="00B32A30" w:rsidRPr="00C031D8" w14:paraId="441666C1" w14:textId="77777777" w:rsidTr="00423296">
        <w:tc>
          <w:tcPr>
            <w:tcW w:w="637" w:type="dxa"/>
            <w:tcBorders>
              <w:top w:val="single" w:sz="6" w:space="0" w:color="auto"/>
              <w:left w:val="single" w:sz="6" w:space="0" w:color="auto"/>
              <w:bottom w:val="single" w:sz="6" w:space="0" w:color="auto"/>
              <w:right w:val="single" w:sz="6" w:space="0" w:color="auto"/>
            </w:tcBorders>
            <w:shd w:val="clear" w:color="auto" w:fill="FFFFFF"/>
          </w:tcPr>
          <w:p w14:paraId="7EC30642" w14:textId="77777777" w:rsidR="00B32A30" w:rsidRPr="00B32A30" w:rsidRDefault="00B32A30" w:rsidP="00B32A30">
            <w:pPr>
              <w:shd w:val="clear" w:color="auto" w:fill="FFFFFF"/>
              <w:spacing w:after="0"/>
              <w:rPr>
                <w:rFonts w:ascii="Times New Roman" w:hAnsi="Times New Roman" w:cs="Times New Roman"/>
                <w:sz w:val="24"/>
                <w:szCs w:val="24"/>
                <w:lang w:val="uk-UA"/>
              </w:rPr>
            </w:pPr>
            <w:r w:rsidRPr="00B32A30">
              <w:rPr>
                <w:rFonts w:ascii="Times New Roman" w:hAnsi="Times New Roman" w:cs="Times New Roman"/>
                <w:sz w:val="24"/>
                <w:szCs w:val="24"/>
                <w:lang w:val="uk-UA"/>
              </w:rPr>
              <w:t>7.</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1AD40106" w14:textId="77777777" w:rsidR="00B32A30" w:rsidRPr="00B32A30" w:rsidRDefault="00B32A30" w:rsidP="00B32A30">
            <w:pPr>
              <w:shd w:val="clear" w:color="auto" w:fill="FFFFFF"/>
              <w:spacing w:after="0"/>
              <w:rPr>
                <w:rFonts w:ascii="Times New Roman" w:hAnsi="Times New Roman" w:cs="Times New Roman"/>
                <w:sz w:val="24"/>
                <w:szCs w:val="24"/>
                <w:lang w:val="uk-UA"/>
              </w:rPr>
            </w:pPr>
            <w:r w:rsidRPr="00B32A30">
              <w:rPr>
                <w:rFonts w:ascii="Times New Roman" w:hAnsi="Times New Roman" w:cs="Times New Roman"/>
                <w:sz w:val="24"/>
                <w:szCs w:val="24"/>
                <w:lang w:val="uk-UA"/>
              </w:rPr>
              <w:t>К-сть створених робочих місць</w:t>
            </w:r>
          </w:p>
        </w:tc>
        <w:tc>
          <w:tcPr>
            <w:tcW w:w="1297" w:type="dxa"/>
            <w:tcBorders>
              <w:top w:val="single" w:sz="6" w:space="0" w:color="auto"/>
              <w:left w:val="single" w:sz="6" w:space="0" w:color="auto"/>
              <w:bottom w:val="single" w:sz="6" w:space="0" w:color="auto"/>
              <w:right w:val="single" w:sz="6" w:space="0" w:color="auto"/>
            </w:tcBorders>
            <w:shd w:val="clear" w:color="auto" w:fill="FFFFFF"/>
            <w:vAlign w:val="center"/>
          </w:tcPr>
          <w:p w14:paraId="5237FE26"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працівників</w:t>
            </w:r>
          </w:p>
        </w:tc>
        <w:tc>
          <w:tcPr>
            <w:tcW w:w="1533" w:type="dxa"/>
            <w:tcBorders>
              <w:top w:val="single" w:sz="6" w:space="0" w:color="auto"/>
              <w:left w:val="single" w:sz="6" w:space="0" w:color="auto"/>
              <w:bottom w:val="single" w:sz="6" w:space="0" w:color="auto"/>
              <w:right w:val="single" w:sz="6" w:space="0" w:color="auto"/>
            </w:tcBorders>
            <w:shd w:val="clear" w:color="auto" w:fill="FFFFFF"/>
          </w:tcPr>
          <w:p w14:paraId="491DCFC5"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3</w:t>
            </w:r>
          </w:p>
        </w:tc>
        <w:tc>
          <w:tcPr>
            <w:tcW w:w="1527" w:type="dxa"/>
            <w:tcBorders>
              <w:top w:val="single" w:sz="6" w:space="0" w:color="auto"/>
              <w:left w:val="single" w:sz="6" w:space="0" w:color="auto"/>
              <w:bottom w:val="single" w:sz="6" w:space="0" w:color="auto"/>
              <w:right w:val="single" w:sz="6" w:space="0" w:color="auto"/>
            </w:tcBorders>
            <w:shd w:val="clear" w:color="auto" w:fill="FFFFFF"/>
          </w:tcPr>
          <w:p w14:paraId="17B89BD9"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3</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14:paraId="203FA129"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3</w:t>
            </w:r>
          </w:p>
        </w:tc>
      </w:tr>
      <w:tr w:rsidR="00B32A30" w:rsidRPr="00C031D8" w14:paraId="2F1B7F1F" w14:textId="77777777" w:rsidTr="00423296">
        <w:tc>
          <w:tcPr>
            <w:tcW w:w="637" w:type="dxa"/>
            <w:tcBorders>
              <w:top w:val="single" w:sz="6" w:space="0" w:color="auto"/>
              <w:left w:val="single" w:sz="6" w:space="0" w:color="auto"/>
              <w:bottom w:val="single" w:sz="6" w:space="0" w:color="auto"/>
              <w:right w:val="single" w:sz="6" w:space="0" w:color="auto"/>
            </w:tcBorders>
            <w:shd w:val="clear" w:color="auto" w:fill="FFFFFF"/>
          </w:tcPr>
          <w:p w14:paraId="2A70D12E" w14:textId="77777777" w:rsidR="00B32A30" w:rsidRPr="00B32A30" w:rsidRDefault="00B32A30" w:rsidP="00B32A30">
            <w:pPr>
              <w:shd w:val="clear" w:color="auto" w:fill="FFFFFF"/>
              <w:spacing w:after="0"/>
              <w:rPr>
                <w:rFonts w:ascii="Times New Roman" w:hAnsi="Times New Roman" w:cs="Times New Roman"/>
                <w:sz w:val="24"/>
                <w:szCs w:val="24"/>
                <w:lang w:val="uk-UA"/>
              </w:rPr>
            </w:pPr>
            <w:r w:rsidRPr="00B32A30">
              <w:rPr>
                <w:rFonts w:ascii="Times New Roman" w:hAnsi="Times New Roman" w:cs="Times New Roman"/>
                <w:sz w:val="24"/>
                <w:szCs w:val="24"/>
                <w:lang w:val="uk-UA"/>
              </w:rPr>
              <w:t>8.</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4515AE19" w14:textId="77777777" w:rsidR="00B32A30" w:rsidRPr="00B32A30" w:rsidRDefault="00B32A30" w:rsidP="00B32A30">
            <w:pPr>
              <w:shd w:val="clear" w:color="auto" w:fill="FFFFFF"/>
              <w:spacing w:after="0"/>
              <w:rPr>
                <w:rFonts w:ascii="Times New Roman" w:hAnsi="Times New Roman" w:cs="Times New Roman"/>
                <w:sz w:val="24"/>
                <w:szCs w:val="24"/>
                <w:lang w:val="uk-UA"/>
              </w:rPr>
            </w:pPr>
            <w:r w:rsidRPr="00B32A30">
              <w:rPr>
                <w:rFonts w:ascii="Times New Roman" w:hAnsi="Times New Roman" w:cs="Times New Roman"/>
                <w:sz w:val="24"/>
                <w:szCs w:val="24"/>
              </w:rPr>
              <w:t>Інженерне обладнання</w:t>
            </w:r>
          </w:p>
        </w:tc>
        <w:tc>
          <w:tcPr>
            <w:tcW w:w="1297" w:type="dxa"/>
            <w:tcBorders>
              <w:top w:val="single" w:sz="6" w:space="0" w:color="auto"/>
              <w:left w:val="single" w:sz="6" w:space="0" w:color="auto"/>
              <w:bottom w:val="single" w:sz="6" w:space="0" w:color="auto"/>
              <w:right w:val="single" w:sz="6" w:space="0" w:color="auto"/>
            </w:tcBorders>
            <w:shd w:val="clear" w:color="auto" w:fill="FFFFFF"/>
            <w:vAlign w:val="center"/>
          </w:tcPr>
          <w:p w14:paraId="6BC4CD7F"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p>
        </w:tc>
        <w:tc>
          <w:tcPr>
            <w:tcW w:w="1533" w:type="dxa"/>
            <w:tcBorders>
              <w:top w:val="single" w:sz="6" w:space="0" w:color="auto"/>
              <w:left w:val="single" w:sz="6" w:space="0" w:color="auto"/>
              <w:bottom w:val="single" w:sz="6" w:space="0" w:color="auto"/>
              <w:right w:val="single" w:sz="6" w:space="0" w:color="auto"/>
            </w:tcBorders>
            <w:shd w:val="clear" w:color="auto" w:fill="FFFFFF"/>
          </w:tcPr>
          <w:p w14:paraId="780C67DC"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p>
        </w:tc>
        <w:tc>
          <w:tcPr>
            <w:tcW w:w="1527" w:type="dxa"/>
            <w:tcBorders>
              <w:top w:val="single" w:sz="6" w:space="0" w:color="auto"/>
              <w:left w:val="single" w:sz="6" w:space="0" w:color="auto"/>
              <w:bottom w:val="single" w:sz="6" w:space="0" w:color="auto"/>
              <w:right w:val="single" w:sz="6" w:space="0" w:color="auto"/>
            </w:tcBorders>
            <w:shd w:val="clear" w:color="auto" w:fill="FFFFFF"/>
          </w:tcPr>
          <w:p w14:paraId="0EF96454"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p>
        </w:tc>
        <w:tc>
          <w:tcPr>
            <w:tcW w:w="1526" w:type="dxa"/>
            <w:tcBorders>
              <w:top w:val="single" w:sz="6" w:space="0" w:color="auto"/>
              <w:left w:val="single" w:sz="6" w:space="0" w:color="auto"/>
              <w:bottom w:val="single" w:sz="6" w:space="0" w:color="auto"/>
              <w:right w:val="single" w:sz="6" w:space="0" w:color="auto"/>
            </w:tcBorders>
            <w:shd w:val="clear" w:color="auto" w:fill="FFFFFF"/>
          </w:tcPr>
          <w:p w14:paraId="108A924E"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p>
        </w:tc>
      </w:tr>
      <w:tr w:rsidR="00B32A30" w:rsidRPr="00C031D8" w14:paraId="7DC53C7C" w14:textId="77777777" w:rsidTr="00423296">
        <w:tc>
          <w:tcPr>
            <w:tcW w:w="637" w:type="dxa"/>
            <w:tcBorders>
              <w:top w:val="single" w:sz="6" w:space="0" w:color="auto"/>
              <w:left w:val="single" w:sz="6" w:space="0" w:color="auto"/>
              <w:bottom w:val="single" w:sz="6" w:space="0" w:color="auto"/>
              <w:right w:val="single" w:sz="6" w:space="0" w:color="auto"/>
            </w:tcBorders>
            <w:shd w:val="clear" w:color="auto" w:fill="FFFFFF"/>
          </w:tcPr>
          <w:p w14:paraId="4CE8985C" w14:textId="77777777" w:rsidR="00B32A30" w:rsidRPr="00B32A30" w:rsidRDefault="00B32A30" w:rsidP="00B32A30">
            <w:pPr>
              <w:shd w:val="clear" w:color="auto" w:fill="FFFFFF"/>
              <w:spacing w:after="0"/>
              <w:rPr>
                <w:rFonts w:ascii="Times New Roman" w:hAnsi="Times New Roman" w:cs="Times New Roman"/>
                <w:sz w:val="24"/>
                <w:szCs w:val="24"/>
                <w:lang w:val="uk-UA"/>
              </w:rPr>
            </w:pPr>
            <w:r w:rsidRPr="00B32A30">
              <w:rPr>
                <w:rFonts w:ascii="Times New Roman" w:hAnsi="Times New Roman" w:cs="Times New Roman"/>
                <w:sz w:val="24"/>
                <w:szCs w:val="24"/>
                <w:lang w:val="uk-UA"/>
              </w:rPr>
              <w:t>8.1.1</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1229E1EF" w14:textId="77777777" w:rsidR="00B32A30" w:rsidRPr="00B32A30" w:rsidRDefault="00B32A30" w:rsidP="00B32A30">
            <w:pPr>
              <w:shd w:val="clear" w:color="auto" w:fill="FFFFFF"/>
              <w:spacing w:after="0"/>
              <w:ind w:left="102"/>
              <w:rPr>
                <w:rFonts w:ascii="Times New Roman" w:hAnsi="Times New Roman" w:cs="Times New Roman"/>
                <w:sz w:val="24"/>
                <w:szCs w:val="24"/>
              </w:rPr>
            </w:pPr>
            <w:r w:rsidRPr="00B32A30">
              <w:rPr>
                <w:rFonts w:ascii="Times New Roman" w:hAnsi="Times New Roman" w:cs="Times New Roman"/>
                <w:sz w:val="24"/>
                <w:szCs w:val="24"/>
              </w:rPr>
              <w:t xml:space="preserve">Водопостачання </w:t>
            </w:r>
          </w:p>
        </w:tc>
        <w:tc>
          <w:tcPr>
            <w:tcW w:w="1297" w:type="dxa"/>
            <w:tcBorders>
              <w:top w:val="single" w:sz="6" w:space="0" w:color="auto"/>
              <w:left w:val="single" w:sz="6" w:space="0" w:color="auto"/>
              <w:bottom w:val="single" w:sz="6" w:space="0" w:color="auto"/>
              <w:right w:val="single" w:sz="6" w:space="0" w:color="auto"/>
            </w:tcBorders>
            <w:shd w:val="clear" w:color="auto" w:fill="FFFFFF"/>
            <w:vAlign w:val="center"/>
          </w:tcPr>
          <w:p w14:paraId="6BCD3F80"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тис.</w:t>
            </w:r>
            <w:r w:rsidRPr="00B32A30">
              <w:rPr>
                <w:rFonts w:ascii="Times New Roman" w:hAnsi="Times New Roman" w:cs="Times New Roman"/>
                <w:sz w:val="24"/>
                <w:szCs w:val="24"/>
              </w:rPr>
              <w:t>м³/</w:t>
            </w:r>
            <w:r w:rsidRPr="00B32A30">
              <w:rPr>
                <w:rFonts w:ascii="Times New Roman" w:hAnsi="Times New Roman" w:cs="Times New Roman"/>
                <w:sz w:val="24"/>
                <w:szCs w:val="24"/>
                <w:lang w:val="uk-UA"/>
              </w:rPr>
              <w:t>рік</w:t>
            </w:r>
          </w:p>
        </w:tc>
        <w:tc>
          <w:tcPr>
            <w:tcW w:w="1533" w:type="dxa"/>
            <w:tcBorders>
              <w:top w:val="single" w:sz="6" w:space="0" w:color="auto"/>
              <w:left w:val="single" w:sz="6" w:space="0" w:color="auto"/>
              <w:bottom w:val="single" w:sz="6" w:space="0" w:color="auto"/>
              <w:right w:val="single" w:sz="6" w:space="0" w:color="auto"/>
            </w:tcBorders>
            <w:shd w:val="clear" w:color="auto" w:fill="FFFFFF"/>
          </w:tcPr>
          <w:p w14:paraId="3C09FBC0"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12,0</w:t>
            </w:r>
          </w:p>
        </w:tc>
        <w:tc>
          <w:tcPr>
            <w:tcW w:w="1527" w:type="dxa"/>
            <w:tcBorders>
              <w:top w:val="single" w:sz="6" w:space="0" w:color="auto"/>
              <w:left w:val="single" w:sz="6" w:space="0" w:color="auto"/>
              <w:bottom w:val="single" w:sz="6" w:space="0" w:color="auto"/>
              <w:right w:val="single" w:sz="6" w:space="0" w:color="auto"/>
            </w:tcBorders>
            <w:shd w:val="clear" w:color="auto" w:fill="FFFFFF"/>
          </w:tcPr>
          <w:p w14:paraId="660BBE1A"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12,0</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14:paraId="6B88E4FA"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12,0</w:t>
            </w:r>
          </w:p>
        </w:tc>
      </w:tr>
      <w:tr w:rsidR="00B32A30" w:rsidRPr="00C031D8" w14:paraId="562690C4" w14:textId="77777777" w:rsidTr="00423296">
        <w:tc>
          <w:tcPr>
            <w:tcW w:w="637" w:type="dxa"/>
            <w:tcBorders>
              <w:top w:val="single" w:sz="6" w:space="0" w:color="auto"/>
              <w:left w:val="single" w:sz="6" w:space="0" w:color="auto"/>
              <w:bottom w:val="single" w:sz="6" w:space="0" w:color="auto"/>
              <w:right w:val="single" w:sz="6" w:space="0" w:color="auto"/>
            </w:tcBorders>
            <w:shd w:val="clear" w:color="auto" w:fill="FFFFFF"/>
          </w:tcPr>
          <w:p w14:paraId="12AE5005" w14:textId="77777777" w:rsidR="00B32A30" w:rsidRPr="00B32A30" w:rsidRDefault="00B32A30" w:rsidP="00B32A30">
            <w:pPr>
              <w:shd w:val="clear" w:color="auto" w:fill="FFFFFF"/>
              <w:spacing w:after="0"/>
              <w:rPr>
                <w:rFonts w:ascii="Times New Roman" w:hAnsi="Times New Roman" w:cs="Times New Roman"/>
                <w:sz w:val="24"/>
                <w:szCs w:val="24"/>
                <w:lang w:val="uk-UA"/>
              </w:rPr>
            </w:pPr>
            <w:r w:rsidRPr="00B32A30">
              <w:rPr>
                <w:rFonts w:ascii="Times New Roman" w:hAnsi="Times New Roman" w:cs="Times New Roman"/>
                <w:sz w:val="24"/>
                <w:szCs w:val="24"/>
                <w:lang w:val="uk-UA"/>
              </w:rPr>
              <w:t>8.1.2</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444083BE" w14:textId="77777777" w:rsidR="00B32A30" w:rsidRPr="00B32A30" w:rsidRDefault="00B32A30" w:rsidP="00B32A30">
            <w:pPr>
              <w:shd w:val="clear" w:color="auto" w:fill="FFFFFF"/>
              <w:spacing w:after="0"/>
              <w:ind w:left="102"/>
              <w:rPr>
                <w:rFonts w:ascii="Times New Roman" w:hAnsi="Times New Roman" w:cs="Times New Roman"/>
                <w:sz w:val="24"/>
                <w:szCs w:val="24"/>
                <w:lang w:val="uk-UA"/>
              </w:rPr>
            </w:pPr>
            <w:r w:rsidRPr="00B32A30">
              <w:rPr>
                <w:rFonts w:ascii="Times New Roman" w:hAnsi="Times New Roman" w:cs="Times New Roman"/>
                <w:sz w:val="24"/>
                <w:szCs w:val="24"/>
                <w:lang w:val="uk-UA"/>
              </w:rPr>
              <w:t>На протипожежні потреби</w:t>
            </w:r>
          </w:p>
        </w:tc>
        <w:tc>
          <w:tcPr>
            <w:tcW w:w="1297" w:type="dxa"/>
            <w:tcBorders>
              <w:top w:val="single" w:sz="6" w:space="0" w:color="auto"/>
              <w:left w:val="single" w:sz="6" w:space="0" w:color="auto"/>
              <w:bottom w:val="single" w:sz="6" w:space="0" w:color="auto"/>
              <w:right w:val="single" w:sz="6" w:space="0" w:color="auto"/>
            </w:tcBorders>
            <w:shd w:val="clear" w:color="auto" w:fill="FFFFFF"/>
            <w:vAlign w:val="center"/>
          </w:tcPr>
          <w:p w14:paraId="7A0AE524"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л/с</w:t>
            </w:r>
          </w:p>
        </w:tc>
        <w:tc>
          <w:tcPr>
            <w:tcW w:w="1533" w:type="dxa"/>
            <w:tcBorders>
              <w:top w:val="single" w:sz="6" w:space="0" w:color="auto"/>
              <w:left w:val="single" w:sz="6" w:space="0" w:color="auto"/>
              <w:bottom w:val="single" w:sz="6" w:space="0" w:color="auto"/>
              <w:right w:val="single" w:sz="6" w:space="0" w:color="auto"/>
            </w:tcBorders>
            <w:shd w:val="clear" w:color="auto" w:fill="FFFFFF"/>
          </w:tcPr>
          <w:p w14:paraId="0F057D1C"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0</w:t>
            </w:r>
          </w:p>
        </w:tc>
        <w:tc>
          <w:tcPr>
            <w:tcW w:w="1527" w:type="dxa"/>
            <w:tcBorders>
              <w:top w:val="single" w:sz="6" w:space="0" w:color="auto"/>
              <w:left w:val="single" w:sz="6" w:space="0" w:color="auto"/>
              <w:bottom w:val="single" w:sz="6" w:space="0" w:color="auto"/>
              <w:right w:val="single" w:sz="6" w:space="0" w:color="auto"/>
            </w:tcBorders>
            <w:shd w:val="clear" w:color="auto" w:fill="FFFFFF"/>
          </w:tcPr>
          <w:p w14:paraId="609D455B"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0</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14:paraId="0C7A9804"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0</w:t>
            </w:r>
          </w:p>
        </w:tc>
      </w:tr>
      <w:tr w:rsidR="00B32A30" w:rsidRPr="00C031D8" w14:paraId="36CB40C8" w14:textId="77777777" w:rsidTr="00423296">
        <w:tc>
          <w:tcPr>
            <w:tcW w:w="637" w:type="dxa"/>
            <w:tcBorders>
              <w:top w:val="single" w:sz="6" w:space="0" w:color="auto"/>
              <w:left w:val="single" w:sz="6" w:space="0" w:color="auto"/>
              <w:bottom w:val="single" w:sz="6" w:space="0" w:color="auto"/>
              <w:right w:val="single" w:sz="6" w:space="0" w:color="auto"/>
            </w:tcBorders>
            <w:shd w:val="clear" w:color="auto" w:fill="FFFFFF"/>
          </w:tcPr>
          <w:p w14:paraId="208C9BB4" w14:textId="77777777" w:rsidR="00B32A30" w:rsidRPr="00B32A30" w:rsidRDefault="00B32A30" w:rsidP="00B32A30">
            <w:pPr>
              <w:shd w:val="clear" w:color="auto" w:fill="FFFFFF"/>
              <w:spacing w:after="0"/>
              <w:rPr>
                <w:rFonts w:ascii="Times New Roman" w:hAnsi="Times New Roman" w:cs="Times New Roman"/>
                <w:sz w:val="24"/>
                <w:szCs w:val="24"/>
                <w:lang w:val="uk-UA"/>
              </w:rPr>
            </w:pPr>
            <w:r w:rsidRPr="00B32A30">
              <w:rPr>
                <w:rFonts w:ascii="Times New Roman" w:hAnsi="Times New Roman" w:cs="Times New Roman"/>
                <w:sz w:val="24"/>
                <w:szCs w:val="24"/>
                <w:lang w:val="uk-UA"/>
              </w:rPr>
              <w:t>8.1.3</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4D3DFC77" w14:textId="77777777" w:rsidR="00B32A30" w:rsidRPr="00B32A30" w:rsidRDefault="00B32A30" w:rsidP="00B32A30">
            <w:pPr>
              <w:shd w:val="clear" w:color="auto" w:fill="FFFFFF"/>
              <w:spacing w:after="0"/>
              <w:ind w:left="102"/>
              <w:rPr>
                <w:rFonts w:ascii="Times New Roman" w:hAnsi="Times New Roman" w:cs="Times New Roman"/>
                <w:sz w:val="24"/>
                <w:szCs w:val="24"/>
              </w:rPr>
            </w:pPr>
            <w:r w:rsidRPr="00B32A30">
              <w:rPr>
                <w:rFonts w:ascii="Times New Roman" w:hAnsi="Times New Roman" w:cs="Times New Roman"/>
                <w:sz w:val="24"/>
                <w:szCs w:val="24"/>
              </w:rPr>
              <w:t xml:space="preserve">Каналізація </w:t>
            </w:r>
          </w:p>
        </w:tc>
        <w:tc>
          <w:tcPr>
            <w:tcW w:w="1297" w:type="dxa"/>
            <w:tcBorders>
              <w:top w:val="single" w:sz="6" w:space="0" w:color="auto"/>
              <w:left w:val="single" w:sz="6" w:space="0" w:color="auto"/>
              <w:bottom w:val="single" w:sz="6" w:space="0" w:color="auto"/>
              <w:right w:val="single" w:sz="6" w:space="0" w:color="auto"/>
            </w:tcBorders>
            <w:shd w:val="clear" w:color="auto" w:fill="FFFFFF"/>
            <w:vAlign w:val="center"/>
          </w:tcPr>
          <w:p w14:paraId="5E0B4449" w14:textId="77777777" w:rsidR="00B32A30" w:rsidRPr="00B32A30" w:rsidRDefault="00B32A30" w:rsidP="00B32A30">
            <w:pPr>
              <w:shd w:val="clear" w:color="auto" w:fill="FFFFFF"/>
              <w:spacing w:after="0"/>
              <w:jc w:val="center"/>
              <w:rPr>
                <w:rFonts w:ascii="Times New Roman" w:hAnsi="Times New Roman" w:cs="Times New Roman"/>
                <w:sz w:val="24"/>
                <w:szCs w:val="24"/>
              </w:rPr>
            </w:pPr>
            <w:r w:rsidRPr="00B32A30">
              <w:rPr>
                <w:rFonts w:ascii="Times New Roman" w:hAnsi="Times New Roman" w:cs="Times New Roman"/>
                <w:sz w:val="24"/>
                <w:szCs w:val="24"/>
              </w:rPr>
              <w:t>м³/</w:t>
            </w:r>
            <w:r w:rsidRPr="00B32A30">
              <w:rPr>
                <w:rFonts w:ascii="Times New Roman" w:hAnsi="Times New Roman" w:cs="Times New Roman"/>
                <w:sz w:val="24"/>
                <w:szCs w:val="24"/>
                <w:lang w:val="uk-UA"/>
              </w:rPr>
              <w:t>рік</w:t>
            </w:r>
          </w:p>
        </w:tc>
        <w:tc>
          <w:tcPr>
            <w:tcW w:w="1533" w:type="dxa"/>
            <w:tcBorders>
              <w:top w:val="single" w:sz="6" w:space="0" w:color="auto"/>
              <w:left w:val="single" w:sz="6" w:space="0" w:color="auto"/>
              <w:bottom w:val="single" w:sz="6" w:space="0" w:color="auto"/>
              <w:right w:val="single" w:sz="6" w:space="0" w:color="auto"/>
            </w:tcBorders>
            <w:shd w:val="clear" w:color="auto" w:fill="FFFFFF"/>
          </w:tcPr>
          <w:p w14:paraId="7147834D"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12,0</w:t>
            </w:r>
          </w:p>
        </w:tc>
        <w:tc>
          <w:tcPr>
            <w:tcW w:w="1527" w:type="dxa"/>
            <w:tcBorders>
              <w:top w:val="single" w:sz="6" w:space="0" w:color="auto"/>
              <w:left w:val="single" w:sz="6" w:space="0" w:color="auto"/>
              <w:bottom w:val="single" w:sz="6" w:space="0" w:color="auto"/>
              <w:right w:val="single" w:sz="6" w:space="0" w:color="auto"/>
            </w:tcBorders>
            <w:shd w:val="clear" w:color="auto" w:fill="FFFFFF"/>
          </w:tcPr>
          <w:p w14:paraId="5F85188E"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12,0</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14:paraId="100BFBE5"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12,0</w:t>
            </w:r>
          </w:p>
        </w:tc>
      </w:tr>
      <w:tr w:rsidR="00B32A30" w:rsidRPr="00C031D8" w14:paraId="15C744DA" w14:textId="77777777" w:rsidTr="00423296">
        <w:tc>
          <w:tcPr>
            <w:tcW w:w="637" w:type="dxa"/>
            <w:tcBorders>
              <w:top w:val="single" w:sz="6" w:space="0" w:color="auto"/>
              <w:left w:val="single" w:sz="6" w:space="0" w:color="auto"/>
              <w:bottom w:val="single" w:sz="6" w:space="0" w:color="auto"/>
              <w:right w:val="single" w:sz="6" w:space="0" w:color="auto"/>
            </w:tcBorders>
            <w:shd w:val="clear" w:color="auto" w:fill="FFFFFF"/>
          </w:tcPr>
          <w:p w14:paraId="2E81022A" w14:textId="77777777" w:rsidR="00B32A30" w:rsidRPr="00B32A30" w:rsidRDefault="00B32A30" w:rsidP="00B32A30">
            <w:pPr>
              <w:shd w:val="clear" w:color="auto" w:fill="FFFFFF"/>
              <w:spacing w:after="0"/>
              <w:rPr>
                <w:rFonts w:ascii="Times New Roman" w:hAnsi="Times New Roman" w:cs="Times New Roman"/>
                <w:sz w:val="24"/>
                <w:szCs w:val="24"/>
                <w:lang w:val="uk-UA"/>
              </w:rPr>
            </w:pPr>
            <w:r w:rsidRPr="00B32A30">
              <w:rPr>
                <w:rFonts w:ascii="Times New Roman" w:hAnsi="Times New Roman" w:cs="Times New Roman"/>
                <w:sz w:val="24"/>
                <w:szCs w:val="24"/>
                <w:lang w:val="uk-UA"/>
              </w:rPr>
              <w:t>8.2</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263CC001" w14:textId="77777777" w:rsidR="00B32A30" w:rsidRPr="00B32A30" w:rsidRDefault="00B32A30" w:rsidP="00B32A30">
            <w:pPr>
              <w:shd w:val="clear" w:color="auto" w:fill="FFFFFF"/>
              <w:spacing w:after="0"/>
              <w:ind w:left="102"/>
              <w:rPr>
                <w:rFonts w:ascii="Times New Roman" w:hAnsi="Times New Roman" w:cs="Times New Roman"/>
                <w:sz w:val="24"/>
                <w:szCs w:val="24"/>
              </w:rPr>
            </w:pPr>
            <w:r w:rsidRPr="00B32A30">
              <w:rPr>
                <w:rFonts w:ascii="Times New Roman" w:hAnsi="Times New Roman" w:cs="Times New Roman"/>
                <w:sz w:val="24"/>
                <w:szCs w:val="24"/>
              </w:rPr>
              <w:t xml:space="preserve">Електропостачання </w:t>
            </w:r>
          </w:p>
        </w:tc>
        <w:tc>
          <w:tcPr>
            <w:tcW w:w="1297" w:type="dxa"/>
            <w:tcBorders>
              <w:top w:val="single" w:sz="6" w:space="0" w:color="auto"/>
              <w:left w:val="single" w:sz="6" w:space="0" w:color="auto"/>
              <w:bottom w:val="single" w:sz="6" w:space="0" w:color="auto"/>
              <w:right w:val="single" w:sz="6" w:space="0" w:color="auto"/>
            </w:tcBorders>
            <w:shd w:val="clear" w:color="auto" w:fill="FFFFFF"/>
            <w:vAlign w:val="center"/>
          </w:tcPr>
          <w:p w14:paraId="039EA96E"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М</w:t>
            </w:r>
            <w:r w:rsidRPr="00B32A30">
              <w:rPr>
                <w:rFonts w:ascii="Times New Roman" w:hAnsi="Times New Roman" w:cs="Times New Roman"/>
                <w:sz w:val="24"/>
                <w:szCs w:val="24"/>
              </w:rPr>
              <w:t>Вт</w:t>
            </w:r>
            <w:r w:rsidRPr="00B32A30">
              <w:rPr>
                <w:rFonts w:ascii="Times New Roman" w:hAnsi="Times New Roman" w:cs="Times New Roman"/>
                <w:sz w:val="24"/>
                <w:szCs w:val="24"/>
                <w:lang w:val="uk-UA"/>
              </w:rPr>
              <w:t>/рік</w:t>
            </w:r>
          </w:p>
        </w:tc>
        <w:tc>
          <w:tcPr>
            <w:tcW w:w="1533" w:type="dxa"/>
            <w:tcBorders>
              <w:top w:val="single" w:sz="6" w:space="0" w:color="auto"/>
              <w:left w:val="single" w:sz="6" w:space="0" w:color="auto"/>
              <w:bottom w:val="single" w:sz="6" w:space="0" w:color="auto"/>
              <w:right w:val="single" w:sz="6" w:space="0" w:color="auto"/>
            </w:tcBorders>
            <w:shd w:val="clear" w:color="auto" w:fill="FFFFFF"/>
          </w:tcPr>
          <w:p w14:paraId="78D683E0"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53,00</w:t>
            </w:r>
          </w:p>
        </w:tc>
        <w:tc>
          <w:tcPr>
            <w:tcW w:w="1527" w:type="dxa"/>
            <w:tcBorders>
              <w:top w:val="single" w:sz="6" w:space="0" w:color="auto"/>
              <w:left w:val="single" w:sz="6" w:space="0" w:color="auto"/>
              <w:bottom w:val="single" w:sz="6" w:space="0" w:color="auto"/>
              <w:right w:val="single" w:sz="6" w:space="0" w:color="auto"/>
            </w:tcBorders>
            <w:shd w:val="clear" w:color="auto" w:fill="FFFFFF"/>
          </w:tcPr>
          <w:p w14:paraId="588E1AF0"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53,00</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14:paraId="5EAC5F0C" w14:textId="77777777" w:rsidR="00B32A30" w:rsidRPr="00B32A30" w:rsidRDefault="00B32A30" w:rsidP="00B32A30">
            <w:pPr>
              <w:shd w:val="clear" w:color="auto" w:fill="FFFFFF"/>
              <w:spacing w:after="0"/>
              <w:jc w:val="center"/>
              <w:rPr>
                <w:rFonts w:ascii="Times New Roman" w:hAnsi="Times New Roman" w:cs="Times New Roman"/>
                <w:sz w:val="24"/>
                <w:szCs w:val="24"/>
                <w:lang w:val="uk-UA"/>
              </w:rPr>
            </w:pPr>
            <w:r w:rsidRPr="00B32A30">
              <w:rPr>
                <w:rFonts w:ascii="Times New Roman" w:hAnsi="Times New Roman" w:cs="Times New Roman"/>
                <w:sz w:val="24"/>
                <w:szCs w:val="24"/>
                <w:lang w:val="uk-UA"/>
              </w:rPr>
              <w:t>53,00</w:t>
            </w:r>
          </w:p>
        </w:tc>
      </w:tr>
    </w:tbl>
    <w:p w14:paraId="2B639852" w14:textId="77777777"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 xml:space="preserve">Адреса ділянки: Проектована територія знаходиться в західній частині села Черлянське Передмістя, на території, що генеральним планом визначена, як проектована виробнича зона в межах населеного пункту. </w:t>
      </w:r>
    </w:p>
    <w:p w14:paraId="26D754D0" w14:textId="77777777"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 xml:space="preserve">Городоцька об*єднана територіальна громада — громада в складі Львівського району Львівської області на захід від обласного та районного центру міста Львова. </w:t>
      </w:r>
    </w:p>
    <w:p w14:paraId="2DDD6CEE" w14:textId="77777777"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Кількість рад, що об'єдналися: 17</w:t>
      </w:r>
    </w:p>
    <w:p w14:paraId="22A8B73C" w14:textId="77777777"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lastRenderedPageBreak/>
        <w:t>Площа територіальної громади: 375.9 км 2</w:t>
      </w:r>
    </w:p>
    <w:p w14:paraId="3D8A4B4B" w14:textId="77777777"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Чисельність населення громади: 39691</w:t>
      </w:r>
    </w:p>
    <w:p w14:paraId="7D77558F" w14:textId="77777777"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Кількість закладів, що надають первинну медичну допомогу: 20</w:t>
      </w:r>
    </w:p>
    <w:p w14:paraId="661A3C91" w14:textId="77777777"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КАТОТТГ: UA46060070000047720</w:t>
      </w:r>
    </w:p>
    <w:p w14:paraId="17927CFE" w14:textId="77777777"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Територією Городоччини протікає кілька річок, найбільшою серед яких є Верещиця, що утворює на своєму шляху десятки (понад 84) ставів. У надрах є поклади гончарної глини, вапняку, сірки, торфу, а також родовища природного газу. В економіці Городоччини домінує сільське господарство, основний його напрямок — тваринництво.</w:t>
      </w:r>
    </w:p>
    <w:p w14:paraId="69D1C87B" w14:textId="77777777"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Орографічно Городоччина лежить на стику кількох географічних районів. Південно-західна частина району межує зі західною окраїною Подільської височини (Подільське горбогір'я) у межах рівнинної території Опілля з абсолютними висотами 290–320 м н. р. м. Більша частина регіону лежить у північно-західній частині Передкарпаття у межах полого-хвилястої Сянсько-Дністровської вододільної рівнини з абсолютними висотами 270–290 м н. р. м. (в окремих випадках понад 300 м, та акумулятивної плоскої, місцями заболоченої, терасової рівнини — Верхньодністровської улоговини з абсолютними висотами нижче 260 м н. р. м. Поверхня регіону рівнинна. Рівнини Городоччини за висотою над рівнем моря належать до височин, а за зовнішньою будовою — до хвилястих горбисто-увалистих та зандрових рівнин, розчленованих долинами річки Верещиця і Ставчанка, що є притоками Дністра різного порядку (басейн Чорного моря). Через територію регіону проходить Головний європейський вододіл.</w:t>
      </w:r>
    </w:p>
    <w:p w14:paraId="3004F6F8" w14:textId="77777777"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 xml:space="preserve">Геоструктурно Городоччина відноситься до стику двох значних тектонічних структур — Західноєвропейської платформи (північно-східна частина району) та Карпатської складчастої системи (решта території району). Тектонічна межа між ними проходить за лінією Немирів—Городок—Розвадів. </w:t>
      </w:r>
    </w:p>
    <w:p w14:paraId="49834B3B" w14:textId="1EEBB825"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 xml:space="preserve">Клімат регіону помірно-континентальний з порівняно м'якою зимою, довготривалою вологою весною і теплою сухою осінню. Середньорічна температура повітря – +7,°С. Найхолодніший місяць січень (середня температура </w:t>
      </w:r>
      <w:r w:rsidR="00864D8C">
        <w:rPr>
          <w:rFonts w:ascii="Times New Roman" w:hAnsi="Times New Roman" w:cs="Times New Roman"/>
          <w:color w:val="000000"/>
          <w:spacing w:val="-1"/>
          <w:sz w:val="24"/>
          <w:szCs w:val="24"/>
          <w:bdr w:val="none" w:sz="0" w:space="0" w:color="auto" w:frame="1"/>
          <w:shd w:val="clear" w:color="auto" w:fill="FFFFFF"/>
          <w:lang w:val="uk-UA"/>
        </w:rPr>
        <w:t>-</w:t>
      </w:r>
      <w:r w:rsidRPr="00B32A30">
        <w:rPr>
          <w:rFonts w:ascii="Times New Roman" w:hAnsi="Times New Roman" w:cs="Times New Roman"/>
          <w:color w:val="000000"/>
          <w:spacing w:val="-1"/>
          <w:sz w:val="24"/>
          <w:szCs w:val="24"/>
          <w:bdr w:val="none" w:sz="0" w:space="0" w:color="auto" w:frame="1"/>
          <w:shd w:val="clear" w:color="auto" w:fill="FFFFFF"/>
          <w:lang w:val="uk-UA"/>
        </w:rPr>
        <w:t>17°С). За кількістю опадів район відноситься до помірного зволоження. Середньорічна сума опадів складає 729 мм при мінімальній кількості опадів в січні-лютому (77-65 мм) і максимальній в червні і липні - 200-220 мм. Постійний сніговий покрив встановлюється в другій-третій декаді грудня, а сходить сніг у другій-третій декаді березня. Середня багаторічна вологість повітря по роках змінюється дуже мало і складає 78-80 %.</w:t>
      </w:r>
    </w:p>
    <w:p w14:paraId="4CE9E6AE" w14:textId="77777777"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Пануючі напрямки вітрів – західний і південно-західний (взимку), західний і північно-західний (влітку). Середня швидкість вітру складає 2,5-4 м/с.</w:t>
      </w:r>
    </w:p>
    <w:p w14:paraId="44438FA8" w14:textId="77777777"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Черлянське Передмістя — село в Україні, в складі Городоцької ОТГ Львівського району Львівської області. Населення становить 1209 осіб. Площа - 0,949 км². Густота населення – 1273,97 осіб/км². Орган місцевого самоврядування – Городоцька міська рада.</w:t>
      </w:r>
    </w:p>
    <w:p w14:paraId="7651F29D" w14:textId="6055DE1B"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Географічні координати - 49°46′00″ пн. ш. 23°38′36″ сх. д.</w:t>
      </w:r>
    </w:p>
    <w:p w14:paraId="098F32AE" w14:textId="77777777"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 xml:space="preserve">Проектована територія знаходиться в центрально-західній частині села Черлянське Передмістя, на території, що генеральним планом визначена, як проектована виробнича зона в межах населеного пункту. </w:t>
      </w:r>
    </w:p>
    <w:p w14:paraId="5598061E" w14:textId="77777777"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 xml:space="preserve">Переважаючі вітри – північно західні та південно західні. </w:t>
      </w:r>
    </w:p>
    <w:p w14:paraId="442F8820" w14:textId="77777777"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 xml:space="preserve">Проектована ділянка для складування та сортування сипучих будівельних матеріалів межує: </w:t>
      </w:r>
    </w:p>
    <w:p w14:paraId="6E85FFE6" w14:textId="77777777"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 xml:space="preserve">- з півночі, заходу та сходу – земельні ділянки виробничої зони населеного пункту; </w:t>
      </w:r>
    </w:p>
    <w:p w14:paraId="25B71750" w14:textId="77777777"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 xml:space="preserve">- з півдня – землі загального користування (дорога, що розмежовує територію виробничої зони та житлової забудови) </w:t>
      </w:r>
    </w:p>
    <w:p w14:paraId="7C061C2B" w14:textId="77777777"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Кліматичні умови</w:t>
      </w:r>
    </w:p>
    <w:p w14:paraId="1173A219" w14:textId="77777777"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 xml:space="preserve">Переважаючі вітри – північно західні та південно західні. </w:t>
      </w:r>
    </w:p>
    <w:p w14:paraId="1C1E51F5" w14:textId="77777777"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Кліматична зона – ІІВ3</w:t>
      </w:r>
    </w:p>
    <w:p w14:paraId="523AD24F" w14:textId="77777777"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 xml:space="preserve">За містобудівним районуванням на основі природно-географічних та інженерно будівельних умов – карстонебезпечна, антрогенно-порушена територія. </w:t>
      </w:r>
    </w:p>
    <w:p w14:paraId="35A30448" w14:textId="77777777"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Розрахункова зимова температура зовнішнього повітря – -19°С;</w:t>
      </w:r>
    </w:p>
    <w:p w14:paraId="49E800FE" w14:textId="77777777"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lastRenderedPageBreak/>
        <w:t>Характеристичне вітрове навантаження – 4 район – 550 Па;</w:t>
      </w:r>
    </w:p>
    <w:p w14:paraId="647AEB02" w14:textId="77777777"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Характеристичне снігове навантаження – 4 район – 1400 Па;</w:t>
      </w:r>
    </w:p>
    <w:p w14:paraId="5A96AAA7" w14:textId="77777777"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Товщина стінки ожеледиці – 3 район – 19мм;</w:t>
      </w:r>
    </w:p>
    <w:p w14:paraId="611DBD54" w14:textId="77777777"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Характеристика вітрового тиску при ожеледиці – 3 район – 250Па;</w:t>
      </w:r>
    </w:p>
    <w:p w14:paraId="4CF53899" w14:textId="77777777" w:rsidR="00B32A30" w:rsidRP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Глибина промерзання ґрунту – 1,0 м;</w:t>
      </w:r>
    </w:p>
    <w:p w14:paraId="5C157714" w14:textId="77777777" w:rsidR="00B32A30" w:rsidRDefault="00B32A30"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Розрахункова сейсмічна інтенсивність по шкалі А - 5 балів.</w:t>
      </w:r>
    </w:p>
    <w:p w14:paraId="04FD609F" w14:textId="089520BC" w:rsidR="009630C5" w:rsidRPr="00B32A30" w:rsidRDefault="009630C5" w:rsidP="00B32A30">
      <w:pPr>
        <w:spacing w:after="0"/>
        <w:ind w:firstLine="567"/>
        <w:rPr>
          <w:rFonts w:ascii="Times New Roman" w:hAnsi="Times New Roman" w:cs="Times New Roman"/>
          <w:color w:val="000000"/>
          <w:spacing w:val="-1"/>
          <w:sz w:val="24"/>
          <w:szCs w:val="24"/>
          <w:bdr w:val="none" w:sz="0" w:space="0" w:color="auto" w:frame="1"/>
          <w:shd w:val="clear" w:color="auto" w:fill="FFFFFF"/>
          <w:lang w:val="uk-UA"/>
        </w:rPr>
      </w:pPr>
      <w:r w:rsidRPr="00B32A30">
        <w:rPr>
          <w:rFonts w:ascii="Times New Roman" w:hAnsi="Times New Roman" w:cs="Times New Roman"/>
          <w:color w:val="000000"/>
          <w:spacing w:val="-1"/>
          <w:sz w:val="24"/>
          <w:szCs w:val="24"/>
          <w:bdr w:val="none" w:sz="0" w:space="0" w:color="auto" w:frame="1"/>
          <w:shd w:val="clear" w:color="auto" w:fill="FFFFFF"/>
          <w:lang w:val="uk-UA"/>
        </w:rPr>
        <w:t>Детальний план території передбачає раціональне планування з метою створення сприятливих умов для виробництва, праці та відпочинку працюючих і населення, яке мешкає в цій місцевості, при мінімальних капітальних інвестиціях та експлуатаційних витратах. Розроблений на основі раніше</w:t>
      </w:r>
      <w:r w:rsidR="00A16DD0" w:rsidRPr="00B32A30">
        <w:rPr>
          <w:rFonts w:ascii="Times New Roman" w:hAnsi="Times New Roman" w:cs="Times New Roman"/>
          <w:color w:val="000000"/>
          <w:spacing w:val="-1"/>
          <w:sz w:val="24"/>
          <w:szCs w:val="24"/>
          <w:bdr w:val="none" w:sz="0" w:space="0" w:color="auto" w:frame="1"/>
          <w:shd w:val="clear" w:color="auto" w:fill="FFFFFF"/>
          <w:lang w:val="uk-UA"/>
        </w:rPr>
        <w:t xml:space="preserve"> складеного </w:t>
      </w:r>
      <w:r w:rsidR="003B35CE" w:rsidRPr="00B32A30">
        <w:rPr>
          <w:rFonts w:ascii="Times New Roman" w:hAnsi="Times New Roman" w:cs="Times New Roman"/>
          <w:color w:val="000000"/>
          <w:spacing w:val="-1"/>
          <w:sz w:val="24"/>
          <w:szCs w:val="24"/>
          <w:bdr w:val="none" w:sz="0" w:space="0" w:color="auto" w:frame="1"/>
          <w:shd w:val="clear" w:color="auto" w:fill="FFFFFF"/>
          <w:lang w:val="uk-UA"/>
        </w:rPr>
        <w:t>генплану</w:t>
      </w:r>
      <w:r w:rsidRPr="00B32A30">
        <w:rPr>
          <w:rFonts w:ascii="Times New Roman" w:hAnsi="Times New Roman" w:cs="Times New Roman"/>
          <w:color w:val="000000"/>
          <w:spacing w:val="-1"/>
          <w:sz w:val="24"/>
          <w:szCs w:val="24"/>
          <w:bdr w:val="none" w:sz="0" w:space="0" w:color="auto" w:frame="1"/>
          <w:shd w:val="clear" w:color="auto" w:fill="FFFFFF"/>
          <w:lang w:val="uk-UA"/>
        </w:rPr>
        <w:t xml:space="preserve"> в поєднанні з навколишнім плануванням та забудовою і врахуванням перспективного розвитку цієї території.</w:t>
      </w:r>
    </w:p>
    <w:p w14:paraId="077060B9" w14:textId="77777777" w:rsidR="00EC479A" w:rsidRPr="00B32A30" w:rsidRDefault="00EC479A" w:rsidP="00CD2C07">
      <w:pPr>
        <w:tabs>
          <w:tab w:val="left" w:pos="567"/>
        </w:tabs>
        <w:spacing w:after="0"/>
        <w:rPr>
          <w:rFonts w:ascii="Times New Roman" w:hAnsi="Times New Roman" w:cs="Times New Roman"/>
          <w:color w:val="000000"/>
          <w:sz w:val="24"/>
          <w:szCs w:val="24"/>
          <w:bdr w:val="none" w:sz="0" w:space="0" w:color="auto" w:frame="1"/>
          <w:shd w:val="clear" w:color="auto" w:fill="FFFFFF"/>
        </w:rPr>
      </w:pPr>
      <w:r w:rsidRPr="00B32A30">
        <w:rPr>
          <w:rFonts w:ascii="Times New Roman" w:hAnsi="Times New Roman" w:cs="Times New Roman"/>
          <w:color w:val="000000"/>
          <w:spacing w:val="-1"/>
          <w:sz w:val="24"/>
          <w:szCs w:val="24"/>
          <w:bdr w:val="none" w:sz="0" w:space="0" w:color="auto" w:frame="1"/>
          <w:shd w:val="clear" w:color="auto" w:fill="FFFFFF"/>
        </w:rPr>
        <w:tab/>
      </w:r>
      <w:r w:rsidRPr="00B32A30">
        <w:rPr>
          <w:rFonts w:ascii="Times New Roman" w:hAnsi="Times New Roman" w:cs="Times New Roman"/>
          <w:color w:val="000000"/>
          <w:sz w:val="24"/>
          <w:szCs w:val="24"/>
          <w:bdr w:val="none" w:sz="0" w:space="0" w:color="auto" w:frame="1"/>
          <w:shd w:val="clear" w:color="auto" w:fill="FFFFFF"/>
        </w:rPr>
        <w:t>Документ державного планування узгоджується з планом соціально- економічного розвитку території, виконанням стратегічних завдань передбачених Стратегією розвитку Львівської області (Стратегічна ціль 1: Конкурентно-спроможна економіка та Стратегічна ціль 4: Розвинуте село).</w:t>
      </w:r>
    </w:p>
    <w:p w14:paraId="7D3B4C14" w14:textId="77777777" w:rsidR="00EC479A" w:rsidRPr="00B32A30" w:rsidRDefault="00EC479A" w:rsidP="00CD2C07">
      <w:pPr>
        <w:spacing w:after="0"/>
        <w:ind w:firstLine="567"/>
        <w:rPr>
          <w:rFonts w:ascii="Times New Roman" w:hAnsi="Times New Roman" w:cs="Times New Roman"/>
          <w:b/>
          <w:bCs/>
          <w:i/>
          <w:color w:val="000000"/>
          <w:sz w:val="24"/>
          <w:szCs w:val="24"/>
          <w:u w:val="single"/>
        </w:rPr>
      </w:pPr>
      <w:r w:rsidRPr="00B32A30">
        <w:rPr>
          <w:rFonts w:ascii="Times New Roman" w:hAnsi="Times New Roman" w:cs="Times New Roman"/>
          <w:color w:val="000000"/>
          <w:sz w:val="24"/>
          <w:szCs w:val="24"/>
          <w:bdr w:val="none" w:sz="0" w:space="0" w:color="auto" w:frame="1"/>
          <w:shd w:val="clear" w:color="auto" w:fill="FFFFFF"/>
        </w:rPr>
        <w:t xml:space="preserve">При розробленні детального плану території враховується Генеральна схема планування </w:t>
      </w:r>
      <w:r w:rsidRPr="00B32A30">
        <w:rPr>
          <w:rFonts w:ascii="Times New Roman" w:hAnsi="Times New Roman" w:cs="Times New Roman"/>
          <w:color w:val="000000"/>
          <w:spacing w:val="-1"/>
          <w:sz w:val="24"/>
          <w:szCs w:val="24"/>
          <w:bdr w:val="none" w:sz="0" w:space="0" w:color="auto" w:frame="1"/>
          <w:shd w:val="clear" w:color="auto" w:fill="FFFFFF"/>
        </w:rPr>
        <w:t xml:space="preserve">території України, Схема планування території Львівської області, стратегії та програми економічного, </w:t>
      </w:r>
      <w:r w:rsidRPr="00B32A30">
        <w:rPr>
          <w:rFonts w:ascii="Times New Roman" w:hAnsi="Times New Roman" w:cs="Times New Roman"/>
          <w:color w:val="000000"/>
          <w:sz w:val="24"/>
          <w:szCs w:val="24"/>
          <w:bdr w:val="none" w:sz="0" w:space="0" w:color="auto" w:frame="1"/>
          <w:shd w:val="clear" w:color="auto" w:fill="FFFFFF"/>
        </w:rPr>
        <w:t>демографічного, екологічного, соціального розвитку відповідної території, програми розвитку інженерно-транспортної інфраструктури, охорони навколишнього природного середовища, охорони та збереження нерухомих об'єктів культурної спадщини та пам'яток археології, чинна містобудівна документація на місцевому рівні та проектна документація, інформація містобудівного, земельного та інших кадастрів, заяви щодо забудови та іншого використання території.</w:t>
      </w:r>
    </w:p>
    <w:p w14:paraId="66E2A847" w14:textId="77777777" w:rsidR="00EC479A" w:rsidRPr="00B32A30" w:rsidRDefault="00EC479A" w:rsidP="00CD2C07">
      <w:pPr>
        <w:spacing w:after="0"/>
        <w:ind w:firstLine="567"/>
        <w:rPr>
          <w:rFonts w:ascii="Times New Roman" w:eastAsia="Calibri" w:hAnsi="Times New Roman" w:cs="Times New Roman"/>
          <w:sz w:val="24"/>
          <w:szCs w:val="24"/>
        </w:rPr>
      </w:pPr>
      <w:r w:rsidRPr="00B32A30">
        <w:rPr>
          <w:rFonts w:ascii="Times New Roman" w:eastAsia="Calibri" w:hAnsi="Times New Roman" w:cs="Times New Roman"/>
          <w:sz w:val="24"/>
          <w:szCs w:val="24"/>
        </w:rPr>
        <w:t>Звіт сформовано на основі принципів законності та об’єктивності, гласності, участі громадськості, наукової обґрунтованості, збалансованості інтересів, комплексності, запобігання екологічній шкоді, довгострокового прогнозування, достовірності та повноти інформації у проекті документа, міжнародного екологічного співробітництва та у відповідності до:</w:t>
      </w:r>
    </w:p>
    <w:p w14:paraId="205EA64E" w14:textId="77777777" w:rsidR="00EC479A" w:rsidRPr="00B32A30" w:rsidRDefault="00EC479A" w:rsidP="00CD2C07">
      <w:pPr>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rPr>
        <w:t>– Земельного, Водного та Лісового кодексів України;</w:t>
      </w:r>
    </w:p>
    <w:p w14:paraId="6A1EB123" w14:textId="77777777" w:rsidR="00EC479A" w:rsidRPr="00B32A30" w:rsidRDefault="00EC479A" w:rsidP="00CD2C07">
      <w:pPr>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rPr>
        <w:t>– Закону України «Про регулювання містобудівної діяльності»;</w:t>
      </w:r>
    </w:p>
    <w:p w14:paraId="367E6B66" w14:textId="77777777" w:rsidR="00EC479A" w:rsidRPr="00B32A30" w:rsidRDefault="00EC479A" w:rsidP="00CD2C07">
      <w:pPr>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rPr>
        <w:t>– Закону України «Про стратегічну екологічну оцінку»;</w:t>
      </w:r>
    </w:p>
    <w:p w14:paraId="2AEB002C" w14:textId="77777777" w:rsidR="00EC479A" w:rsidRPr="00B32A30" w:rsidRDefault="00EC479A" w:rsidP="00CD2C07">
      <w:pPr>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rPr>
        <w:t>– Закону України «Про основи містобудування»;</w:t>
      </w:r>
    </w:p>
    <w:p w14:paraId="147262D7" w14:textId="77777777" w:rsidR="00EC479A" w:rsidRPr="00B32A30" w:rsidRDefault="00EC479A" w:rsidP="00CD2C07">
      <w:pPr>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rPr>
        <w:t>– Закону України «Про відходи»;</w:t>
      </w:r>
    </w:p>
    <w:p w14:paraId="03469732" w14:textId="77777777" w:rsidR="00EC479A" w:rsidRPr="00B32A30" w:rsidRDefault="00EC479A" w:rsidP="00CD2C07">
      <w:pPr>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rPr>
        <w:t>– Закону України «Про охорону атмосферного повітря»;</w:t>
      </w:r>
    </w:p>
    <w:p w14:paraId="4622F869" w14:textId="77777777" w:rsidR="00EC479A" w:rsidRPr="00B32A30" w:rsidRDefault="00EC479A" w:rsidP="00CD2C07">
      <w:pPr>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rPr>
        <w:t>– Закону України «Про охорону навколишнього природного середовища»;</w:t>
      </w:r>
    </w:p>
    <w:p w14:paraId="46A0A42C" w14:textId="77777777" w:rsidR="00EC479A" w:rsidRPr="00B32A30" w:rsidRDefault="00EC479A" w:rsidP="00CD2C07">
      <w:pPr>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rPr>
        <w:t>– Закону України «Про оцінку впливу на довкілля»;</w:t>
      </w:r>
    </w:p>
    <w:p w14:paraId="1BC6F62A" w14:textId="77777777" w:rsidR="00EC479A" w:rsidRPr="00B32A30" w:rsidRDefault="00EC479A" w:rsidP="00CD2C07">
      <w:pPr>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rPr>
        <w:t>– Закону України «Про екологічну мережу України»;</w:t>
      </w:r>
    </w:p>
    <w:p w14:paraId="3ADE7C5B" w14:textId="77777777" w:rsidR="00EC479A" w:rsidRPr="00B32A30" w:rsidRDefault="00EC479A" w:rsidP="00CD2C07">
      <w:pPr>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rPr>
        <w:t>– Закону України «Про охорону земель»;</w:t>
      </w:r>
    </w:p>
    <w:p w14:paraId="04557366" w14:textId="77777777" w:rsidR="00EC479A" w:rsidRPr="00B32A30" w:rsidRDefault="00EC479A" w:rsidP="00CD2C07">
      <w:pPr>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rPr>
        <w:t>– Закон України «Про рослинний світ»;</w:t>
      </w:r>
    </w:p>
    <w:p w14:paraId="5D38B657" w14:textId="77777777" w:rsidR="00EC479A" w:rsidRPr="00B32A30" w:rsidRDefault="00EC479A" w:rsidP="00CD2C07">
      <w:pPr>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rPr>
        <w:t>– Закону України «Про тваринний світ»;</w:t>
      </w:r>
    </w:p>
    <w:p w14:paraId="63B820D6" w14:textId="77777777" w:rsidR="00EC479A" w:rsidRPr="00B32A30" w:rsidRDefault="00EC479A" w:rsidP="00CD2C07">
      <w:pPr>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rPr>
        <w:t>– Закону України «Про генеральну схему планування території України»;</w:t>
      </w:r>
    </w:p>
    <w:p w14:paraId="29D0ADE6" w14:textId="77777777" w:rsidR="00EC479A" w:rsidRPr="00B32A30" w:rsidRDefault="00EC479A" w:rsidP="00CD2C07">
      <w:pPr>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rPr>
        <w:t>– ДБН 360-92**, «Планування і забудова міських та сільських поселень»;</w:t>
      </w:r>
    </w:p>
    <w:p w14:paraId="45AC2992" w14:textId="77777777" w:rsidR="00EC479A" w:rsidRPr="00B32A30" w:rsidRDefault="00EC479A" w:rsidP="00CD2C07">
      <w:pPr>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rPr>
        <w:t>– ДБН Б.2.2-12:2018 «Планування і забудова територій»;</w:t>
      </w:r>
    </w:p>
    <w:p w14:paraId="78C397C8" w14:textId="77777777" w:rsidR="00EC479A" w:rsidRPr="00B32A30" w:rsidRDefault="00EC479A" w:rsidP="00CD2C07">
      <w:pPr>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rPr>
        <w:t>– ДБН Б.2.2-5:2011 «Благоустрій територій»;</w:t>
      </w:r>
    </w:p>
    <w:p w14:paraId="02A2DA62" w14:textId="77777777" w:rsidR="00EC479A" w:rsidRPr="00B32A30" w:rsidRDefault="00EC479A" w:rsidP="00CD2C07">
      <w:pPr>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rPr>
        <w:t xml:space="preserve">– ДСН 3.3.6.037-99 «Санітарні норми виробничого шуму, ультразвуку та інфразвуку»; </w:t>
      </w:r>
    </w:p>
    <w:p w14:paraId="3CA0857E" w14:textId="77777777" w:rsidR="00EC479A" w:rsidRPr="00B32A30" w:rsidRDefault="00EC479A" w:rsidP="00CD2C07">
      <w:pPr>
        <w:widowControl w:val="0"/>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rPr>
        <w:t>– ДБН В.2.3-5:2018 «Вулиці та дороги населених пунктів»;</w:t>
      </w:r>
    </w:p>
    <w:p w14:paraId="752E0CD6" w14:textId="77777777" w:rsidR="00EC479A" w:rsidRPr="00B32A30" w:rsidRDefault="00EC479A" w:rsidP="00CD2C07">
      <w:pPr>
        <w:widowControl w:val="0"/>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rPr>
        <w:t>– ДБН Б.1.1-14:2012 «Склад та зміст детального плану території»;</w:t>
      </w:r>
    </w:p>
    <w:p w14:paraId="02AF6B53" w14:textId="77777777" w:rsidR="00EC479A" w:rsidRPr="00B32A30" w:rsidRDefault="00EC479A" w:rsidP="00CD2C07">
      <w:pPr>
        <w:widowControl w:val="0"/>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rPr>
        <w:t>– ДБН А.2.2-1-2003 «Склад і зміст матеріалів оцінки впливів на навколишнє середовище (ОВНС) при проектуванні і будівництві підприємств, будинків і споруд»;</w:t>
      </w:r>
    </w:p>
    <w:p w14:paraId="1EB5131D" w14:textId="77777777" w:rsidR="00EC479A" w:rsidRPr="00B32A30" w:rsidRDefault="00E01617" w:rsidP="00CD2C07">
      <w:pPr>
        <w:widowControl w:val="0"/>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rPr>
        <w:t>– ДБН Б.2.4-1-94</w:t>
      </w:r>
      <w:r w:rsidR="00EC479A" w:rsidRPr="00B32A30">
        <w:rPr>
          <w:rFonts w:ascii="Times New Roman" w:eastAsia="Calibri" w:hAnsi="Times New Roman" w:cs="Times New Roman"/>
          <w:sz w:val="24"/>
          <w:szCs w:val="24"/>
        </w:rPr>
        <w:t xml:space="preserve"> «Планування та забудова сільських поселень»;</w:t>
      </w:r>
    </w:p>
    <w:p w14:paraId="23AB0FB6" w14:textId="77777777" w:rsidR="00EC479A" w:rsidRPr="00B32A30" w:rsidRDefault="00EC479A" w:rsidP="00CD2C07">
      <w:pPr>
        <w:widowControl w:val="0"/>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rPr>
        <w:t>– ДБН В.2.5-75:2013 «Каналізац</w:t>
      </w:r>
      <w:r w:rsidR="00F14521" w:rsidRPr="00B32A30">
        <w:rPr>
          <w:rFonts w:ascii="Times New Roman" w:eastAsia="Calibri" w:hAnsi="Times New Roman" w:cs="Times New Roman"/>
          <w:sz w:val="24"/>
          <w:szCs w:val="24"/>
        </w:rPr>
        <w:t>ія. Зовнішні мережі та споруди.</w:t>
      </w:r>
      <w:r w:rsidR="00F14521" w:rsidRPr="00B32A30">
        <w:rPr>
          <w:rFonts w:ascii="Times New Roman" w:eastAsia="Calibri" w:hAnsi="Times New Roman" w:cs="Times New Roman"/>
          <w:sz w:val="24"/>
          <w:szCs w:val="24"/>
          <w:lang w:val="uk-UA"/>
        </w:rPr>
        <w:t xml:space="preserve"> </w:t>
      </w:r>
      <w:r w:rsidRPr="00B32A30">
        <w:rPr>
          <w:rFonts w:ascii="Times New Roman" w:eastAsia="Calibri" w:hAnsi="Times New Roman" w:cs="Times New Roman"/>
          <w:sz w:val="24"/>
          <w:szCs w:val="24"/>
        </w:rPr>
        <w:t>Основні положення проектування»;</w:t>
      </w:r>
    </w:p>
    <w:p w14:paraId="7486913B" w14:textId="77777777" w:rsidR="00EC479A" w:rsidRPr="00B32A30" w:rsidRDefault="00EC479A" w:rsidP="00CD2C07">
      <w:pPr>
        <w:widowControl w:val="0"/>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rPr>
        <w:lastRenderedPageBreak/>
        <w:t>– ДБН В.2.5-74:2013 «Водопостачання. Зовнішні мережі та споруди. Основні положення проектування»;</w:t>
      </w:r>
    </w:p>
    <w:p w14:paraId="697E75A6" w14:textId="77777777" w:rsidR="00EC479A" w:rsidRPr="00B32A30" w:rsidRDefault="00EC479A" w:rsidP="00CD2C07">
      <w:pPr>
        <w:widowControl w:val="0"/>
        <w:tabs>
          <w:tab w:val="right" w:pos="9479"/>
        </w:tabs>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rPr>
        <w:t xml:space="preserve">– </w:t>
      </w:r>
      <w:r w:rsidR="00F14521" w:rsidRPr="00B32A30">
        <w:rPr>
          <w:rFonts w:ascii="Times New Roman" w:eastAsia="Calibri" w:hAnsi="Times New Roman" w:cs="Times New Roman"/>
          <w:sz w:val="24"/>
          <w:szCs w:val="24"/>
        </w:rPr>
        <w:t>ДБН В.2.2-</w:t>
      </w:r>
      <w:r w:rsidR="00F14521" w:rsidRPr="00B32A30">
        <w:rPr>
          <w:rFonts w:ascii="Times New Roman" w:eastAsia="Calibri" w:hAnsi="Times New Roman" w:cs="Times New Roman"/>
          <w:sz w:val="24"/>
          <w:szCs w:val="24"/>
          <w:lang w:val="uk-UA"/>
        </w:rPr>
        <w:t>12</w:t>
      </w:r>
      <w:r w:rsidR="00F14521" w:rsidRPr="00B32A30">
        <w:rPr>
          <w:rFonts w:ascii="Times New Roman" w:eastAsia="Calibri" w:hAnsi="Times New Roman" w:cs="Times New Roman"/>
          <w:sz w:val="24"/>
          <w:szCs w:val="24"/>
        </w:rPr>
        <w:t>-</w:t>
      </w:r>
      <w:r w:rsidR="00F14521" w:rsidRPr="00B32A30">
        <w:rPr>
          <w:rFonts w:ascii="Times New Roman" w:eastAsia="Calibri" w:hAnsi="Times New Roman" w:cs="Times New Roman"/>
          <w:sz w:val="24"/>
          <w:szCs w:val="24"/>
          <w:lang w:val="uk-UA"/>
        </w:rPr>
        <w:t>2003</w:t>
      </w:r>
      <w:r w:rsidRPr="00B32A30">
        <w:rPr>
          <w:rFonts w:ascii="Times New Roman" w:eastAsia="Calibri" w:hAnsi="Times New Roman" w:cs="Times New Roman"/>
          <w:sz w:val="24"/>
          <w:szCs w:val="24"/>
        </w:rPr>
        <w:t xml:space="preserve"> «</w:t>
      </w:r>
      <w:r w:rsidR="00E01617" w:rsidRPr="00B32A30">
        <w:rPr>
          <w:rFonts w:ascii="Times New Roman" w:eastAsia="Calibri" w:hAnsi="Times New Roman" w:cs="Times New Roman"/>
          <w:sz w:val="24"/>
          <w:szCs w:val="24"/>
          <w:lang w:val="uk-UA"/>
        </w:rPr>
        <w:t>Будівлі і споруди для з</w:t>
      </w:r>
      <w:r w:rsidR="00F14521" w:rsidRPr="00B32A30">
        <w:rPr>
          <w:rFonts w:ascii="Times New Roman" w:eastAsia="Calibri" w:hAnsi="Times New Roman" w:cs="Times New Roman"/>
          <w:sz w:val="24"/>
          <w:szCs w:val="24"/>
          <w:lang w:val="uk-UA"/>
        </w:rPr>
        <w:t>берігання і переробки сільськогосподарської продукції</w:t>
      </w:r>
      <w:r w:rsidRPr="00B32A30">
        <w:rPr>
          <w:rFonts w:ascii="Times New Roman" w:eastAsia="Calibri" w:hAnsi="Times New Roman" w:cs="Times New Roman"/>
          <w:sz w:val="24"/>
          <w:szCs w:val="24"/>
        </w:rPr>
        <w:t>»;</w:t>
      </w:r>
    </w:p>
    <w:p w14:paraId="33744CD4" w14:textId="77777777" w:rsidR="00EC479A" w:rsidRPr="00B32A30" w:rsidRDefault="00EC479A" w:rsidP="00CD2C07">
      <w:pPr>
        <w:widowControl w:val="0"/>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rPr>
        <w:t>– ДСТУ-Н Б Б.1-1-12:2011 «Настанова про склад та зміст плану зонування території (зонінг)»;</w:t>
      </w:r>
    </w:p>
    <w:p w14:paraId="0FB42D98" w14:textId="77777777" w:rsidR="00EC479A" w:rsidRPr="00B32A30" w:rsidRDefault="00EC479A" w:rsidP="00CD2C07">
      <w:pPr>
        <w:widowControl w:val="0"/>
        <w:spacing w:after="0"/>
        <w:rPr>
          <w:rFonts w:ascii="Times New Roman" w:eastAsia="Calibri" w:hAnsi="Times New Roman" w:cs="Times New Roman"/>
          <w:sz w:val="24"/>
          <w:szCs w:val="24"/>
          <w:lang w:val="uk-UA"/>
        </w:rPr>
      </w:pPr>
      <w:r w:rsidRPr="00B32A30">
        <w:rPr>
          <w:rFonts w:ascii="Times New Roman" w:eastAsia="Calibri" w:hAnsi="Times New Roman" w:cs="Times New Roman"/>
          <w:sz w:val="24"/>
          <w:szCs w:val="24"/>
        </w:rPr>
        <w:t>– ГБН В.2.3-218-549:2010 «Стоянки і майданчики для відпочинку та короткочасної зупинки»;</w:t>
      </w:r>
      <w:r w:rsidR="00E01617" w:rsidRPr="00B32A30">
        <w:rPr>
          <w:rFonts w:ascii="Times New Roman" w:eastAsia="Calibri" w:hAnsi="Times New Roman" w:cs="Times New Roman"/>
          <w:sz w:val="24"/>
          <w:szCs w:val="24"/>
          <w:lang w:val="uk-UA"/>
        </w:rPr>
        <w:t xml:space="preserve"> </w:t>
      </w:r>
    </w:p>
    <w:p w14:paraId="0E45EC20" w14:textId="77777777" w:rsidR="00EC479A" w:rsidRPr="00B32A30" w:rsidRDefault="00EC479A" w:rsidP="00CD2C07">
      <w:pPr>
        <w:widowControl w:val="0"/>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rPr>
        <w:t>– СНіП 1.02.01 «Охорона навколишнього природного середовища»;</w:t>
      </w:r>
    </w:p>
    <w:p w14:paraId="2B803B2D" w14:textId="77777777" w:rsidR="00EC479A" w:rsidRPr="00B32A30" w:rsidRDefault="00EC479A" w:rsidP="00CD2C07">
      <w:pPr>
        <w:widowControl w:val="0"/>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rPr>
        <w:t>– Наказу Міністерства охорони здоров'я України № 173 від 19.06.96 «Про затвердження Державних санітарних правил планування та забудови населених пунктів».</w:t>
      </w:r>
    </w:p>
    <w:p w14:paraId="716B05FC" w14:textId="4E65838F" w:rsidR="00EC479A" w:rsidRPr="00B32A30" w:rsidRDefault="00EC479A" w:rsidP="004C46B5">
      <w:pPr>
        <w:widowControl w:val="0"/>
        <w:spacing w:after="0"/>
        <w:ind w:firstLine="708"/>
        <w:rPr>
          <w:rFonts w:ascii="Times New Roman" w:eastAsia="Calibri" w:hAnsi="Times New Roman" w:cs="Times New Roman"/>
          <w:sz w:val="24"/>
          <w:szCs w:val="24"/>
          <w:lang w:val="uk-UA"/>
        </w:rPr>
      </w:pPr>
      <w:proofErr w:type="gramStart"/>
      <w:r w:rsidRPr="00B32A30">
        <w:rPr>
          <w:rFonts w:ascii="Times New Roman" w:eastAsia="Calibri" w:hAnsi="Times New Roman" w:cs="Times New Roman"/>
          <w:sz w:val="24"/>
          <w:szCs w:val="24"/>
        </w:rPr>
        <w:t>У рамках</w:t>
      </w:r>
      <w:proofErr w:type="gramEnd"/>
      <w:r w:rsidRPr="00B32A30">
        <w:rPr>
          <w:rFonts w:ascii="Times New Roman" w:eastAsia="Calibri" w:hAnsi="Times New Roman" w:cs="Times New Roman"/>
          <w:sz w:val="24"/>
          <w:szCs w:val="24"/>
        </w:rPr>
        <w:t xml:space="preserve"> проведення процедури Стратегічної екологічної оцінки </w:t>
      </w:r>
      <w:r w:rsidR="00E01617" w:rsidRPr="00B32A30">
        <w:rPr>
          <w:rFonts w:ascii="Times New Roman" w:eastAsia="Calibri" w:hAnsi="Times New Roman" w:cs="Times New Roman"/>
          <w:sz w:val="24"/>
          <w:szCs w:val="24"/>
        </w:rPr>
        <w:t>Детального плану території</w:t>
      </w:r>
      <w:r w:rsidR="00E01617" w:rsidRPr="00B32A30">
        <w:rPr>
          <w:rFonts w:ascii="Times New Roman" w:eastAsia="Calibri" w:hAnsi="Times New Roman" w:cs="Times New Roman"/>
          <w:sz w:val="24"/>
          <w:szCs w:val="24"/>
          <w:lang w:val="uk-UA"/>
        </w:rPr>
        <w:t xml:space="preserve"> </w:t>
      </w:r>
      <w:r w:rsidR="00390078" w:rsidRPr="00B32A30">
        <w:rPr>
          <w:rFonts w:ascii="Times New Roman" w:eastAsia="Calibri" w:hAnsi="Times New Roman" w:cs="Times New Roman"/>
          <w:sz w:val="24"/>
          <w:szCs w:val="24"/>
          <w:lang w:val="uk-UA"/>
        </w:rPr>
        <w:t>земельної ділянки (кадастровий №</w:t>
      </w:r>
      <w:r w:rsidR="00B32A30" w:rsidRPr="00B32A30">
        <w:rPr>
          <w:rFonts w:ascii="Times New Roman" w:eastAsia="Calibri" w:hAnsi="Times New Roman" w:cs="Times New Roman"/>
          <w:sz w:val="24"/>
          <w:szCs w:val="24"/>
          <w:lang w:val="uk-UA"/>
        </w:rPr>
        <w:t>4620988000:13:000:0166</w:t>
      </w:r>
      <w:r w:rsidR="00390078" w:rsidRPr="00B32A30">
        <w:rPr>
          <w:rFonts w:ascii="Times New Roman" w:eastAsia="Calibri" w:hAnsi="Times New Roman" w:cs="Times New Roman"/>
          <w:sz w:val="24"/>
          <w:szCs w:val="24"/>
          <w:lang w:val="uk-UA"/>
        </w:rPr>
        <w:t xml:space="preserve">), для зміни її цільового призначення з «01.03. Для ведення особистого селянського господарства» на «11.03. Для розміщення та експлуатації основних, підсобних і допоміжних будівель та споруд будівельних організацій та підприємств» в с.Черлянське Передмістя </w:t>
      </w:r>
      <w:bookmarkStart w:id="0" w:name="_GoBack"/>
      <w:bookmarkEnd w:id="0"/>
      <w:r w:rsidR="00B32A30" w:rsidRPr="00B32A30">
        <w:rPr>
          <w:rFonts w:ascii="Times New Roman" w:eastAsia="Calibri" w:hAnsi="Times New Roman" w:cs="Times New Roman"/>
          <w:sz w:val="24"/>
          <w:szCs w:val="24"/>
          <w:lang w:val="uk-UA"/>
        </w:rPr>
        <w:t>Львівського району Львівської області</w:t>
      </w:r>
      <w:r w:rsidR="00390078" w:rsidRPr="00B32A30">
        <w:rPr>
          <w:rFonts w:ascii="Times New Roman" w:eastAsia="Calibri" w:hAnsi="Times New Roman" w:cs="Times New Roman"/>
          <w:sz w:val="24"/>
          <w:szCs w:val="24"/>
          <w:lang w:val="uk-UA"/>
        </w:rPr>
        <w:t xml:space="preserve"> </w:t>
      </w:r>
      <w:r w:rsidRPr="00B32A30">
        <w:rPr>
          <w:rFonts w:ascii="Times New Roman" w:eastAsia="Calibri" w:hAnsi="Times New Roman" w:cs="Times New Roman"/>
          <w:sz w:val="24"/>
          <w:szCs w:val="24"/>
          <w:lang w:val="uk-UA"/>
        </w:rPr>
        <w:t>розроблено Заяву про визначення обсягу стратегічної екологічної оцінки та опубліковано її в ЗМІ.</w:t>
      </w:r>
    </w:p>
    <w:p w14:paraId="31D1902E" w14:textId="77777777" w:rsidR="00EC479A" w:rsidRPr="00B32A30" w:rsidRDefault="00EC479A" w:rsidP="00E060E7">
      <w:pPr>
        <w:widowControl w:val="0"/>
        <w:spacing w:after="0"/>
        <w:rPr>
          <w:rFonts w:ascii="Times New Roman" w:eastAsia="Calibri" w:hAnsi="Times New Roman" w:cs="Times New Roman"/>
          <w:sz w:val="24"/>
          <w:szCs w:val="24"/>
        </w:rPr>
      </w:pPr>
      <w:r w:rsidRPr="00B32A30">
        <w:rPr>
          <w:rFonts w:ascii="Times New Roman" w:eastAsia="Calibri" w:hAnsi="Times New Roman" w:cs="Times New Roman"/>
          <w:sz w:val="24"/>
          <w:szCs w:val="24"/>
          <w:lang w:val="uk-UA"/>
        </w:rPr>
        <w:tab/>
      </w:r>
      <w:r w:rsidRPr="00B32A30">
        <w:rPr>
          <w:rFonts w:ascii="Times New Roman" w:eastAsia="Calibri" w:hAnsi="Times New Roman" w:cs="Times New Roman"/>
          <w:sz w:val="24"/>
          <w:szCs w:val="24"/>
        </w:rPr>
        <w:t>Протягом громадського обговорення заяви про визначення обсягу стратегічної екологічної оцінки (15 календарних днів) звернень, зауважень та пропозицій від громадськості не надходило.</w:t>
      </w:r>
    </w:p>
    <w:p w14:paraId="4F950376" w14:textId="77777777" w:rsidR="00EC479A" w:rsidRPr="00B32A30" w:rsidRDefault="00EC479A" w:rsidP="00E060E7">
      <w:pPr>
        <w:widowControl w:val="0"/>
        <w:spacing w:after="0"/>
        <w:jc w:val="center"/>
        <w:rPr>
          <w:rFonts w:ascii="Times New Roman" w:hAnsi="Times New Roman" w:cs="Times New Roman"/>
          <w:b/>
          <w:sz w:val="24"/>
          <w:szCs w:val="24"/>
        </w:rPr>
      </w:pPr>
      <w:r w:rsidRPr="00B32A30">
        <w:rPr>
          <w:rFonts w:ascii="Times New Roman" w:hAnsi="Times New Roman" w:cs="Times New Roman"/>
          <w:b/>
          <w:sz w:val="24"/>
          <w:szCs w:val="24"/>
        </w:rPr>
        <w:t>2. Характеристика поточного стану довкілля, у тому числі здоров’я населення на основі адміністративних даних, статистичної інформації та результатів досліджень</w:t>
      </w:r>
    </w:p>
    <w:p w14:paraId="22B29C09" w14:textId="1B681990" w:rsidR="00EC479A" w:rsidRPr="00B32A30" w:rsidRDefault="00EC479A" w:rsidP="00CD2C07">
      <w:pPr>
        <w:pStyle w:val="af0"/>
        <w:spacing w:before="0" w:beforeAutospacing="0" w:after="0" w:afterAutospacing="0"/>
        <w:ind w:firstLine="567"/>
        <w:textAlignment w:val="baseline"/>
        <w:rPr>
          <w:lang w:val="uk-UA"/>
        </w:rPr>
      </w:pPr>
      <w:r w:rsidRPr="00B32A30">
        <w:rPr>
          <w:lang w:val="uk-UA"/>
        </w:rPr>
        <w:t>Ділянка, на яку розробляється детальний план території (далі – ДПТ) розташована</w:t>
      </w:r>
      <w:r w:rsidR="009630C5" w:rsidRPr="00B32A30">
        <w:rPr>
          <w:lang w:val="uk-UA"/>
        </w:rPr>
        <w:t xml:space="preserve"> в </w:t>
      </w:r>
      <w:r w:rsidR="004C46B5" w:rsidRPr="00B32A30">
        <w:rPr>
          <w:lang w:val="uk-UA"/>
        </w:rPr>
        <w:t xml:space="preserve">запроектованій генеральним планом с.Черлянське Передмістя </w:t>
      </w:r>
      <w:r w:rsidR="009630C5" w:rsidRPr="00B32A30">
        <w:rPr>
          <w:lang w:val="uk-UA"/>
        </w:rPr>
        <w:t>виробничій зоні</w:t>
      </w:r>
      <w:r w:rsidRPr="00B32A30">
        <w:rPr>
          <w:lang w:val="uk-UA"/>
        </w:rPr>
        <w:t xml:space="preserve"> </w:t>
      </w:r>
      <w:r w:rsidR="004C46B5" w:rsidRPr="00B32A30">
        <w:rPr>
          <w:lang w:val="uk-UA"/>
        </w:rPr>
        <w:t>в</w:t>
      </w:r>
      <w:r w:rsidR="00A16DD0" w:rsidRPr="00B32A30">
        <w:rPr>
          <w:lang w:val="uk-UA"/>
        </w:rPr>
        <w:t xml:space="preserve"> межа</w:t>
      </w:r>
      <w:r w:rsidR="00E060E7" w:rsidRPr="00B32A30">
        <w:rPr>
          <w:lang w:val="uk-UA"/>
        </w:rPr>
        <w:t>ми</w:t>
      </w:r>
      <w:r w:rsidR="00A16DD0" w:rsidRPr="00B32A30">
        <w:rPr>
          <w:lang w:val="uk-UA"/>
        </w:rPr>
        <w:t xml:space="preserve"> </w:t>
      </w:r>
      <w:r w:rsidR="004C46B5" w:rsidRPr="00B32A30">
        <w:rPr>
          <w:lang w:val="uk-UA"/>
        </w:rPr>
        <w:t xml:space="preserve">с.Черлянське Передмістя </w:t>
      </w:r>
      <w:r w:rsidR="00B32A30" w:rsidRPr="00B32A30">
        <w:rPr>
          <w:lang w:val="uk-UA"/>
        </w:rPr>
        <w:t xml:space="preserve">Городоцької міської ради Львівського району Львівської області </w:t>
      </w:r>
      <w:r w:rsidR="006334B3" w:rsidRPr="00B32A30">
        <w:rPr>
          <w:lang w:val="uk-UA"/>
        </w:rPr>
        <w:t>(рис. 2.1</w:t>
      </w:r>
      <w:r w:rsidR="00B32A30">
        <w:rPr>
          <w:lang w:val="uk-UA"/>
        </w:rPr>
        <w:t>-2.2</w:t>
      </w:r>
      <w:r w:rsidRPr="00B32A30">
        <w:rPr>
          <w:lang w:val="uk-UA"/>
        </w:rPr>
        <w:t>).</w:t>
      </w:r>
    </w:p>
    <w:p w14:paraId="3918DAC3" w14:textId="547E27CB" w:rsidR="006C5EA1" w:rsidRDefault="008736A3" w:rsidP="00B61623">
      <w:pPr>
        <w:pStyle w:val="af0"/>
        <w:spacing w:before="0" w:beforeAutospacing="0" w:after="0" w:afterAutospacing="0"/>
        <w:jc w:val="center"/>
        <w:textAlignment w:val="baseline"/>
        <w:rPr>
          <w:sz w:val="28"/>
          <w:szCs w:val="28"/>
          <w:lang w:val="uk-UA"/>
        </w:rPr>
      </w:pPr>
      <w:r w:rsidRPr="00D7260B">
        <w:rPr>
          <w:noProof/>
          <w:lang w:val="uk-UA" w:eastAsia="uk-UA"/>
        </w:rPr>
        <w:drawing>
          <wp:inline distT="0" distB="0" distL="0" distR="0" wp14:anchorId="06C97383" wp14:editId="52980BB6">
            <wp:extent cx="6119495" cy="4429990"/>
            <wp:effectExtent l="0" t="0" r="0" b="889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4429990"/>
                    </a:xfrm>
                    <a:prstGeom prst="rect">
                      <a:avLst/>
                    </a:prstGeom>
                    <a:noFill/>
                    <a:ln>
                      <a:noFill/>
                    </a:ln>
                  </pic:spPr>
                </pic:pic>
              </a:graphicData>
            </a:graphic>
          </wp:inline>
        </w:drawing>
      </w:r>
    </w:p>
    <w:p w14:paraId="098D4E59" w14:textId="77777777" w:rsidR="00EC479A" w:rsidRPr="008736A3" w:rsidRDefault="00A16DD0" w:rsidP="00A16DD0">
      <w:pPr>
        <w:pStyle w:val="af0"/>
        <w:spacing w:before="0" w:beforeAutospacing="0" w:after="0"/>
        <w:jc w:val="center"/>
        <w:textAlignment w:val="baseline"/>
        <w:rPr>
          <w:lang w:val="uk-UA"/>
        </w:rPr>
      </w:pPr>
      <w:r w:rsidRPr="008736A3">
        <w:rPr>
          <w:i/>
          <w:u w:val="single"/>
          <w:lang w:val="uk-UA"/>
        </w:rPr>
        <w:t xml:space="preserve">   </w:t>
      </w:r>
      <w:r w:rsidR="00EC479A" w:rsidRPr="008736A3">
        <w:rPr>
          <w:lang w:val="uk-UA"/>
        </w:rPr>
        <w:t xml:space="preserve">Рис. </w:t>
      </w:r>
      <w:r w:rsidR="006334B3" w:rsidRPr="008736A3">
        <w:rPr>
          <w:lang w:val="uk-UA"/>
        </w:rPr>
        <w:t>2.</w:t>
      </w:r>
      <w:r w:rsidR="00EC479A" w:rsidRPr="008736A3">
        <w:rPr>
          <w:lang w:val="uk-UA"/>
        </w:rPr>
        <w:t>1. Місце розташування території проектування</w:t>
      </w:r>
      <w:r w:rsidR="004C46B5" w:rsidRPr="008736A3">
        <w:rPr>
          <w:lang w:val="uk-UA"/>
        </w:rPr>
        <w:t xml:space="preserve"> на генплані</w:t>
      </w:r>
    </w:p>
    <w:p w14:paraId="185608DD" w14:textId="77777777" w:rsidR="008736A3" w:rsidRDefault="008736A3" w:rsidP="00B61623">
      <w:pPr>
        <w:pStyle w:val="af0"/>
        <w:spacing w:before="0" w:beforeAutospacing="0" w:after="0"/>
        <w:jc w:val="center"/>
        <w:textAlignment w:val="baseline"/>
        <w:rPr>
          <w:i/>
          <w:sz w:val="28"/>
          <w:szCs w:val="28"/>
          <w:u w:val="single"/>
          <w:lang w:val="uk-UA"/>
        </w:rPr>
      </w:pPr>
      <w:r w:rsidRPr="00D7260B">
        <w:rPr>
          <w:noProof/>
          <w:lang w:val="uk-UA" w:eastAsia="uk-UA"/>
        </w:rPr>
        <w:lastRenderedPageBreak/>
        <w:drawing>
          <wp:inline distT="0" distB="0" distL="0" distR="0" wp14:anchorId="181F6DDA" wp14:editId="6B5C6940">
            <wp:extent cx="6004712" cy="301752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9306" cy="3034904"/>
                    </a:xfrm>
                    <a:prstGeom prst="rect">
                      <a:avLst/>
                    </a:prstGeom>
                    <a:noFill/>
                    <a:ln>
                      <a:noFill/>
                    </a:ln>
                  </pic:spPr>
                </pic:pic>
              </a:graphicData>
            </a:graphic>
          </wp:inline>
        </w:drawing>
      </w:r>
    </w:p>
    <w:p w14:paraId="6B42D13D" w14:textId="77777777" w:rsidR="008736A3" w:rsidRPr="008736A3" w:rsidRDefault="008736A3" w:rsidP="008736A3">
      <w:pPr>
        <w:pStyle w:val="TableParagraph"/>
        <w:ind w:firstLine="567"/>
        <w:rPr>
          <w:sz w:val="24"/>
          <w:szCs w:val="24"/>
          <w:lang w:val="uk-UA" w:bidi="ar-SA"/>
        </w:rPr>
      </w:pPr>
      <w:r w:rsidRPr="008736A3">
        <w:rPr>
          <w:sz w:val="24"/>
          <w:szCs w:val="24"/>
          <w:lang w:val="uk-UA" w:bidi="ar-SA"/>
        </w:rPr>
        <w:t>Проектована ділянка складування сипучих будівельних матеріалів з допоміжними будівлями та спорудами для їх очистки межує:</w:t>
      </w:r>
    </w:p>
    <w:p w14:paraId="7D620AEA" w14:textId="77777777" w:rsidR="008736A3" w:rsidRPr="008736A3" w:rsidRDefault="008736A3" w:rsidP="008736A3">
      <w:pPr>
        <w:pStyle w:val="TableParagraph"/>
        <w:ind w:firstLine="567"/>
        <w:rPr>
          <w:sz w:val="24"/>
          <w:szCs w:val="24"/>
          <w:lang w:val="uk-UA" w:bidi="ar-SA"/>
        </w:rPr>
      </w:pPr>
      <w:r w:rsidRPr="008736A3">
        <w:rPr>
          <w:sz w:val="24"/>
          <w:szCs w:val="24"/>
          <w:lang w:val="uk-UA" w:bidi="ar-SA"/>
        </w:rPr>
        <w:t xml:space="preserve">- з півночі, заходу та сходу – земельні ділянки виробничої зони населеного пункту; </w:t>
      </w:r>
    </w:p>
    <w:p w14:paraId="3549B9A8" w14:textId="77777777" w:rsidR="008736A3" w:rsidRPr="008736A3" w:rsidRDefault="008736A3" w:rsidP="008736A3">
      <w:pPr>
        <w:pStyle w:val="TableParagraph"/>
        <w:ind w:firstLine="567"/>
        <w:rPr>
          <w:sz w:val="24"/>
          <w:szCs w:val="24"/>
          <w:lang w:val="uk-UA" w:bidi="ar-SA"/>
        </w:rPr>
      </w:pPr>
      <w:r w:rsidRPr="008736A3">
        <w:rPr>
          <w:sz w:val="24"/>
          <w:szCs w:val="24"/>
          <w:lang w:val="uk-UA" w:bidi="ar-SA"/>
        </w:rPr>
        <w:t xml:space="preserve">- з півдня – землі загального користування (дорога, що розмежовує територію виробничої зони та житлової забудови) </w:t>
      </w:r>
    </w:p>
    <w:p w14:paraId="6864253D" w14:textId="77777777" w:rsidR="008736A3" w:rsidRPr="008736A3" w:rsidRDefault="008736A3" w:rsidP="008736A3">
      <w:pPr>
        <w:pStyle w:val="TableParagraph"/>
        <w:ind w:firstLine="567"/>
        <w:rPr>
          <w:sz w:val="24"/>
          <w:szCs w:val="24"/>
          <w:lang w:val="uk-UA" w:bidi="ar-SA"/>
        </w:rPr>
      </w:pPr>
      <w:r w:rsidRPr="008736A3">
        <w:rPr>
          <w:sz w:val="24"/>
          <w:szCs w:val="24"/>
          <w:lang w:val="uk-UA" w:bidi="ar-SA"/>
        </w:rPr>
        <w:t>Проектована територія – земельна ділянка, що є у власності п.Виздра М.М., кадастровий №4620988000:13:000:0166, з земель сільськогосподарського призначення (секція А.01), з цільовим призначенням «01.03. Для ведення особистого селянського господарства»</w:t>
      </w:r>
    </w:p>
    <w:p w14:paraId="64F592BD" w14:textId="77777777" w:rsidR="008736A3" w:rsidRPr="008736A3" w:rsidRDefault="008736A3" w:rsidP="008736A3">
      <w:pPr>
        <w:pStyle w:val="TableParagraph"/>
        <w:ind w:firstLine="567"/>
        <w:rPr>
          <w:sz w:val="24"/>
          <w:szCs w:val="24"/>
          <w:lang w:val="uk-UA" w:bidi="ar-SA"/>
        </w:rPr>
      </w:pPr>
      <w:r w:rsidRPr="008736A3">
        <w:rPr>
          <w:sz w:val="24"/>
          <w:szCs w:val="24"/>
          <w:lang w:val="uk-UA" w:bidi="ar-SA"/>
        </w:rPr>
        <w:t>На проектованій території розміщено слідуючі мережі:</w:t>
      </w:r>
    </w:p>
    <w:p w14:paraId="3C0B46FC" w14:textId="77777777" w:rsidR="008736A3" w:rsidRPr="008736A3" w:rsidRDefault="008736A3" w:rsidP="008736A3">
      <w:pPr>
        <w:pStyle w:val="TableParagraph"/>
        <w:ind w:firstLine="567"/>
        <w:rPr>
          <w:sz w:val="24"/>
          <w:szCs w:val="24"/>
          <w:lang w:val="uk-UA" w:bidi="ar-SA"/>
        </w:rPr>
      </w:pPr>
      <w:r w:rsidRPr="008736A3">
        <w:rPr>
          <w:sz w:val="24"/>
          <w:szCs w:val="24"/>
          <w:lang w:val="uk-UA" w:bidi="ar-SA"/>
        </w:rPr>
        <w:t>- підземний кабель звязку – 2  метрів з кожного боку (Постанова КМУ від 29 січня 1996 р. N 135)</w:t>
      </w:r>
    </w:p>
    <w:p w14:paraId="17AF01B9" w14:textId="77777777" w:rsidR="008736A3" w:rsidRPr="008736A3" w:rsidRDefault="008736A3" w:rsidP="008736A3">
      <w:pPr>
        <w:pStyle w:val="TableParagraph"/>
        <w:ind w:firstLine="567"/>
        <w:rPr>
          <w:sz w:val="24"/>
          <w:szCs w:val="24"/>
          <w:lang w:val="uk-UA" w:bidi="ar-SA"/>
        </w:rPr>
      </w:pPr>
      <w:r w:rsidRPr="008736A3">
        <w:rPr>
          <w:sz w:val="24"/>
          <w:szCs w:val="24"/>
          <w:lang w:val="uk-UA" w:bidi="ar-SA"/>
        </w:rPr>
        <w:t>Характеристика території:</w:t>
      </w:r>
    </w:p>
    <w:p w14:paraId="2FE1D752" w14:textId="77777777" w:rsidR="008736A3" w:rsidRPr="008736A3" w:rsidRDefault="008736A3" w:rsidP="008736A3">
      <w:pPr>
        <w:pStyle w:val="TableParagraph"/>
        <w:ind w:firstLine="567"/>
        <w:rPr>
          <w:sz w:val="24"/>
          <w:szCs w:val="24"/>
          <w:lang w:val="uk-UA" w:bidi="ar-SA"/>
        </w:rPr>
      </w:pPr>
      <w:r w:rsidRPr="008736A3">
        <w:rPr>
          <w:sz w:val="24"/>
          <w:szCs w:val="24"/>
          <w:lang w:val="uk-UA" w:bidi="ar-SA"/>
        </w:rPr>
        <w:t>- за видами, поверховістю та технічним станом забудови – забудова відсутня</w:t>
      </w:r>
    </w:p>
    <w:p w14:paraId="060E38B6" w14:textId="77777777" w:rsidR="008736A3" w:rsidRPr="008736A3" w:rsidRDefault="008736A3" w:rsidP="008736A3">
      <w:pPr>
        <w:pStyle w:val="TableParagraph"/>
        <w:ind w:firstLine="567"/>
        <w:rPr>
          <w:sz w:val="24"/>
          <w:szCs w:val="24"/>
          <w:lang w:val="uk-UA" w:bidi="ar-SA"/>
        </w:rPr>
      </w:pPr>
      <w:r w:rsidRPr="008736A3">
        <w:rPr>
          <w:sz w:val="24"/>
          <w:szCs w:val="24"/>
          <w:lang w:val="uk-UA" w:bidi="ar-SA"/>
        </w:rPr>
        <w:t xml:space="preserve">- за об*єктами культурної спадщини – відсутні </w:t>
      </w:r>
    </w:p>
    <w:p w14:paraId="6AA26260" w14:textId="77777777" w:rsidR="008736A3" w:rsidRPr="008736A3" w:rsidRDefault="008736A3" w:rsidP="008736A3">
      <w:pPr>
        <w:pStyle w:val="TableParagraph"/>
        <w:ind w:firstLine="567"/>
        <w:rPr>
          <w:sz w:val="24"/>
          <w:szCs w:val="24"/>
          <w:lang w:val="uk-UA" w:bidi="ar-SA"/>
        </w:rPr>
      </w:pPr>
      <w:r w:rsidRPr="008736A3">
        <w:rPr>
          <w:sz w:val="24"/>
          <w:szCs w:val="24"/>
          <w:lang w:val="uk-UA" w:bidi="ar-SA"/>
        </w:rPr>
        <w:t xml:space="preserve">- за землями історико-культурної спадщини – відсутні </w:t>
      </w:r>
    </w:p>
    <w:p w14:paraId="72A4E8EB" w14:textId="77777777" w:rsidR="008736A3" w:rsidRPr="008736A3" w:rsidRDefault="008736A3" w:rsidP="008736A3">
      <w:pPr>
        <w:pStyle w:val="TableParagraph"/>
        <w:ind w:firstLine="567"/>
        <w:rPr>
          <w:sz w:val="24"/>
          <w:szCs w:val="24"/>
          <w:lang w:val="uk-UA" w:bidi="ar-SA"/>
        </w:rPr>
      </w:pPr>
      <w:r w:rsidRPr="008736A3">
        <w:rPr>
          <w:sz w:val="24"/>
          <w:szCs w:val="24"/>
          <w:lang w:val="uk-UA" w:bidi="ar-SA"/>
        </w:rPr>
        <w:t>- інженерного обладнання – наявна на території мережа кабельного зв*язку, інші мережі відсутні</w:t>
      </w:r>
    </w:p>
    <w:p w14:paraId="3B887CBA" w14:textId="77777777" w:rsidR="008736A3" w:rsidRPr="008736A3" w:rsidRDefault="008736A3" w:rsidP="008736A3">
      <w:pPr>
        <w:pStyle w:val="TableParagraph"/>
        <w:ind w:firstLine="567"/>
        <w:rPr>
          <w:sz w:val="24"/>
          <w:szCs w:val="24"/>
          <w:lang w:val="uk-UA" w:bidi="ar-SA"/>
        </w:rPr>
      </w:pPr>
      <w:r w:rsidRPr="008736A3">
        <w:rPr>
          <w:sz w:val="24"/>
          <w:szCs w:val="24"/>
          <w:lang w:val="uk-UA" w:bidi="ar-SA"/>
        </w:rPr>
        <w:t xml:space="preserve">- мережа транспорту – відсутня </w:t>
      </w:r>
    </w:p>
    <w:p w14:paraId="7E25C10F" w14:textId="77777777" w:rsidR="008736A3" w:rsidRPr="008736A3" w:rsidRDefault="008736A3" w:rsidP="008736A3">
      <w:pPr>
        <w:pStyle w:val="TableParagraph"/>
        <w:ind w:firstLine="567"/>
        <w:rPr>
          <w:sz w:val="24"/>
          <w:szCs w:val="24"/>
          <w:lang w:val="uk-UA" w:bidi="ar-SA"/>
        </w:rPr>
      </w:pPr>
      <w:r w:rsidRPr="008736A3">
        <w:rPr>
          <w:sz w:val="24"/>
          <w:szCs w:val="24"/>
          <w:lang w:val="uk-UA" w:bidi="ar-SA"/>
        </w:rPr>
        <w:t>- озеленення і благоустрій – відсутні</w:t>
      </w:r>
    </w:p>
    <w:p w14:paraId="096C6652" w14:textId="77777777" w:rsidR="008736A3" w:rsidRPr="008736A3" w:rsidRDefault="008736A3" w:rsidP="008736A3">
      <w:pPr>
        <w:pStyle w:val="TableParagraph"/>
        <w:ind w:firstLine="567"/>
        <w:rPr>
          <w:sz w:val="24"/>
          <w:szCs w:val="24"/>
          <w:lang w:val="uk-UA" w:bidi="ar-SA"/>
        </w:rPr>
      </w:pPr>
      <w:r w:rsidRPr="008736A3">
        <w:rPr>
          <w:sz w:val="24"/>
          <w:szCs w:val="24"/>
          <w:lang w:val="uk-UA" w:bidi="ar-SA"/>
        </w:rPr>
        <w:t>- планувальні обмеження:</w:t>
      </w:r>
    </w:p>
    <w:p w14:paraId="1E9E13A9" w14:textId="77777777" w:rsidR="008736A3" w:rsidRPr="008736A3" w:rsidRDefault="008736A3" w:rsidP="008736A3">
      <w:pPr>
        <w:pStyle w:val="TableParagraph"/>
        <w:ind w:firstLine="567"/>
        <w:rPr>
          <w:sz w:val="24"/>
          <w:szCs w:val="24"/>
          <w:lang w:val="uk-UA" w:bidi="ar-SA"/>
        </w:rPr>
      </w:pPr>
      <w:r w:rsidRPr="008736A3">
        <w:rPr>
          <w:sz w:val="24"/>
          <w:szCs w:val="24"/>
          <w:lang w:val="uk-UA" w:bidi="ar-SA"/>
        </w:rPr>
        <w:t>- підземний кабель звязку – 2  метрів з кожного боку (Постанова КМУ від 29 січня 1996 р. N 135)</w:t>
      </w:r>
    </w:p>
    <w:p w14:paraId="527FAAA3" w14:textId="77777777" w:rsidR="008736A3" w:rsidRPr="008736A3" w:rsidRDefault="008736A3" w:rsidP="008736A3">
      <w:pPr>
        <w:pStyle w:val="TableParagraph"/>
        <w:ind w:firstLine="567"/>
        <w:rPr>
          <w:sz w:val="24"/>
          <w:szCs w:val="24"/>
          <w:lang w:val="uk-UA" w:bidi="ar-SA"/>
        </w:rPr>
      </w:pPr>
      <w:r w:rsidRPr="008736A3">
        <w:rPr>
          <w:sz w:val="24"/>
          <w:szCs w:val="24"/>
          <w:lang w:val="uk-UA" w:bidi="ar-SA"/>
        </w:rPr>
        <w:t>Ділянка розміщена в санітарно-захистній зоні кладовища (СЗЗ 300м) та очисних споруд (СЗЗ 200м)</w:t>
      </w:r>
    </w:p>
    <w:p w14:paraId="00F84ED6" w14:textId="08C6ED06" w:rsidR="009630C5" w:rsidRPr="008736A3" w:rsidRDefault="007A567A" w:rsidP="008736A3">
      <w:pPr>
        <w:pStyle w:val="TableParagraph"/>
        <w:ind w:firstLine="567"/>
        <w:rPr>
          <w:sz w:val="24"/>
          <w:szCs w:val="24"/>
          <w:lang w:val="uk-UA"/>
        </w:rPr>
      </w:pPr>
      <w:r w:rsidRPr="008736A3">
        <w:rPr>
          <w:sz w:val="24"/>
          <w:szCs w:val="24"/>
          <w:lang w:val="uk-UA"/>
        </w:rPr>
        <w:t>В межах проекту</w:t>
      </w:r>
      <w:r w:rsidR="00A16DD0" w:rsidRPr="008736A3">
        <w:rPr>
          <w:sz w:val="24"/>
          <w:szCs w:val="24"/>
          <w:lang w:val="uk-UA"/>
        </w:rPr>
        <w:t>,</w:t>
      </w:r>
      <w:r w:rsidRPr="008736A3">
        <w:rPr>
          <w:sz w:val="24"/>
          <w:szCs w:val="24"/>
          <w:lang w:val="uk-UA"/>
        </w:rPr>
        <w:t xml:space="preserve"> житловий фонд відсутній. </w:t>
      </w:r>
      <w:r w:rsidR="005571A7" w:rsidRPr="008736A3">
        <w:rPr>
          <w:sz w:val="24"/>
          <w:szCs w:val="24"/>
          <w:lang w:val="uk-UA"/>
        </w:rPr>
        <w:t>Об’</w:t>
      </w:r>
      <w:r w:rsidR="009630C5" w:rsidRPr="008736A3">
        <w:rPr>
          <w:sz w:val="24"/>
          <w:szCs w:val="24"/>
          <w:lang w:val="uk-UA"/>
        </w:rPr>
        <w:t>єкти культурної</w:t>
      </w:r>
      <w:r w:rsidRPr="008736A3">
        <w:rPr>
          <w:sz w:val="24"/>
          <w:szCs w:val="24"/>
          <w:lang w:val="uk-UA"/>
        </w:rPr>
        <w:t>, історичної, археологічної спадщини –</w:t>
      </w:r>
      <w:r w:rsidR="009630C5" w:rsidRPr="008736A3">
        <w:rPr>
          <w:sz w:val="24"/>
          <w:szCs w:val="24"/>
          <w:lang w:val="uk-UA"/>
        </w:rPr>
        <w:t xml:space="preserve"> відсутні.</w:t>
      </w:r>
      <w:r w:rsidRPr="008736A3">
        <w:rPr>
          <w:sz w:val="24"/>
          <w:szCs w:val="24"/>
          <w:lang w:val="uk-UA"/>
        </w:rPr>
        <w:t xml:space="preserve"> На території проектування об’єктів, що належать до природо-заповідного фонду не виявлено.</w:t>
      </w:r>
    </w:p>
    <w:p w14:paraId="50F51FB7" w14:textId="77777777" w:rsidR="00C671A2" w:rsidRPr="008736A3" w:rsidRDefault="00C671A2" w:rsidP="008736A3">
      <w:pPr>
        <w:pStyle w:val="TableParagraph"/>
        <w:ind w:firstLine="567"/>
        <w:rPr>
          <w:sz w:val="24"/>
          <w:szCs w:val="24"/>
          <w:lang w:val="uk-UA"/>
        </w:rPr>
      </w:pPr>
      <w:r w:rsidRPr="008736A3">
        <w:rPr>
          <w:sz w:val="24"/>
          <w:szCs w:val="24"/>
          <w:lang w:val="uk-UA"/>
        </w:rPr>
        <w:t>В процесі просторового планування території на місцевому рівні, дана територія визначена генеральним планом як виробнича, у межах котрої окремі земельні ділянки планувально об’єднані у виробничу забудову, на якій розташовані підприємства інших виробничих об’єктів. (відповідно до п.5.1 ДБН Б.2.2-12:2019)</w:t>
      </w:r>
    </w:p>
    <w:p w14:paraId="66CE7D41" w14:textId="77777777" w:rsidR="00C671A2" w:rsidRPr="008736A3" w:rsidRDefault="00C671A2" w:rsidP="008736A3">
      <w:pPr>
        <w:pStyle w:val="TableParagraph"/>
        <w:ind w:firstLine="567"/>
        <w:rPr>
          <w:sz w:val="24"/>
          <w:szCs w:val="24"/>
          <w:lang w:val="uk-UA"/>
        </w:rPr>
      </w:pPr>
      <w:r w:rsidRPr="008736A3">
        <w:rPr>
          <w:sz w:val="24"/>
          <w:szCs w:val="24"/>
          <w:lang w:val="uk-UA"/>
        </w:rPr>
        <w:t xml:space="preserve">В процесі містобудівного проектування на регіональному рівні визначаються, як зона - містобудівного освоєння, яка включає території виробничої, комунально-складської забудови, озеленення, а також об’єктів інженерної і транспортної інфраструктури; (відповідно до п.5.2 </w:t>
      </w:r>
      <w:r w:rsidRPr="008736A3">
        <w:rPr>
          <w:sz w:val="24"/>
          <w:szCs w:val="24"/>
          <w:lang w:val="uk-UA"/>
        </w:rPr>
        <w:lastRenderedPageBreak/>
        <w:t>ДБН Б.2.2-12:2019)</w:t>
      </w:r>
    </w:p>
    <w:p w14:paraId="1AA820C0" w14:textId="77777777" w:rsidR="00C671A2" w:rsidRPr="008736A3" w:rsidRDefault="00C671A2" w:rsidP="008736A3">
      <w:pPr>
        <w:pStyle w:val="TableParagraph"/>
        <w:ind w:firstLine="567"/>
        <w:rPr>
          <w:sz w:val="24"/>
          <w:szCs w:val="24"/>
          <w:lang w:val="uk-UA"/>
        </w:rPr>
      </w:pPr>
      <w:r w:rsidRPr="008736A3">
        <w:rPr>
          <w:sz w:val="24"/>
          <w:szCs w:val="24"/>
          <w:lang w:val="uk-UA"/>
        </w:rPr>
        <w:t>Проектована територія ділянки для складування сипучих будівельних матеріалів з допоміжними будівлями та спорудами:</w:t>
      </w:r>
    </w:p>
    <w:p w14:paraId="3EFD1C13" w14:textId="77777777" w:rsidR="00C671A2" w:rsidRPr="008736A3" w:rsidRDefault="00C671A2" w:rsidP="008736A3">
      <w:pPr>
        <w:pStyle w:val="TableParagraph"/>
        <w:ind w:firstLine="567"/>
        <w:rPr>
          <w:sz w:val="24"/>
          <w:szCs w:val="24"/>
          <w:lang w:val="uk-UA"/>
        </w:rPr>
      </w:pPr>
      <w:r w:rsidRPr="008736A3">
        <w:rPr>
          <w:sz w:val="24"/>
          <w:szCs w:val="24"/>
          <w:lang w:val="uk-UA"/>
        </w:rPr>
        <w:t>- за функціональним призначенням відноситься до території містобудівного освоєння та зони виробничої забудови (відповідно до п.5.2 ДБН Б.2.2-12:2019)</w:t>
      </w:r>
    </w:p>
    <w:p w14:paraId="0F2AD2D5" w14:textId="77777777" w:rsidR="00C671A2" w:rsidRPr="008736A3" w:rsidRDefault="00C671A2" w:rsidP="008736A3">
      <w:pPr>
        <w:pStyle w:val="TableParagraph"/>
        <w:ind w:firstLine="567"/>
        <w:rPr>
          <w:sz w:val="24"/>
          <w:szCs w:val="24"/>
          <w:lang w:val="uk-UA"/>
        </w:rPr>
      </w:pPr>
      <w:r w:rsidRPr="008736A3">
        <w:rPr>
          <w:sz w:val="24"/>
          <w:szCs w:val="24"/>
          <w:lang w:val="uk-UA"/>
        </w:rPr>
        <w:t>- категорія земель – землі промисловості, транспорту, зв'язку, енергетики, оборони та іншого призначення (секція J.11)</w:t>
      </w:r>
    </w:p>
    <w:p w14:paraId="78E6E541" w14:textId="44435709" w:rsidR="00C671A2" w:rsidRPr="008736A3" w:rsidRDefault="00C671A2" w:rsidP="008736A3">
      <w:pPr>
        <w:pStyle w:val="TableParagraph"/>
        <w:ind w:firstLine="567"/>
        <w:rPr>
          <w:sz w:val="24"/>
          <w:szCs w:val="24"/>
          <w:lang w:val="uk-UA"/>
        </w:rPr>
      </w:pPr>
      <w:r w:rsidRPr="008736A3">
        <w:rPr>
          <w:sz w:val="24"/>
          <w:szCs w:val="24"/>
          <w:lang w:val="uk-UA"/>
        </w:rPr>
        <w:t xml:space="preserve">- цільове призначення земельної ділянки: </w:t>
      </w:r>
      <w:r w:rsidR="008736A3" w:rsidRPr="008736A3">
        <w:rPr>
          <w:sz w:val="24"/>
          <w:szCs w:val="24"/>
          <w:lang w:val="uk-UA"/>
        </w:rPr>
        <w:t>«11.03. Для розміщення та експлуатації основних, підсобних і допоміжних будівель та споруд будівельних організацій та підприємств»; (відповідно до Класифікації видів цільового призначення земель)</w:t>
      </w:r>
    </w:p>
    <w:p w14:paraId="4CF5F170" w14:textId="77777777" w:rsidR="00C671A2" w:rsidRPr="008736A3" w:rsidRDefault="00C671A2" w:rsidP="008736A3">
      <w:pPr>
        <w:pStyle w:val="TableParagraph"/>
        <w:ind w:firstLine="567"/>
        <w:rPr>
          <w:sz w:val="24"/>
          <w:szCs w:val="24"/>
          <w:lang w:val="uk-UA"/>
        </w:rPr>
      </w:pPr>
      <w:r w:rsidRPr="008736A3">
        <w:rPr>
          <w:sz w:val="24"/>
          <w:szCs w:val="24"/>
          <w:lang w:val="uk-UA"/>
        </w:rPr>
        <w:t xml:space="preserve">- максимально допустима проектована поверховість – малоповерхова забудова 1-3 поверхи. </w:t>
      </w:r>
    </w:p>
    <w:p w14:paraId="123C3539" w14:textId="77777777" w:rsidR="00C671A2" w:rsidRPr="008736A3" w:rsidRDefault="00C671A2" w:rsidP="008736A3">
      <w:pPr>
        <w:pStyle w:val="TableParagraph"/>
        <w:ind w:firstLine="567"/>
        <w:rPr>
          <w:sz w:val="24"/>
          <w:szCs w:val="24"/>
          <w:lang w:val="uk-UA"/>
        </w:rPr>
      </w:pPr>
      <w:r w:rsidRPr="008736A3">
        <w:rPr>
          <w:sz w:val="24"/>
          <w:szCs w:val="24"/>
          <w:lang w:val="uk-UA"/>
        </w:rPr>
        <w:t>- максимально-допустима висота проектованих будівель та споруд – малоповерхові будівлі з умовною висотою до 9,0м та загальною висотою до 12,0м (технологічне обладнання (норії, транспортувальні галереї, т.д.), димові та вентиляційні труби, блискавкозахист, щогли освітлення – за розрахунком</w:t>
      </w:r>
    </w:p>
    <w:p w14:paraId="2AD295E3" w14:textId="77777777" w:rsidR="00C671A2" w:rsidRPr="008736A3" w:rsidRDefault="00C671A2" w:rsidP="008736A3">
      <w:pPr>
        <w:pStyle w:val="TableParagraph"/>
        <w:ind w:firstLine="567"/>
        <w:rPr>
          <w:sz w:val="24"/>
          <w:szCs w:val="24"/>
          <w:lang w:val="uk-UA"/>
        </w:rPr>
      </w:pPr>
      <w:r w:rsidRPr="008736A3">
        <w:rPr>
          <w:sz w:val="24"/>
          <w:szCs w:val="24"/>
          <w:lang w:val="uk-UA"/>
        </w:rPr>
        <w:t>- висота проектованих будівель – відповідно до рішень технологічного проектування.</w:t>
      </w:r>
    </w:p>
    <w:p w14:paraId="6BCCF88F" w14:textId="77777777" w:rsidR="00C671A2" w:rsidRPr="008736A3" w:rsidRDefault="00C671A2" w:rsidP="008736A3">
      <w:pPr>
        <w:pStyle w:val="TableParagraph"/>
        <w:ind w:firstLine="567"/>
        <w:rPr>
          <w:sz w:val="24"/>
          <w:szCs w:val="24"/>
          <w:lang w:val="uk-UA"/>
        </w:rPr>
      </w:pPr>
      <w:r w:rsidRPr="008736A3">
        <w:rPr>
          <w:sz w:val="24"/>
          <w:szCs w:val="24"/>
          <w:lang w:val="uk-UA"/>
        </w:rPr>
        <w:t>- мінімальниа щільність забудови (за Г.2 ДБН Б.2.2-12:2019)</w:t>
      </w:r>
      <w:r w:rsidR="006D53A4" w:rsidRPr="008736A3">
        <w:rPr>
          <w:sz w:val="24"/>
          <w:szCs w:val="24"/>
          <w:lang w:val="uk-UA"/>
        </w:rPr>
        <w:t xml:space="preserve"> </w:t>
      </w:r>
      <w:r w:rsidRPr="008736A3">
        <w:rPr>
          <w:sz w:val="24"/>
          <w:szCs w:val="24"/>
          <w:lang w:val="uk-UA"/>
        </w:rPr>
        <w:t>- ділянка складування сипучих будівельних матеріалів з допоміжними будівлями та спорудами -  63%</w:t>
      </w:r>
    </w:p>
    <w:p w14:paraId="316870A6" w14:textId="77777777" w:rsidR="00C671A2" w:rsidRPr="008736A3" w:rsidRDefault="00C671A2" w:rsidP="008736A3">
      <w:pPr>
        <w:pStyle w:val="TableParagraph"/>
        <w:ind w:firstLine="567"/>
        <w:rPr>
          <w:sz w:val="24"/>
          <w:szCs w:val="24"/>
          <w:lang w:val="uk-UA"/>
        </w:rPr>
      </w:pPr>
      <w:r w:rsidRPr="008736A3">
        <w:rPr>
          <w:sz w:val="24"/>
          <w:szCs w:val="24"/>
          <w:lang w:val="uk-UA"/>
        </w:rPr>
        <w:t>- максимальний відсоток забудови</w:t>
      </w:r>
      <w:r w:rsidR="006D53A4" w:rsidRPr="008736A3">
        <w:rPr>
          <w:sz w:val="24"/>
          <w:szCs w:val="24"/>
          <w:lang w:val="uk-UA"/>
        </w:rPr>
        <w:t xml:space="preserve"> </w:t>
      </w:r>
      <w:r w:rsidRPr="008736A3">
        <w:rPr>
          <w:sz w:val="24"/>
          <w:szCs w:val="24"/>
          <w:lang w:val="uk-UA"/>
        </w:rPr>
        <w:t>- ділянка складування сипучих будівельних матеріалів з допоміжними будівлями та спорудами -  93%</w:t>
      </w:r>
    </w:p>
    <w:p w14:paraId="0EB65CF6" w14:textId="77777777" w:rsidR="00C671A2" w:rsidRPr="008736A3" w:rsidRDefault="00C671A2" w:rsidP="008736A3">
      <w:pPr>
        <w:pStyle w:val="TableParagraph"/>
        <w:ind w:firstLine="567"/>
        <w:rPr>
          <w:sz w:val="24"/>
          <w:szCs w:val="24"/>
          <w:lang w:val="uk-UA"/>
        </w:rPr>
      </w:pPr>
      <w:r w:rsidRPr="008736A3">
        <w:rPr>
          <w:sz w:val="24"/>
          <w:szCs w:val="24"/>
          <w:lang w:val="uk-UA"/>
        </w:rPr>
        <w:t>Жовті лінії. Відповідно до вимог п.п.2.27-2.28 ДБН В.1.2-4-2006 межі можливих завалів встановлюються до магістральних доріг. Магістральні дороги розміщені на віддалі більше 600м від проектованої території, тому на дану територію розрахунок можливих завалів не проводиться.</w:t>
      </w:r>
    </w:p>
    <w:p w14:paraId="0518F5E1" w14:textId="77777777" w:rsidR="00C671A2" w:rsidRPr="008736A3" w:rsidRDefault="00C671A2" w:rsidP="008736A3">
      <w:pPr>
        <w:pStyle w:val="TableParagraph"/>
        <w:ind w:firstLine="567"/>
        <w:rPr>
          <w:sz w:val="24"/>
          <w:szCs w:val="24"/>
          <w:lang w:val="uk-UA"/>
        </w:rPr>
      </w:pPr>
      <w:r w:rsidRPr="008736A3">
        <w:rPr>
          <w:sz w:val="24"/>
          <w:szCs w:val="24"/>
          <w:lang w:val="uk-UA"/>
        </w:rPr>
        <w:t>Блакитні лінії. Лінії обмеження висоти та силуету забудови, спрямовані на регулювання естетичних та історико-містобудівних якостей забудови – відсутні.</w:t>
      </w:r>
    </w:p>
    <w:p w14:paraId="299D682B" w14:textId="77777777" w:rsidR="00EC479A" w:rsidRPr="008736A3" w:rsidRDefault="00EC479A" w:rsidP="00CD2C07">
      <w:pPr>
        <w:spacing w:after="0"/>
        <w:ind w:firstLine="567"/>
        <w:rPr>
          <w:rFonts w:ascii="Times New Roman" w:hAnsi="Times New Roman" w:cs="Times New Roman"/>
          <w:b/>
          <w:sz w:val="24"/>
          <w:szCs w:val="24"/>
        </w:rPr>
      </w:pPr>
      <w:r w:rsidRPr="008736A3">
        <w:rPr>
          <w:rFonts w:ascii="Times New Roman" w:hAnsi="Times New Roman" w:cs="Times New Roman"/>
          <w:b/>
          <w:sz w:val="24"/>
          <w:szCs w:val="24"/>
        </w:rPr>
        <w:t>Кліматичні умови</w:t>
      </w:r>
      <w:r w:rsidRPr="008736A3">
        <w:rPr>
          <w:rFonts w:ascii="Times New Roman" w:hAnsi="Times New Roman" w:cs="Times New Roman"/>
          <w:b/>
          <w:sz w:val="24"/>
          <w:szCs w:val="24"/>
        </w:rPr>
        <w:tab/>
      </w:r>
    </w:p>
    <w:p w14:paraId="16B212A4" w14:textId="3D8274F0" w:rsidR="00AB5557" w:rsidRPr="008736A3" w:rsidRDefault="00AB5557" w:rsidP="00CD2C07">
      <w:pPr>
        <w:spacing w:after="0"/>
        <w:ind w:firstLine="567"/>
        <w:rPr>
          <w:rFonts w:ascii="Times New Roman" w:hAnsi="Times New Roman" w:cs="Times New Roman"/>
          <w:sz w:val="24"/>
          <w:szCs w:val="24"/>
        </w:rPr>
      </w:pPr>
      <w:r w:rsidRPr="008736A3">
        <w:rPr>
          <w:rFonts w:ascii="Times New Roman" w:hAnsi="Times New Roman" w:cs="Times New Roman"/>
          <w:sz w:val="24"/>
          <w:szCs w:val="24"/>
        </w:rPr>
        <w:t>Клімат р</w:t>
      </w:r>
      <w:r w:rsidR="008736A3" w:rsidRPr="008736A3">
        <w:rPr>
          <w:rFonts w:ascii="Times New Roman" w:hAnsi="Times New Roman" w:cs="Times New Roman"/>
          <w:sz w:val="24"/>
          <w:szCs w:val="24"/>
          <w:lang w:val="uk-UA"/>
        </w:rPr>
        <w:t>егіону</w:t>
      </w:r>
      <w:r w:rsidRPr="008736A3">
        <w:rPr>
          <w:rFonts w:ascii="Times New Roman" w:hAnsi="Times New Roman" w:cs="Times New Roman"/>
          <w:sz w:val="24"/>
          <w:szCs w:val="24"/>
        </w:rPr>
        <w:t xml:space="preserve"> помірно-континентальний з порівняно м'якою зимою, довготривалою вологою весною і теплою сухою осінню. Середньорічна температура повітря – +</w:t>
      </w:r>
      <w:proofErr w:type="gramStart"/>
      <w:r w:rsidRPr="008736A3">
        <w:rPr>
          <w:rFonts w:ascii="Times New Roman" w:hAnsi="Times New Roman" w:cs="Times New Roman"/>
          <w:sz w:val="24"/>
          <w:szCs w:val="24"/>
        </w:rPr>
        <w:t>7,°</w:t>
      </w:r>
      <w:proofErr w:type="gramEnd"/>
      <w:r w:rsidRPr="008736A3">
        <w:rPr>
          <w:rFonts w:ascii="Times New Roman" w:hAnsi="Times New Roman" w:cs="Times New Roman"/>
          <w:sz w:val="24"/>
          <w:szCs w:val="24"/>
        </w:rPr>
        <w:t xml:space="preserve">С. Найхолодніший місяць січень (середня температура </w:t>
      </w:r>
      <w:r w:rsidR="00864D8C">
        <w:rPr>
          <w:rFonts w:ascii="Times New Roman" w:hAnsi="Times New Roman" w:cs="Times New Roman"/>
          <w:sz w:val="24"/>
          <w:szCs w:val="24"/>
          <w:lang w:val="uk-UA"/>
        </w:rPr>
        <w:t>-</w:t>
      </w:r>
      <w:r w:rsidRPr="008736A3">
        <w:rPr>
          <w:rFonts w:ascii="Times New Roman" w:hAnsi="Times New Roman" w:cs="Times New Roman"/>
          <w:sz w:val="24"/>
          <w:szCs w:val="24"/>
        </w:rPr>
        <w:t>17°С). За кількістю опадів район відноситься до помірного зволоження. Середньорічна сума опадів складає 729 мм при мінімальній кількості опадів в січні-лютому (77-65 мм) і максимальній в червні і липні - 200-220 мм. Постійний сніговий покрив встановлюється в другій-третій декаді грудня, а сходить сніг у другій-третій декаді березня. Середня багаторічна вологість повітря по роках змінюється дуже мало і складає 78-80 %.</w:t>
      </w:r>
    </w:p>
    <w:p w14:paraId="4881C8F6" w14:textId="77777777" w:rsidR="007D2326" w:rsidRPr="008736A3" w:rsidRDefault="00AB5557" w:rsidP="00CD2C07">
      <w:pPr>
        <w:spacing w:after="0"/>
        <w:ind w:firstLine="567"/>
        <w:rPr>
          <w:rFonts w:ascii="Times New Roman" w:hAnsi="Times New Roman" w:cs="Times New Roman"/>
          <w:sz w:val="24"/>
          <w:szCs w:val="24"/>
          <w:lang w:val="uk-UA"/>
        </w:rPr>
      </w:pPr>
      <w:r w:rsidRPr="008736A3">
        <w:rPr>
          <w:rFonts w:ascii="Times New Roman" w:hAnsi="Times New Roman" w:cs="Times New Roman"/>
          <w:sz w:val="24"/>
          <w:szCs w:val="24"/>
        </w:rPr>
        <w:t>Пануючі напрямки вітрів – західний і південно-західний (взимку), західний і північно-західний (влітку). Середня швидкість вітру складає 2,5-4 м/с.</w:t>
      </w:r>
    </w:p>
    <w:p w14:paraId="360765BA" w14:textId="77777777" w:rsidR="007D2326" w:rsidRPr="008736A3" w:rsidRDefault="007D2326" w:rsidP="00CD2C07">
      <w:pPr>
        <w:spacing w:after="0"/>
        <w:ind w:firstLine="567"/>
        <w:rPr>
          <w:rFonts w:ascii="Times New Roman" w:hAnsi="Times New Roman" w:cs="Times New Roman"/>
          <w:sz w:val="24"/>
          <w:szCs w:val="24"/>
          <w:lang w:val="uk-UA"/>
        </w:rPr>
      </w:pPr>
      <w:r w:rsidRPr="008736A3">
        <w:rPr>
          <w:rFonts w:ascii="Times New Roman" w:hAnsi="Times New Roman" w:cs="Times New Roman"/>
          <w:sz w:val="24"/>
          <w:szCs w:val="24"/>
          <w:lang w:val="uk-UA"/>
        </w:rPr>
        <w:t>Постійний сніговий покрив встановлюється в другій-третій декаді грудня, а сходить сніг у другій-третій декаді березня. Часті відлиги спричиняють нестійкість снігового покриву, середня висота – 20 см, максимальна – 56 см.</w:t>
      </w:r>
    </w:p>
    <w:p w14:paraId="54D65AAC" w14:textId="77777777" w:rsidR="00EC479A" w:rsidRPr="008736A3" w:rsidRDefault="00EC479A" w:rsidP="00CD2C07">
      <w:pPr>
        <w:spacing w:after="0"/>
        <w:ind w:firstLine="567"/>
        <w:rPr>
          <w:rFonts w:ascii="Times New Roman" w:hAnsi="Times New Roman" w:cs="Times New Roman"/>
          <w:sz w:val="24"/>
          <w:szCs w:val="24"/>
          <w:lang w:val="uk-UA"/>
        </w:rPr>
      </w:pPr>
      <w:proofErr w:type="gramStart"/>
      <w:r w:rsidRPr="008736A3">
        <w:rPr>
          <w:rFonts w:ascii="Times New Roman" w:hAnsi="Times New Roman" w:cs="Times New Roman"/>
          <w:sz w:val="24"/>
          <w:szCs w:val="24"/>
        </w:rPr>
        <w:t>Для району</w:t>
      </w:r>
      <w:proofErr w:type="gramEnd"/>
      <w:r w:rsidRPr="008736A3">
        <w:rPr>
          <w:rFonts w:ascii="Times New Roman" w:hAnsi="Times New Roman" w:cs="Times New Roman"/>
          <w:sz w:val="24"/>
          <w:szCs w:val="24"/>
        </w:rPr>
        <w:t xml:space="preserve"> характерний позитивний баланс вологи. До стихійних погодних явищ належать: град, пізні весняні приморозки, буревії, посухи, які почастішали в останні 3-5 років.</w:t>
      </w:r>
      <w:r w:rsidR="007D2326" w:rsidRPr="008736A3">
        <w:rPr>
          <w:rFonts w:ascii="Times New Roman" w:hAnsi="Times New Roman" w:cs="Times New Roman"/>
          <w:sz w:val="24"/>
          <w:szCs w:val="24"/>
          <w:lang w:val="uk-UA"/>
        </w:rPr>
        <w:t xml:space="preserve"> Радіа</w:t>
      </w:r>
      <w:r w:rsidR="00C71C62" w:rsidRPr="008736A3">
        <w:rPr>
          <w:rFonts w:ascii="Times New Roman" w:hAnsi="Times New Roman" w:cs="Times New Roman"/>
          <w:sz w:val="24"/>
          <w:szCs w:val="24"/>
          <w:lang w:val="uk-UA"/>
        </w:rPr>
        <w:t>ційний баланс додатній і становить</w:t>
      </w:r>
      <w:r w:rsidR="007D2326" w:rsidRPr="008736A3">
        <w:rPr>
          <w:rFonts w:ascii="Times New Roman" w:hAnsi="Times New Roman" w:cs="Times New Roman"/>
          <w:sz w:val="24"/>
          <w:szCs w:val="24"/>
          <w:lang w:val="uk-UA"/>
        </w:rPr>
        <w:t xml:space="preserve"> біля 40 Ккал/см</w:t>
      </w:r>
      <w:r w:rsidR="007D2326" w:rsidRPr="008736A3">
        <w:rPr>
          <w:rFonts w:ascii="Times New Roman" w:hAnsi="Times New Roman" w:cs="Times New Roman"/>
          <w:sz w:val="24"/>
          <w:szCs w:val="24"/>
          <w:vertAlign w:val="superscript"/>
          <w:lang w:val="uk-UA"/>
        </w:rPr>
        <w:t>2</w:t>
      </w:r>
      <w:r w:rsidR="007D2326" w:rsidRPr="008736A3">
        <w:rPr>
          <w:rFonts w:ascii="Times New Roman" w:hAnsi="Times New Roman" w:cs="Times New Roman"/>
          <w:sz w:val="24"/>
          <w:szCs w:val="24"/>
          <w:lang w:val="uk-UA"/>
        </w:rPr>
        <w:t xml:space="preserve"> за рік. Нормативна глибина промерзання 1,0 м, снігове навантаження 1250 Па. Характеристичне вітрове н</w:t>
      </w:r>
      <w:r w:rsidR="00C71C62" w:rsidRPr="008736A3">
        <w:rPr>
          <w:rFonts w:ascii="Times New Roman" w:hAnsi="Times New Roman" w:cs="Times New Roman"/>
          <w:sz w:val="24"/>
          <w:szCs w:val="24"/>
          <w:lang w:val="uk-UA"/>
        </w:rPr>
        <w:t>авантаження становить 500 </w:t>
      </w:r>
      <w:r w:rsidR="007D2326" w:rsidRPr="008736A3">
        <w:rPr>
          <w:rFonts w:ascii="Times New Roman" w:hAnsi="Times New Roman" w:cs="Times New Roman"/>
          <w:sz w:val="24"/>
          <w:szCs w:val="24"/>
          <w:lang w:val="uk-UA"/>
        </w:rPr>
        <w:t>Па. Товщина стінки ожеледиці становить 17</w:t>
      </w:r>
      <w:r w:rsidR="00C71C62" w:rsidRPr="008736A3">
        <w:rPr>
          <w:rFonts w:ascii="Times New Roman" w:hAnsi="Times New Roman" w:cs="Times New Roman"/>
          <w:sz w:val="24"/>
          <w:szCs w:val="24"/>
          <w:lang w:val="uk-UA"/>
        </w:rPr>
        <w:t xml:space="preserve"> мм. </w:t>
      </w:r>
      <w:r w:rsidR="007D2326" w:rsidRPr="008736A3">
        <w:rPr>
          <w:rFonts w:ascii="Times New Roman" w:hAnsi="Times New Roman" w:cs="Times New Roman"/>
          <w:sz w:val="24"/>
          <w:szCs w:val="24"/>
          <w:lang w:val="uk-UA"/>
        </w:rPr>
        <w:t>Характеристика вітрового тиску при ожеледиці становить 220 Па;</w:t>
      </w:r>
    </w:p>
    <w:p w14:paraId="3E616AFA" w14:textId="4DDBEF8F" w:rsidR="00EC479A" w:rsidRPr="008736A3" w:rsidRDefault="008736A3" w:rsidP="00CD2C07">
      <w:pPr>
        <w:spacing w:after="0"/>
        <w:ind w:firstLine="567"/>
        <w:rPr>
          <w:rFonts w:ascii="Times New Roman" w:hAnsi="Times New Roman" w:cs="Times New Roman"/>
          <w:sz w:val="24"/>
          <w:szCs w:val="24"/>
        </w:rPr>
      </w:pPr>
      <w:r w:rsidRPr="008736A3">
        <w:rPr>
          <w:rFonts w:ascii="Times New Roman" w:hAnsi="Times New Roman" w:cs="Times New Roman"/>
          <w:sz w:val="24"/>
          <w:szCs w:val="24"/>
          <w:lang w:val="uk-UA"/>
        </w:rPr>
        <w:t>Регіон</w:t>
      </w:r>
      <w:r w:rsidR="00EC479A" w:rsidRPr="008736A3">
        <w:rPr>
          <w:rFonts w:ascii="Times New Roman" w:hAnsi="Times New Roman" w:cs="Times New Roman"/>
          <w:sz w:val="24"/>
          <w:szCs w:val="24"/>
        </w:rPr>
        <w:t xml:space="preserve"> розташований у вологій, помірно-теплій кліматичній зоні з добре вираженими усіма порами року, що мають такі особливості:</w:t>
      </w:r>
    </w:p>
    <w:p w14:paraId="3A51C147" w14:textId="77777777" w:rsidR="00EC479A" w:rsidRPr="008736A3" w:rsidRDefault="00EC479A" w:rsidP="00CD2C07">
      <w:pPr>
        <w:spacing w:after="0"/>
        <w:rPr>
          <w:rFonts w:ascii="Times New Roman" w:hAnsi="Times New Roman" w:cs="Times New Roman"/>
          <w:sz w:val="24"/>
          <w:szCs w:val="24"/>
        </w:rPr>
      </w:pPr>
      <w:r w:rsidRPr="008736A3">
        <w:rPr>
          <w:rFonts w:ascii="Times New Roman" w:hAnsi="Times New Roman" w:cs="Times New Roman"/>
          <w:sz w:val="24"/>
          <w:szCs w:val="24"/>
        </w:rPr>
        <w:t>– зими переважають теплі, м’які з частими відлигами, нестійким сніговим покривом;</w:t>
      </w:r>
    </w:p>
    <w:p w14:paraId="6D708D11" w14:textId="77777777" w:rsidR="00EC479A" w:rsidRPr="008736A3" w:rsidRDefault="00EC479A" w:rsidP="00CD2C07">
      <w:pPr>
        <w:spacing w:after="0"/>
        <w:rPr>
          <w:rFonts w:ascii="Times New Roman" w:hAnsi="Times New Roman" w:cs="Times New Roman"/>
          <w:sz w:val="24"/>
          <w:szCs w:val="24"/>
        </w:rPr>
      </w:pPr>
      <w:r w:rsidRPr="008736A3">
        <w:rPr>
          <w:rFonts w:ascii="Times New Roman" w:hAnsi="Times New Roman" w:cs="Times New Roman"/>
          <w:sz w:val="24"/>
          <w:szCs w:val="24"/>
        </w:rPr>
        <w:t>– весна настає часто із запізненням. Переважають холодні вітри з частими дощами;</w:t>
      </w:r>
    </w:p>
    <w:p w14:paraId="11E0C1EF" w14:textId="77777777" w:rsidR="00EC479A" w:rsidRPr="008736A3" w:rsidRDefault="00EC479A" w:rsidP="00CD2C07">
      <w:pPr>
        <w:spacing w:after="0"/>
        <w:rPr>
          <w:rFonts w:ascii="Times New Roman" w:hAnsi="Times New Roman" w:cs="Times New Roman"/>
          <w:sz w:val="24"/>
          <w:szCs w:val="24"/>
        </w:rPr>
      </w:pPr>
      <w:r w:rsidRPr="008736A3">
        <w:rPr>
          <w:rFonts w:ascii="Times New Roman" w:hAnsi="Times New Roman" w:cs="Times New Roman"/>
          <w:sz w:val="24"/>
          <w:szCs w:val="24"/>
        </w:rPr>
        <w:lastRenderedPageBreak/>
        <w:t>– літо помірно тепле. Характеризується нестійкою погодою, можливі прохолодні дощі, посухи;</w:t>
      </w:r>
    </w:p>
    <w:p w14:paraId="767CB1EE" w14:textId="77777777" w:rsidR="00EC479A" w:rsidRPr="008736A3" w:rsidRDefault="00EC479A" w:rsidP="00CD2C07">
      <w:pPr>
        <w:tabs>
          <w:tab w:val="left" w:pos="1968"/>
        </w:tabs>
        <w:spacing w:after="0"/>
        <w:rPr>
          <w:rFonts w:ascii="Times New Roman" w:hAnsi="Times New Roman" w:cs="Times New Roman"/>
          <w:sz w:val="24"/>
          <w:szCs w:val="24"/>
        </w:rPr>
      </w:pPr>
      <w:r w:rsidRPr="008736A3">
        <w:rPr>
          <w:rFonts w:ascii="Times New Roman" w:hAnsi="Times New Roman" w:cs="Times New Roman"/>
          <w:sz w:val="24"/>
          <w:szCs w:val="24"/>
        </w:rPr>
        <w:t>– осінь характеризується періодами з теплою і холодною дощовою погодою. У другій половині осені можливі снігопади, навіть хуртовини.</w:t>
      </w:r>
    </w:p>
    <w:p w14:paraId="28C2FBF0" w14:textId="77777777" w:rsidR="00EC479A" w:rsidRPr="00DF39BF" w:rsidRDefault="00EC479A" w:rsidP="00CD2C07">
      <w:pPr>
        <w:spacing w:after="0"/>
        <w:ind w:firstLine="567"/>
        <w:textAlignment w:val="baseline"/>
        <w:rPr>
          <w:rFonts w:ascii="Times New Roman" w:eastAsia="Times New Roman" w:hAnsi="Times New Roman" w:cs="Times New Roman"/>
          <w:b/>
          <w:sz w:val="24"/>
          <w:szCs w:val="24"/>
          <w:lang w:eastAsia="ru-RU"/>
        </w:rPr>
      </w:pPr>
      <w:r w:rsidRPr="00DF39BF">
        <w:rPr>
          <w:rFonts w:ascii="Times New Roman" w:eastAsia="Times New Roman" w:hAnsi="Times New Roman" w:cs="Times New Roman"/>
          <w:b/>
          <w:sz w:val="24"/>
          <w:szCs w:val="24"/>
          <w:lang w:eastAsia="ru-RU"/>
        </w:rPr>
        <w:t>Геоморфологічна будова</w:t>
      </w:r>
    </w:p>
    <w:p w14:paraId="4894BD7A" w14:textId="3547BB90" w:rsidR="00AB5557" w:rsidRDefault="00AB5557" w:rsidP="00DF39BF">
      <w:pPr>
        <w:tabs>
          <w:tab w:val="left" w:pos="567"/>
        </w:tabs>
        <w:spacing w:after="0"/>
        <w:jc w:val="center"/>
        <w:rPr>
          <w:rFonts w:ascii="Times New Roman" w:hAnsi="Times New Roman" w:cs="Times New Roman"/>
          <w:sz w:val="28"/>
          <w:szCs w:val="28"/>
        </w:rPr>
      </w:pPr>
      <w:r w:rsidRPr="00DF39BF">
        <w:rPr>
          <w:rFonts w:ascii="Times New Roman" w:hAnsi="Times New Roman" w:cs="Times New Roman"/>
          <w:sz w:val="24"/>
          <w:szCs w:val="24"/>
        </w:rPr>
        <w:t>Відносно невеликий за площею, Городоцький р</w:t>
      </w:r>
      <w:r w:rsidR="008736A3" w:rsidRPr="00DF39BF">
        <w:rPr>
          <w:rFonts w:ascii="Times New Roman" w:hAnsi="Times New Roman" w:cs="Times New Roman"/>
          <w:sz w:val="24"/>
          <w:szCs w:val="24"/>
          <w:lang w:val="uk-UA"/>
        </w:rPr>
        <w:t>егіон</w:t>
      </w:r>
      <w:r w:rsidRPr="00DF39BF">
        <w:rPr>
          <w:rFonts w:ascii="Times New Roman" w:hAnsi="Times New Roman" w:cs="Times New Roman"/>
          <w:sz w:val="24"/>
          <w:szCs w:val="24"/>
        </w:rPr>
        <w:t xml:space="preserve"> має досить складну тектонічну будову. Це зумовлено його специфічним положенням на стику двох значних тектонічних структур — Західноєвропейської молодої платформи і Карпатської складчастої системи. Тектонічна межа між ними проходить по лінії Немирів — Городок — Розвадів. На цій межі або близько до неї знаходяться населені пункти Городоччини: Лісновичі, Тучапи, Речичани, Галичани, Братковичі, Городок, Черляни, В. Любінь, М. Любінь, Бірче, Чуловичі, Грімне. Північно-східна частина Городоцького р</w:t>
      </w:r>
      <w:r w:rsidR="008736A3" w:rsidRPr="00DF39BF">
        <w:rPr>
          <w:rFonts w:ascii="Times New Roman" w:hAnsi="Times New Roman" w:cs="Times New Roman"/>
          <w:sz w:val="24"/>
          <w:szCs w:val="24"/>
          <w:lang w:val="uk-UA"/>
        </w:rPr>
        <w:t>егіон</w:t>
      </w:r>
      <w:r w:rsidRPr="00DF39BF">
        <w:rPr>
          <w:rFonts w:ascii="Times New Roman" w:hAnsi="Times New Roman" w:cs="Times New Roman"/>
          <w:sz w:val="24"/>
          <w:szCs w:val="24"/>
        </w:rPr>
        <w:t>у разом з Городком належить до Західноєвропейської платформи (Рава-Руська зона), а більша частина району — до Передкарпатського передгірного прогину (Зовнішня або Більче-Волицька зона), який є складовою частиною Карпатської складчастої системи.</w:t>
      </w:r>
      <w:r>
        <w:rPr>
          <w:noProof/>
          <w:lang w:val="uk-UA" w:eastAsia="uk-UA"/>
        </w:rPr>
        <w:drawing>
          <wp:inline distT="0" distB="0" distL="0" distR="0" wp14:anchorId="3C303FBF" wp14:editId="4177F3A1">
            <wp:extent cx="4488180" cy="6238570"/>
            <wp:effectExtent l="0" t="0" r="7620" b="0"/>
            <wp:docPr id="9" name="Рисунок 9" descr="Тектонічна будова Городоцького рай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ектонічна будова Городоцького району"/>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1276" cy="6256773"/>
                    </a:xfrm>
                    <a:prstGeom prst="rect">
                      <a:avLst/>
                    </a:prstGeom>
                    <a:noFill/>
                    <a:ln>
                      <a:noFill/>
                    </a:ln>
                  </pic:spPr>
                </pic:pic>
              </a:graphicData>
            </a:graphic>
          </wp:inline>
        </w:drawing>
      </w:r>
      <w:r>
        <w:rPr>
          <w:rFonts w:ascii="Arial" w:hAnsi="Arial" w:cs="Arial"/>
          <w:color w:val="000000"/>
        </w:rPr>
        <w:br/>
      </w:r>
      <w:r>
        <w:rPr>
          <w:rFonts w:ascii="Arial" w:hAnsi="Arial" w:cs="Arial"/>
          <w:color w:val="000000"/>
          <w:shd w:val="clear" w:color="auto" w:fill="F2FDF8"/>
        </w:rPr>
        <w:t>Картосхема 2. Тектонічна будова</w:t>
      </w:r>
    </w:p>
    <w:p w14:paraId="0D35DA99" w14:textId="77777777" w:rsidR="00AB5557" w:rsidRDefault="00AB5557" w:rsidP="00AB5557">
      <w:pPr>
        <w:tabs>
          <w:tab w:val="left" w:pos="567"/>
        </w:tabs>
        <w:spacing w:after="0"/>
        <w:rPr>
          <w:rFonts w:ascii="Times New Roman" w:hAnsi="Times New Roman" w:cs="Times New Roman"/>
          <w:b/>
          <w:sz w:val="28"/>
          <w:szCs w:val="28"/>
          <w:lang w:val="uk-UA"/>
        </w:rPr>
      </w:pPr>
    </w:p>
    <w:p w14:paraId="660FDAEC" w14:textId="77777777" w:rsidR="00880103" w:rsidRPr="00DF39BF" w:rsidRDefault="00880103" w:rsidP="00880103">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Складні тектонічні процеси в Передкарпатті, в тому числі і на території сучасної Городоччини, супроводжувалися прогинанням земної кори і розчленуванням її тектонічними розломами і скидами на окремі блоки, кожний з яких зміщувався на різну глибину. Поздовжні і поперечні регіональні і локальні тектонічні розломи, флексури, брахіантиклінальні і куполоподібні складки на різних глибинах мають широке поширення. Сюди належать Городоцький, Судововишнянський (Добрянський), Свидницький поздовжні та Залужанський і Мединицький поперечні розломи, Рудківська, Добрянська, Никловицька і Мединицька брахіантиклінальні складки. Зовнішній схил Передкарпатського прогину облямовують численні флексури. Місто Городок якраз знаходиться в смузі флексурно-розломної зони.</w:t>
      </w:r>
    </w:p>
    <w:p w14:paraId="094E8A8C" w14:textId="77777777" w:rsidR="00880103" w:rsidRPr="00DF39BF" w:rsidRDefault="00880103" w:rsidP="00880103">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Поздовжні тектонічні розломи простягаються паралельно до Карпат і скиди, які вздовж них утворилися, надають кристалічному фундаменту ступінчастого характеру. На цьому фундаменті верхньопротерозойського і нижньопалеозойського віку, який знаходиться на глибині 2-7 кілометрів, лежать потужні товщі осадових порід палеозойської, мезозойської і кайнозойської геологічних ер, які дуже відрізняються за віком, літологічним складом і товщиною.</w:t>
      </w:r>
    </w:p>
    <w:p w14:paraId="2525C52C" w14:textId="77777777" w:rsidR="00880103" w:rsidRPr="00DF39BF" w:rsidRDefault="00880103" w:rsidP="00880103">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Скрізь у межах району простежується наявність осадових порід крейдового періоду. Найпотужніші вони у північно-східній платформенній частині району, куди сягає так звана Львівська крейдова западина, яка тут є верхнім структурним поверхом Західноєвропейської платформи.</w:t>
      </w:r>
    </w:p>
    <w:p w14:paraId="3509F82F" w14:textId="7C1B607C" w:rsidR="00880103" w:rsidRPr="00DF39BF" w:rsidRDefault="00880103" w:rsidP="00880103">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Головною особливістю геологічної будови Городоцького р</w:t>
      </w:r>
      <w:r w:rsidR="00DF39BF" w:rsidRPr="00DF39BF">
        <w:rPr>
          <w:rFonts w:ascii="Times New Roman" w:hAnsi="Times New Roman" w:cs="Times New Roman"/>
          <w:sz w:val="24"/>
          <w:szCs w:val="24"/>
          <w:lang w:val="uk-UA"/>
        </w:rPr>
        <w:t>егіону</w:t>
      </w:r>
      <w:r w:rsidRPr="00DF39BF">
        <w:rPr>
          <w:rFonts w:ascii="Times New Roman" w:hAnsi="Times New Roman" w:cs="Times New Roman"/>
          <w:sz w:val="24"/>
          <w:szCs w:val="24"/>
          <w:lang w:val="uk-UA"/>
        </w:rPr>
        <w:t xml:space="preserve"> є необмежене поширення міоценових відкладів, які досягають товщини до 5 кілометрів.</w:t>
      </w:r>
    </w:p>
    <w:p w14:paraId="5A82FCB0" w14:textId="77777777" w:rsidR="00880103" w:rsidRPr="00DF39BF" w:rsidRDefault="00880103" w:rsidP="00880103">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Таке нагромадження міоценових відкладів пов'язане з тим, що саме в міоцені проходило опускання земної кори в Передкарпатті і утворення Передкарпатського прогину, заповнення його морем і активне нагромадження потужних відкладів. До цих відкладів верхнього міоцену належать піски, глини і вапняки. У них виявлено поклади природного газу. В північно-східній платформенній частині району домінують осадові відклади середнього міоцену, зокрема піски, пісковики, глини, вапняки і гіпси. У тих місцях, де гіпси залягають близько до поверхні землі, виникають карстові лійкоподібні западини (в лісових урочищах Чуловичі і М. Любінь). У зоні контактування Західноєвропейської платформи і Передкарпатського прогину зустрічаються джерела мінеральних вод і поклади сірки (В. Любінь, Вірче, Грімне).</w:t>
      </w:r>
    </w:p>
    <w:p w14:paraId="6E24CF11" w14:textId="77777777" w:rsidR="00880103" w:rsidRPr="00DF39BF" w:rsidRDefault="00880103" w:rsidP="00880103">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Ще одною особливістю геологічної будови району вважається повсюдне поширення четвертинних порід, які покривають міоценові відклади. Це насамперед леси і лесовидні породи.</w:t>
      </w:r>
    </w:p>
    <w:p w14:paraId="1528A4EE" w14:textId="77777777" w:rsidR="00880103" w:rsidRPr="00DF39BF" w:rsidRDefault="00880103" w:rsidP="00880103">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Четвертинні (антропогенові) відклади дуже відрізняються між собою за походженням (алювіальні, делювіальні, елювіальні, еолові, флювіогляціальні), товщиною (від 1 м до кількох десятків метрів), літологічним складом (від глин до крупних валунів). При цьому зазначимо, що валуни зустрічаються дуже рідко (с. Дубаневичі, с. Шоломиничі, с. Дроздовичі).</w:t>
      </w:r>
    </w:p>
    <w:p w14:paraId="534C0BB6" w14:textId="77777777" w:rsidR="00880103" w:rsidRPr="00DF39BF" w:rsidRDefault="00880103" w:rsidP="00880103">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У північній частині району зустрічаються горизонти червоно-бурої глини, які розвинулися на літотамнієвих вапняках (с. Дроздовичі, с. Черляни). Заплава р. Верещиці та інших річок виповнена алювіальними відкладами, а саме: жовтувато-сірі піски і суглинки, чорні і темно-коричневі торф'яники. Останні залягають як на поверхні, так і в захороненому вигляді. Найпотужніші торф'яники виявлено біля с. Шоломиничі (6-7 м).</w:t>
      </w:r>
    </w:p>
    <w:p w14:paraId="276A2960" w14:textId="77777777" w:rsidR="00880103" w:rsidRPr="00DF39BF" w:rsidRDefault="00880103" w:rsidP="00880103">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Елювіальні лесовидні породи жовтуватого кольору найбільше поширені в межиріччях на підвищених і рівних елементах рельєфу.</w:t>
      </w:r>
    </w:p>
    <w:p w14:paraId="2EC1FCB3" w14:textId="77777777" w:rsidR="00880103" w:rsidRPr="00DF39BF" w:rsidRDefault="00880103" w:rsidP="00880103">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Делювіальні лесовидні породи переважають на схилах різної крутизни або їх підніжжях.</w:t>
      </w:r>
    </w:p>
    <w:p w14:paraId="63083B0A" w14:textId="77777777" w:rsidR="00880103" w:rsidRPr="00DF39BF" w:rsidRDefault="00880103" w:rsidP="00880103">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У північно-західній частині району і басейні р.Вишні поширені флювіогляціальні (водно-льодовикові) відклади: піски, супіски і глини. Флювіогляціальні піски зустрічаються і на Верещицько-Щирецькому межиріччі, де вони утворюють зандрові рівнини.</w:t>
      </w:r>
    </w:p>
    <w:p w14:paraId="4DCDCA92" w14:textId="77777777" w:rsidR="00880103" w:rsidRPr="00880103" w:rsidRDefault="00880103" w:rsidP="00880103">
      <w:pPr>
        <w:tabs>
          <w:tab w:val="left" w:pos="567"/>
        </w:tabs>
        <w:spacing w:after="0"/>
        <w:ind w:firstLine="567"/>
        <w:jc w:val="center"/>
        <w:rPr>
          <w:rFonts w:ascii="Times New Roman" w:hAnsi="Times New Roman" w:cs="Times New Roman"/>
          <w:sz w:val="28"/>
          <w:szCs w:val="28"/>
          <w:lang w:val="uk-UA"/>
        </w:rPr>
      </w:pPr>
      <w:r>
        <w:rPr>
          <w:noProof/>
          <w:lang w:val="uk-UA" w:eastAsia="uk-UA"/>
        </w:rPr>
        <w:lastRenderedPageBreak/>
        <w:drawing>
          <wp:inline distT="0" distB="0" distL="0" distR="0" wp14:anchorId="008145C4" wp14:editId="7A5E27DF">
            <wp:extent cx="4407808" cy="6104814"/>
            <wp:effectExtent l="0" t="0" r="0" b="0"/>
            <wp:docPr id="10" name="Рисунок 10" descr="Геологічна будова Городоцького рай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еологічна будова Городоцького району"/>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9891" cy="6121549"/>
                    </a:xfrm>
                    <a:prstGeom prst="rect">
                      <a:avLst/>
                    </a:prstGeom>
                    <a:noFill/>
                    <a:ln>
                      <a:noFill/>
                    </a:ln>
                  </pic:spPr>
                </pic:pic>
              </a:graphicData>
            </a:graphic>
          </wp:inline>
        </w:drawing>
      </w:r>
      <w:r>
        <w:rPr>
          <w:rFonts w:ascii="Arial" w:hAnsi="Arial" w:cs="Arial"/>
          <w:color w:val="000000"/>
        </w:rPr>
        <w:br/>
      </w:r>
      <w:r>
        <w:rPr>
          <w:rFonts w:ascii="Arial" w:hAnsi="Arial" w:cs="Arial"/>
          <w:color w:val="000000"/>
          <w:shd w:val="clear" w:color="auto" w:fill="F2FDF8"/>
        </w:rPr>
        <w:t>Картосхема 3. Геологічна будова (за Л. Г. Никитюком)</w:t>
      </w:r>
    </w:p>
    <w:p w14:paraId="6AE11801" w14:textId="77777777" w:rsidR="00EC479A" w:rsidRPr="00DF39BF" w:rsidRDefault="00EC479A" w:rsidP="00AB5557">
      <w:pPr>
        <w:tabs>
          <w:tab w:val="left" w:pos="567"/>
        </w:tabs>
        <w:spacing w:after="0"/>
        <w:rPr>
          <w:rFonts w:ascii="Times New Roman" w:hAnsi="Times New Roman" w:cs="Times New Roman"/>
          <w:b/>
          <w:sz w:val="24"/>
          <w:szCs w:val="24"/>
          <w:lang w:val="uk-UA"/>
        </w:rPr>
      </w:pPr>
      <w:r w:rsidRPr="00DF39BF">
        <w:rPr>
          <w:rFonts w:ascii="Times New Roman" w:hAnsi="Times New Roman" w:cs="Times New Roman"/>
          <w:b/>
          <w:sz w:val="24"/>
          <w:szCs w:val="24"/>
          <w:lang w:val="uk-UA"/>
        </w:rPr>
        <w:t>Гідрологічні та гідрогеологічні умови</w:t>
      </w:r>
    </w:p>
    <w:p w14:paraId="5862DDD1" w14:textId="0DB41490" w:rsidR="00880103" w:rsidRPr="00DF39BF" w:rsidRDefault="0016777E" w:rsidP="00880103">
      <w:pPr>
        <w:tabs>
          <w:tab w:val="left" w:pos="567"/>
        </w:tabs>
        <w:spacing w:after="0"/>
        <w:rPr>
          <w:rFonts w:ascii="Times New Roman" w:hAnsi="Times New Roman" w:cs="Times New Roman"/>
          <w:sz w:val="24"/>
          <w:szCs w:val="24"/>
          <w:lang w:val="uk-UA"/>
        </w:rPr>
      </w:pPr>
      <w:r w:rsidRPr="00DF39BF">
        <w:rPr>
          <w:rFonts w:ascii="Times New Roman" w:hAnsi="Times New Roman" w:cs="Times New Roman"/>
          <w:sz w:val="24"/>
          <w:szCs w:val="24"/>
          <w:lang w:val="uk-UA"/>
        </w:rPr>
        <w:tab/>
      </w:r>
      <w:r w:rsidR="00880103" w:rsidRPr="00DF39BF">
        <w:rPr>
          <w:rFonts w:ascii="Times New Roman" w:hAnsi="Times New Roman" w:cs="Times New Roman"/>
          <w:sz w:val="24"/>
          <w:szCs w:val="24"/>
          <w:lang w:val="uk-UA"/>
        </w:rPr>
        <w:t xml:space="preserve">У розрізі </w:t>
      </w:r>
      <w:r w:rsidR="00DF39BF" w:rsidRPr="00DF39BF">
        <w:rPr>
          <w:rFonts w:ascii="Times New Roman" w:hAnsi="Times New Roman" w:cs="Times New Roman"/>
          <w:sz w:val="24"/>
          <w:szCs w:val="24"/>
          <w:lang w:val="uk-UA"/>
        </w:rPr>
        <w:t>громад регіону</w:t>
      </w:r>
      <w:r w:rsidR="00880103" w:rsidRPr="00DF39BF">
        <w:rPr>
          <w:rFonts w:ascii="Times New Roman" w:hAnsi="Times New Roman" w:cs="Times New Roman"/>
          <w:sz w:val="24"/>
          <w:szCs w:val="24"/>
          <w:lang w:val="uk-UA"/>
        </w:rPr>
        <w:t xml:space="preserve"> найвищі показники щодо площ поверхневих вод мають Бучалівська, Галичанівська та Новосільська (відповідно 20,2; 26,4 та 12,5%). Загальна густота річкової сітки району в середньому дорівнює 0, 65 км/км2 (у басейні Дністра на території Львівщини цей показник знаходиться у межах від 0,7 до 1,5 км/км2. В Україні – 0,25 км/км2).</w:t>
      </w:r>
    </w:p>
    <w:p w14:paraId="63E473B7" w14:textId="77777777" w:rsidR="00880103" w:rsidRPr="00DF39BF" w:rsidRDefault="00880103" w:rsidP="00880103">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Усі річки є постійними водотоками, тоді як окремі струмки наповнюються лише під час повноводних років. Внаслідок меліоративних робіт та вирубки лісів деякі ріки на території району трансформувалися до струмків (колишні р. Лукач у с. Тулиголови, р. Благ у с. Переможне, р. Гашиш у с. Грімно). Річкові долини досить широкі, днища плоскі, а схили характеризуються слабким нахилом. Середній похил річок у межах Городоччини становить 187 см/км (від 37 см/км для р. Верещиця до 500 см/км для р. Гноєнець). Швидкість більшості річок не перевищує 0,5 м/с, але під час повноводдя – може зростати до 1 м/с. Найбільші витрати і рівні води спостерігаються переважно під час повеней, паводків і меженей, Від загального річкового стоку, поверхневий становить біля 2/3, тоді як підземний – 1/3. Найбільший стік спостерігається весною.</w:t>
      </w:r>
    </w:p>
    <w:p w14:paraId="4E3816AF" w14:textId="77777777" w:rsidR="00880103" w:rsidRPr="00DF39BF" w:rsidRDefault="00880103" w:rsidP="00880103">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lastRenderedPageBreak/>
        <w:t>Фактори клімату і підстилаючої поверхні визначають змішаний характер живлення рік району (дощовими, талими і ґрунтовими водами). Частка дощового живлення складає 40-50%; снігового – 30-37%; ґрунтового – 10-13%.</w:t>
      </w:r>
    </w:p>
    <w:p w14:paraId="58CB244B" w14:textId="77777777" w:rsidR="00880103" w:rsidRPr="00DF39BF" w:rsidRDefault="00880103" w:rsidP="00880103">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Водні ресурси Городоччини є значними: основна частина району відноситься до зони достатньої водності, а придністровська частина – до зони підвищеної водності. Водозабезпечення мешканців досить висока: кількість води місцевого поверхневого стоку на 1 людину знаходиться у межах від 2 до 3 тис.м3/рік (на Львівщині – 1,8 тис. м3/рік). Доповнюють гідрографічну сітку району численні канали, одні з яких замінили старі русла невеликих струмків, а інші – були створені під час осушення земель. Основна частина каналів знаходиться у долинах р. Верещиця і р. Дністер, найдовший з каналів – магістральний канал № 2 довжиною 9 км. [Андрейко І.М. Природа Городоччини. – Львів: ВНТЛ – Класика, 2002].</w:t>
      </w:r>
    </w:p>
    <w:p w14:paraId="043C4098" w14:textId="77777777" w:rsidR="00880103" w:rsidRPr="00DF39BF" w:rsidRDefault="00880103" w:rsidP="00880103">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На території Городоччини відсутні великі природні озера, невеликі за площею озера діаметром від 5 до 100 м зустрічаються у районах поширення карстових лійкоподібних порожнин (озеро Западня біля Чулович, озера Синє і Чорне біля М.Любеня). Незначне поширення мають озера-стариці у заплавах Верещиці та її приток. Вони мають видовжену форму і зустрічаються біля Комарно, Катеринич, Якимчиць та інших населених пунктів.</w:t>
      </w:r>
    </w:p>
    <w:p w14:paraId="1686B78D" w14:textId="77777777" w:rsidR="00880103" w:rsidRPr="00DF39BF" w:rsidRDefault="00880103" w:rsidP="00880103">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Найчисленнішою групою водойм на території району є маленькі рукотворні озера – копанки, які локалізовані майже біля кожного населеного пункту або у їх межах. За розмірами вони бувають до 50 арів і більше. Їх локалізація приурочена до місць добування піску, глини, вапняків, старих торфорозробок та прокладання дорожніх магістралей. Прикладами цієї групи озер є Старий Вир, Новий Вир і Кругле біля Нового Села; озеро Вир біля Чулович; три озера у с. Лівчиці, На місцях старих торфорозробок озера виникли біля Комарного, В.Любеня, Якимчиць, Бірче та інших населених пунктів.</w:t>
      </w:r>
    </w:p>
    <w:p w14:paraId="493C55C4" w14:textId="77777777" w:rsidR="00880103" w:rsidRPr="00DF39BF" w:rsidRDefault="00880103" w:rsidP="00880103">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Великі площі у районі займають ставки різної величини і призначення, їх кількість перевищує сотню, а площа сягає 1600 га (2,2% від площі району). Насамперед, це ставки ВАТ “Львівський обласний рибокомбінат” та Українського науково-дослідного інституту рибного господарства загальною площею водного дзеркала 1314,2 га, локалізовані у долині р. Верещиця. За своїм розташуванням вони об’єднані у 8 груп: Дроздовицький (363 га), Городоцький (100 га), Черлянський (85 га), Великолюбінський (250 га), Катериницький (209 га), Остроріг (104 га) та Новосільсько-Підзвіриницький (37,5 га). Більшість з них складається з груп ставків, розділених греблями (зокрема, Катериницький став об’єднує групу ставків Волиця, Горішній, Горбуля, Катериничі, Завада, Пісок, Пасовисько та інших).</w:t>
      </w:r>
    </w:p>
    <w:p w14:paraId="2AB32D3A" w14:textId="77777777" w:rsidR="00880103" w:rsidRPr="00DF39BF" w:rsidRDefault="00880103" w:rsidP="00880103">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Став Великолюбінський, який об’єднує чотири великих нагульних ставів і 30 малих дослідних, є дослідною базою Українського науково-дослідного інституту рибного господарства.</w:t>
      </w:r>
    </w:p>
    <w:p w14:paraId="36DAC890" w14:textId="77777777" w:rsidR="00880103" w:rsidRPr="00DF39BF" w:rsidRDefault="00880103" w:rsidP="00880103">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Друга група ставків району – це 59 ставків загальною площею 253,1 га, які були створені селянськими спілками і меліоративними організаціями з метою використання вод малих річок, потоків і струмків у багатьох населених пунктах району (Добряни, Завидовичі, Зашковичі, Мильчиці, Лісновичі, Переможне, Родатичі, Тулиголови). Серед них 26 ставків використовувалися для водопостачання, 15 – для комплексного використання, 11 – для розведення риби, 7 – для захисту ґрунтів від ерозії, За локалізацією, ці ставки переважно знаходяться у долинах річок і струмків (42) та балках (17). У минулому великі за площею болотні і заболочені масиви були у долині р. Дністер, Верещиці, Струги.</w:t>
      </w:r>
    </w:p>
    <w:p w14:paraId="024D0286" w14:textId="77777777" w:rsidR="00880103" w:rsidRPr="00DF39BF" w:rsidRDefault="00880103" w:rsidP="00880103">
      <w:pPr>
        <w:tabs>
          <w:tab w:val="left" w:pos="567"/>
        </w:tabs>
        <w:spacing w:after="0"/>
        <w:rPr>
          <w:rFonts w:ascii="Times New Roman" w:hAnsi="Times New Roman" w:cs="Times New Roman"/>
          <w:sz w:val="24"/>
          <w:szCs w:val="24"/>
          <w:lang w:val="uk-UA"/>
        </w:rPr>
      </w:pPr>
      <w:r w:rsidRPr="00DF39BF">
        <w:rPr>
          <w:rFonts w:ascii="Times New Roman" w:hAnsi="Times New Roman" w:cs="Times New Roman"/>
          <w:sz w:val="24"/>
          <w:szCs w:val="24"/>
          <w:lang w:val="uk-UA"/>
        </w:rPr>
        <w:t>Крупномасштабна меліорація у другій половині минулого сторіччя призвела до осушення 51,4% усіх с/г земель району (25652 га). З огляду на це, останці боліт залишилися у річкових заплавах Верещиці, в лісових масивах, у понижених ділянках вододілів і у карстових западинах (район сіл Мшана, Суховоля, В.Любінь).</w:t>
      </w:r>
    </w:p>
    <w:p w14:paraId="5F6689B9" w14:textId="723C3085" w:rsidR="00880103" w:rsidRPr="00DF39BF" w:rsidRDefault="00880103" w:rsidP="00880103">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У надрах Городоцького р</w:t>
      </w:r>
      <w:r w:rsidR="00DF39BF" w:rsidRPr="00DF39BF">
        <w:rPr>
          <w:rFonts w:ascii="Times New Roman" w:hAnsi="Times New Roman" w:cs="Times New Roman"/>
          <w:sz w:val="24"/>
          <w:szCs w:val="24"/>
          <w:lang w:val="uk-UA"/>
        </w:rPr>
        <w:t>егіону</w:t>
      </w:r>
      <w:r w:rsidRPr="00DF39BF">
        <w:rPr>
          <w:rFonts w:ascii="Times New Roman" w:hAnsi="Times New Roman" w:cs="Times New Roman"/>
          <w:sz w:val="24"/>
          <w:szCs w:val="24"/>
          <w:lang w:val="uk-UA"/>
        </w:rPr>
        <w:t xml:space="preserve"> виявлені прісні, мінералізовані та мінеральні води. Поширення яких та хімічний склад тісно пов’язані з геологічною будовою території та геохімічною ситуацією. Згідно із схемою гідрогеологічного районування західних областей України [Гідрогеологічне районування західних областей України // Підземні води західних областей України. – К.:Наук.думка. 1968], територія Городоцького району приурочена до </w:t>
      </w:r>
      <w:r w:rsidRPr="00DF39BF">
        <w:rPr>
          <w:rFonts w:ascii="Times New Roman" w:hAnsi="Times New Roman" w:cs="Times New Roman"/>
          <w:sz w:val="24"/>
          <w:szCs w:val="24"/>
          <w:lang w:val="uk-UA"/>
        </w:rPr>
        <w:lastRenderedPageBreak/>
        <w:t>району I-Б-2 гідрологічної зони I-Б та району II-A-1 гідрологічної зони II-A. У районі I-Б-2 водоносні горизонти приурочені до відкладів середньої і верхньої юри, верхньої крейди і неогену. Мінералізація підземних вод тут знаходиться у межах від 0,3 до 2 г/л, проте у зоні примикання Львівської крейдової западини до Передкарпатського прогину вона підвищується до 14 г/л. Район II-A-1 характеризується поширенням сірководневих мінеральних вод, які формуються внаслідок вилуговування гіпсоносних порід третинного віку і біохімічного перетворення розчинених сульфатів кальцію в присутності вуглеводнів. Львівщина займає одне з перших місць в Україні за запасами підземних вод питного призначення (75% забору води у області припадає на підземні води).</w:t>
      </w:r>
    </w:p>
    <w:p w14:paraId="7BBE5D24" w14:textId="570D620C" w:rsidR="00880103" w:rsidRPr="00DF39BF" w:rsidRDefault="00880103" w:rsidP="00880103">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 xml:space="preserve">У Городоцькому </w:t>
      </w:r>
      <w:r w:rsidR="00DF39BF" w:rsidRPr="00DF39BF">
        <w:rPr>
          <w:rFonts w:ascii="Times New Roman" w:hAnsi="Times New Roman" w:cs="Times New Roman"/>
          <w:sz w:val="24"/>
          <w:szCs w:val="24"/>
          <w:lang w:val="uk-UA"/>
        </w:rPr>
        <w:t>регіоні</w:t>
      </w:r>
      <w:r w:rsidRPr="00DF39BF">
        <w:rPr>
          <w:rFonts w:ascii="Times New Roman" w:hAnsi="Times New Roman" w:cs="Times New Roman"/>
          <w:sz w:val="24"/>
          <w:szCs w:val="24"/>
          <w:lang w:val="uk-UA"/>
        </w:rPr>
        <w:t xml:space="preserve"> підземні води відіграють підпорядковану роль у водопостачанні населення – відсоток їх використання у загальному водоспоживанні становить лише 14%. Це один із найнижчих показників у області: у сусідніх районах (Миколаївському, Мостиському, Пустомитівському. Самбірському та Яворівському) цей відсоток відповідно становить 75; 52; 99; 89 і 41% [Квасниця І.Ю., Глічов І.О., Федик І.І. Історико-природничі нариси з краєзнавства: Львівська область. – Львів:Укрсервіс – ТОВ, 1994].</w:t>
      </w:r>
    </w:p>
    <w:p w14:paraId="5108243D" w14:textId="77777777" w:rsidR="00880103" w:rsidRPr="00DF39BF" w:rsidRDefault="00880103" w:rsidP="00880103">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На окраїні Західноєвропейської платформи у межах Львівсько-Люблінської крейдової западини (північно-східна частина Городоцького району) розвинуті відклади верхньої крейди, водоносність яких пов’язана із семанськими, туронськими, сенонськими пісковиками та вапняками і мергелями [Недбайло П.П. Гідрогеологічні умови Волино-Подільської окраїни Руської платформи // Підземні води західних областей України. – К.:Наук. думка. 1968].</w:t>
      </w:r>
    </w:p>
    <w:p w14:paraId="4063233C" w14:textId="77777777" w:rsidR="00880103" w:rsidRPr="00DF39BF" w:rsidRDefault="00880103" w:rsidP="00880103">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Сенонський горизонт (до глибини 200 м) характеризується високою водозабезпеченістю (864–1296 м3/добу), а вода використовується для водозабезпечення нас. пунктів. Тут також поширені відклади неогену, де водоносні горизонти приурочені до літотамнієвих вапняків і пісковиків нижнього тортону, ратнинських вапняків верхнього тортону і малопотужних прошарків пісковиків серед сарматських глин.</w:t>
      </w:r>
    </w:p>
    <w:p w14:paraId="364B7DEE" w14:textId="77777777" w:rsidR="00880103" w:rsidRPr="00DF39BF" w:rsidRDefault="00880103" w:rsidP="00880103">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Водоносний горизонт у літотамнієвих вапняках відкривається на глибині 30-50 м, води цього горизонту мають мінералізацію від 0,6 до 1,5 г/л і використовуються для водопостачання (район Дроздович, с. Черляни). Четвертинний водоносний комплекс на території району приурочений до алювіальних відкладів, флювіогляціальних пісків та лесовидних суглинків. Найбільш багатими на підземні води у четвертинній товщі Передкарпаття є водоносні горизонти, приурочені до алювіальних відкладів річкових долин. Дебіт свердловин у середньому змінюється від 3–6 до 8-12 м3/год, на цих горизонтах базується водопостачання населених пунктів. Так, у Комарно була досліджена свердловина з глибиною водоносного горизонту 19 м. Потужність цього горизонту становила понад 2 м, статичний рівень – 5,6 м, дебіт свердловини – 2,0 м3/год, водоносною породою виступав щебінь [Штогрин О.Д. Підземні води четвертинних відкладів Передкарпаття. – К.: Вид-во АН УРСР, 1963]. Дебіти свердловин, закладених у басейні р. Вишня (флювіогляціальні піски) є малодебітними і становлять 0,5 – 1,0 м3/год., а іноді й менше. Загальна мінералізація води знаходиться у межах 0,4 – 1,8 г/л.</w:t>
      </w:r>
    </w:p>
    <w:p w14:paraId="092AD1BB" w14:textId="69AC9DD8" w:rsidR="00880103" w:rsidRPr="00DF39BF" w:rsidRDefault="00880103" w:rsidP="00880103">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Південна частина Городоцького р</w:t>
      </w:r>
      <w:r w:rsidR="00DF39BF" w:rsidRPr="00DF39BF">
        <w:rPr>
          <w:rFonts w:ascii="Times New Roman" w:hAnsi="Times New Roman" w:cs="Times New Roman"/>
          <w:sz w:val="24"/>
          <w:szCs w:val="24"/>
          <w:lang w:val="uk-UA"/>
        </w:rPr>
        <w:t>егіону</w:t>
      </w:r>
      <w:r w:rsidRPr="00DF39BF">
        <w:rPr>
          <w:rFonts w:ascii="Times New Roman" w:hAnsi="Times New Roman" w:cs="Times New Roman"/>
          <w:sz w:val="24"/>
          <w:szCs w:val="24"/>
          <w:lang w:val="uk-UA"/>
        </w:rPr>
        <w:t xml:space="preserve"> (колишній Комарнівський район) відноситься до найменш забезпечених підземними водами частин Львівської області. Сірі тортонські глини тут мають товщину сотень метрів, зверху їх перекривають четвертинні слабоводопроникні суглинки з прошарками мулу, що іноді переходить у пливун. Серед цієї товщі зустрічаються незначної потужності лінзи флювіогляціальних пісків з галькою та валунами, де водоносні горизонти розвинуті. Загалом, водоносні горизонти на території району залягають на глибинах від 0,5 м у заплавах рік до 20 м і більше на межиріччях. Прісні води відносяться до гідрокарбонатно-кальцієвого, гідрокарбонатно-хлоридно-кальцієво-натрієвого типу [Штогрин О.Д. Підземні води четвертинних відкладів Передкарпаття. – К.: Вид-во АН УРСР, 1963]. У районі Комарного виділено ареал поширення хлоридно-гідрокарбонатно-кальцієво-магнієвого типу прісних і слабомінералізованих вод.. Гідрокарбонатно-кальцієвий тип прісних вод переважає на території району і залягає на глибині 1 – 6 м від денної поверхні. Ці води майже цілковито позбавлені легкорозчинних солей </w:t>
      </w:r>
      <w:r w:rsidRPr="00DF39BF">
        <w:rPr>
          <w:rFonts w:ascii="Times New Roman" w:hAnsi="Times New Roman" w:cs="Times New Roman"/>
          <w:sz w:val="24"/>
          <w:szCs w:val="24"/>
          <w:lang w:val="uk-UA"/>
        </w:rPr>
        <w:lastRenderedPageBreak/>
        <w:t>хлоридів і сульфатів натрію, їх загальна мінералізація змінюється у межах від 0 до 0,5 г/л. хоча відмічено зростання показників мінералізації у басейні р. Вишня. Води гідрокарбонатно-кальцієвого типу переважно м’які, місцями переходять у помірно тверді. Глибина криниць – до 4 м. Загалом, води цього типу приурочені до алювіальних відкладів річкових долин, прісні, не забруднені органічними домішками. Гідрокарбонатно-хлоридно-кальцієво-натрієвий тип вод на території району приурочений до його південної частини. Вони приурочені до галькових відкладів річних долин. Загальна мінералізація вод – від 1 до 2 г/л. вони відносяться до м’яких і помірно твердих. За градацією водозбагачення порід Передкарпаття (у м3/год) територія району знаходиться у 1 групі (ділянки з водозбагаченістю порід 0.1 – 1,9 м3/год. приурочені до лесовидних суглинків) та 2 групі (ділянки з водозбагаченістю порід 1,0 – 2,0 м3/год. приурочені до алювіальних відкладів).</w:t>
      </w:r>
    </w:p>
    <w:p w14:paraId="4ABCA43C" w14:textId="77777777" w:rsidR="00880103" w:rsidRPr="00DF39BF" w:rsidRDefault="00880103" w:rsidP="0004410C">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Основним джерелом водопостачання сільського населення є підземні води першого від поверхні водоносного горизонту, який є недостатньо захищеним від проникання забруднень, перш за все, сполук азоту (утримування худоби) та інших сполук органічного і неорганічного походження (використання органічних і мінеральних добрив, пестицидів тощо).</w:t>
      </w:r>
    </w:p>
    <w:p w14:paraId="41F57F91" w14:textId="77777777" w:rsidR="00880103" w:rsidRPr="00DF39BF" w:rsidRDefault="00880103" w:rsidP="0004410C">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Для потреб промисловості на території району є поверхневі і підземні водозабори (спецводокористування). За інформацією Державного управління екології та природних ресурсів у Львівській області, станом на 2003 р. кількість водозаборів на території Городоцького району становила 22, із них лише один є підземний - водозабір “Будзень” (Керницька ділянка), який використовується передовсім для водопостачання м. Львова і населених пунктів вздовж траси водогону Будзень – II. Цю кількість водозаборів експлуатували 22 водокористувачі.</w:t>
      </w:r>
    </w:p>
    <w:p w14:paraId="022BBB7D" w14:textId="77777777" w:rsidR="00880103" w:rsidRPr="00DF39BF" w:rsidRDefault="00880103" w:rsidP="0004410C">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За інформацією Львівського регіонального відділу Дністровського басейнового водогосподарського об’єднання, забір прісної води з природних водних об’єктів у Городоцькому районі протягом 2003 р. становив 16,69 млн.м3, з поверхневих джерел було забрано біля 86% об’єму забору, з підземних – 14%. Підземні водозабори на території району відсутні, тому Городок і Великий Любінь використовують підземні води водозабору “Будзень”, який “іде” на водозабезпечення Львова. Порівняно із сусідніми районами, Городоцький район характеризується дуже високими показниками забору прісної води, що пов’язане із веденням рибного господарства, а також низьким відсотком забору підземних вод, які набагато краще захищен</w:t>
      </w:r>
      <w:r w:rsidR="0004410C" w:rsidRPr="00DF39BF">
        <w:rPr>
          <w:rFonts w:ascii="Times New Roman" w:hAnsi="Times New Roman" w:cs="Times New Roman"/>
          <w:sz w:val="24"/>
          <w:szCs w:val="24"/>
          <w:lang w:val="uk-UA"/>
        </w:rPr>
        <w:t>і, ніж поверхневі води</w:t>
      </w:r>
      <w:r w:rsidRPr="00DF39BF">
        <w:rPr>
          <w:rFonts w:ascii="Times New Roman" w:hAnsi="Times New Roman" w:cs="Times New Roman"/>
          <w:sz w:val="24"/>
          <w:szCs w:val="24"/>
          <w:lang w:val="uk-UA"/>
        </w:rPr>
        <w:t>.</w:t>
      </w:r>
    </w:p>
    <w:p w14:paraId="62C46DC5" w14:textId="77777777" w:rsidR="00880103" w:rsidRPr="00DF39BF" w:rsidRDefault="00880103" w:rsidP="0004410C">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Основні водозабори поверхневих вод – це р. Верещиця (ВАТ “Львівський обласний рибокомбінат), Вишенька (Вишнянський технікум), стави, меліоративний канал, зимувальні ставки, підземних – окрім вже згадуваного водогону “Будзень”, це каптаж і свердловини (спецводокористування спиртзаводу у Великому Любіні). Забір води протягом року характеризується найвищими показниками у лютому, березні і квітні, що зумовлене специфікою ведення рибного господарства. Така особливість динаміки водозабору в районі є характерною також для Миколаївського і Яворівського районів і пов’язана з діяльні</w:t>
      </w:r>
      <w:r w:rsidR="0004410C" w:rsidRPr="00DF39BF">
        <w:rPr>
          <w:rFonts w:ascii="Times New Roman" w:hAnsi="Times New Roman" w:cs="Times New Roman"/>
          <w:sz w:val="24"/>
          <w:szCs w:val="24"/>
          <w:lang w:val="uk-UA"/>
        </w:rPr>
        <w:t>стю підприємств гірничої хімії</w:t>
      </w:r>
      <w:r w:rsidRPr="00DF39BF">
        <w:rPr>
          <w:rFonts w:ascii="Times New Roman" w:hAnsi="Times New Roman" w:cs="Times New Roman"/>
          <w:sz w:val="24"/>
          <w:szCs w:val="24"/>
          <w:lang w:val="uk-UA"/>
        </w:rPr>
        <w:t>.</w:t>
      </w:r>
    </w:p>
    <w:p w14:paraId="24B403B9" w14:textId="77777777" w:rsidR="00880103" w:rsidRPr="00DF39BF" w:rsidRDefault="00880103" w:rsidP="0004410C">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Основну частину води у районі (45%) використовується на виробничі потреби (ставки і промислові підприємства), 12,4% - на с/г водопостачання, біля 5% - на господарські потреби; втрати при транспортуванні становлять біля 2%. Порівняно із сусідніми районами, за об’ємами вод, які використовуються на виробничі потреби, Городоцький район займає перше місце.</w:t>
      </w:r>
    </w:p>
    <w:p w14:paraId="28FFA2EE" w14:textId="77777777" w:rsidR="00880103" w:rsidRPr="00DF39BF" w:rsidRDefault="00880103" w:rsidP="0004410C">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До лікувальних мінеральних вод належать природні підземні води з мінералізацією вище 8 г/л для всіх хімічних груп і вище 15 г/л – для гідрокарбонатних і хлоридно-гідрокарбонатних вод. а також води нижчої мінералізації при вмісті біологічних активних мікроелементів на рівні галузевого стандарту України “Води мінеральні лікувальні”.</w:t>
      </w:r>
    </w:p>
    <w:p w14:paraId="721A4C50" w14:textId="77777777" w:rsidR="0004410C" w:rsidRPr="00DF39BF" w:rsidRDefault="00880103" w:rsidP="0004410C">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 xml:space="preserve">Таким вимогам відповідає лише одне родовище лікувальних вод, що розташоване на території Городоцького району Львівської області – родовище сульфідних (сірководневих) вод бальнеологічного курорту Великий Любінь. Його походження пов’язане із наявністю на цій території горизонту ратнинських вапняків, де дебіти свердловин характеризуються значною водозабезпеченістю на рівні 864-1036 м3/добу. Цей горизонт прикривається </w:t>
      </w:r>
      <w:r w:rsidRPr="00DF39BF">
        <w:rPr>
          <w:rFonts w:ascii="Times New Roman" w:hAnsi="Times New Roman" w:cs="Times New Roman"/>
          <w:sz w:val="24"/>
          <w:szCs w:val="24"/>
          <w:lang w:val="uk-UA"/>
        </w:rPr>
        <w:lastRenderedPageBreak/>
        <w:t>водонепроникними сарматськими глинами, внаслідок чого тут розвинуті сірководневі сульфатні води з вмістом сірководню до 200 мг/л. У зоні зчленування Руської платформи з Передкарпатським прогином власне і локалізований курорт Великий Любінь [Амеліна Л.М. Гідромінеральні ресурси курорту Любінь-Великий // Курорти західних областей України / За ред. проф. Т.Т.Глухенького. – К.: Держ. медичне видавництво УРСР, 1959; Гаврилов П.С., Соловей М.П. Короткий історичний нарис, географічне положення, лікувальні фактори // Курорти західних областей України / За ред. проф. Т.Т.Глухенького. – К.: Держ. медичне видавництво УРСР, 1959].</w:t>
      </w:r>
    </w:p>
    <w:p w14:paraId="75EEA0AE" w14:textId="77777777" w:rsidR="00EC479A" w:rsidRPr="00DF39BF" w:rsidRDefault="00EC479A" w:rsidP="00880103">
      <w:pPr>
        <w:tabs>
          <w:tab w:val="left" w:pos="567"/>
        </w:tabs>
        <w:spacing w:after="0"/>
        <w:rPr>
          <w:rFonts w:ascii="Times New Roman" w:hAnsi="Times New Roman" w:cs="Times New Roman"/>
          <w:b/>
          <w:sz w:val="24"/>
          <w:szCs w:val="24"/>
          <w:lang w:val="uk-UA"/>
        </w:rPr>
      </w:pPr>
      <w:r w:rsidRPr="00DF39BF">
        <w:rPr>
          <w:rFonts w:ascii="Times New Roman" w:hAnsi="Times New Roman" w:cs="Times New Roman"/>
          <w:sz w:val="24"/>
          <w:szCs w:val="24"/>
          <w:lang w:val="uk-UA"/>
        </w:rPr>
        <w:tab/>
      </w:r>
      <w:r w:rsidRPr="00DF39BF">
        <w:rPr>
          <w:rFonts w:ascii="Times New Roman" w:hAnsi="Times New Roman" w:cs="Times New Roman"/>
          <w:b/>
          <w:sz w:val="24"/>
          <w:szCs w:val="24"/>
          <w:lang w:val="uk-UA"/>
        </w:rPr>
        <w:t>Ґрунтовий покрив</w:t>
      </w:r>
    </w:p>
    <w:p w14:paraId="5E972AB8" w14:textId="0DBA7622" w:rsidR="0004410C" w:rsidRPr="00DF39BF" w:rsidRDefault="0004410C" w:rsidP="0004410C">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 xml:space="preserve">Внаслідок ґрунтознавчих досліджень у межах Городоцького </w:t>
      </w:r>
      <w:r w:rsidR="00DF39BF" w:rsidRPr="00DF39BF">
        <w:rPr>
          <w:rFonts w:ascii="Times New Roman" w:hAnsi="Times New Roman" w:cs="Times New Roman"/>
          <w:sz w:val="24"/>
          <w:szCs w:val="24"/>
          <w:lang w:val="uk-UA"/>
        </w:rPr>
        <w:t>регіону</w:t>
      </w:r>
      <w:r w:rsidRPr="00DF39BF">
        <w:rPr>
          <w:rFonts w:ascii="Times New Roman" w:hAnsi="Times New Roman" w:cs="Times New Roman"/>
          <w:sz w:val="24"/>
          <w:szCs w:val="24"/>
          <w:lang w:val="uk-UA"/>
        </w:rPr>
        <w:t xml:space="preserve"> виявлені такі основні типи і відміни ґрунтів: темно-сірі опідзолені; світло-сірі опідзолені, сірі опідзолені, чорноземи опідзолені, дернові опідзолені оглеєні,; дерново-підзолисті, лучні та торфово-болотні.Поширення усіх відмін сірих ґрунтів – світло-сірих, сірих і темно-сірих, а також чорноземів опідзолених пов’язане із карбонатними лесовидними суглинками, які широко розповсюджені у межах рівнинних межиріч, плоских вершинах увалів та їх пологих схилів. Площа цих ґрунтових відмін становить біля 58% ґрунтового покриву району. Вони поширені у різних частинах Городоччини, але найбільші масиви приурочені до правобережної (західної) частини району – від заплави до межі з Яворівським районом. [Природа Львівської області / За ред. проф. К.І. Геренчука. – Львів: Вид-во Львів.ун-ту, 1972].</w:t>
      </w:r>
    </w:p>
    <w:p w14:paraId="684ECA41" w14:textId="77777777" w:rsidR="0004410C" w:rsidRPr="00DF39BF" w:rsidRDefault="0004410C" w:rsidP="0004410C">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Темно-сірі опідзолені та опідзолені чорноземні ґрунти, площа яких становить біля 58% поширені на широких вододільних просторах в долинах р. Верещиці та Стругви. Вони сформувалися на лесовидних карбонатних суглинках під покривом лісової рослинності (дубові, дубово-грабові ліси), а зараз, з огляду на високу родючість, широко використовуються як орні землі. Чорноземи опідзолені поширені на плакорах і пологих схилах південної експозиції (переважно це тераси середнього рівня III i IV, які в минулому були вкриті дібровами і різнотравно-злаковими луками) в умовах глибокого залягання ґрунтових вод. За механічним складом темно-сірі опідзолені ґрунти легко - та середньосуглинкові; в орному шарі вони містять біля 2,6-2,8% гумусу; сольове рН в середньому дорівнює 5.5; гідролітична кислотність сягає 4,5 мг-екв. на 100 г ґрунту; вміст рухомих форм фосфору і калію. Відповідно. дорівнює 7,0 і 7,3 мг на 100 г ґрунту.</w:t>
      </w:r>
    </w:p>
    <w:p w14:paraId="31B211A8" w14:textId="77777777" w:rsidR="0004410C" w:rsidRPr="00DF39BF" w:rsidRDefault="0004410C" w:rsidP="0004410C">
      <w:pPr>
        <w:tabs>
          <w:tab w:val="left" w:pos="567"/>
        </w:tabs>
        <w:spacing w:after="0"/>
        <w:ind w:firstLine="567"/>
        <w:rPr>
          <w:rFonts w:ascii="Times New Roman" w:hAnsi="Times New Roman" w:cs="Times New Roman"/>
          <w:sz w:val="24"/>
          <w:szCs w:val="24"/>
          <w:lang w:val="uk-UA"/>
        </w:rPr>
      </w:pPr>
      <w:r w:rsidRPr="00DF39BF">
        <w:rPr>
          <w:rFonts w:ascii="Times New Roman" w:hAnsi="Times New Roman" w:cs="Times New Roman"/>
          <w:sz w:val="24"/>
          <w:szCs w:val="24"/>
          <w:lang w:val="uk-UA"/>
        </w:rPr>
        <w:t>Чорноземи опідзолені добре і на значну глибину гумусовані. За гранулометричним складом вони пилувато-легкосуглинкові, але трапляються важкосуглинкові відміни. Вміст гумусу у верхньому горизонті становить 3,4–3,9%; реакція ґрунтового розчину слабокисла; гідролітична кислотність у середньому дорівнює 3,7 мг-екв. на 100 г ґрунту; ступінь насичення основами – у межах 75-85%; вміст рухомих форм фосфору і калію вищий, ніж у темно-сірих ґрунтах (відповідно 7,3 і 8,6 мг на 100 г ґрунту).</w:t>
      </w:r>
    </w:p>
    <w:p w14:paraId="175C1F0B" w14:textId="77777777" w:rsidR="0004410C" w:rsidRPr="0004410C" w:rsidRDefault="0004410C" w:rsidP="0004410C">
      <w:pPr>
        <w:tabs>
          <w:tab w:val="left" w:pos="567"/>
        </w:tabs>
        <w:spacing w:after="0"/>
        <w:ind w:firstLine="567"/>
        <w:rPr>
          <w:rFonts w:ascii="Times New Roman" w:hAnsi="Times New Roman" w:cs="Times New Roman"/>
          <w:sz w:val="28"/>
          <w:szCs w:val="28"/>
          <w:lang w:val="uk-UA"/>
        </w:rPr>
      </w:pPr>
      <w:r w:rsidRPr="00DF39BF">
        <w:rPr>
          <w:rFonts w:ascii="Times New Roman" w:hAnsi="Times New Roman" w:cs="Times New Roman"/>
          <w:sz w:val="24"/>
          <w:szCs w:val="24"/>
          <w:lang w:val="uk-UA"/>
        </w:rPr>
        <w:t>Сірі і світло-сірі опідзолені ґрунти поширені у західній та східній частинах району на підвищених вузькохвилястих плато та крутих схилах горбів, тому часто зазнають ерозії. Вони займають біля 17% площі ґрунтового покриву району. Порівняно із темно-сірими ґрунтами, характеризуються нижчими показниками родючості. За даними гранулометричного складу, світло-сірі ґрунти є пилувато-легкосуглинковими, але трапляються і середньо- та важкосуглинкові відміни. Світло-сірі ґрунти бідні на гумус, у верхньому горизонті його вміст становить 1,5-1,9 % (для сірих – до 2,0%); ґрунти характеризуються високою кислотністю – рН сольове знаходиться у межах від 4,2 до 5,0 од.); ступінь насичення основами – 40-60% (для сірих – до 80%); гідролітична кислотність в середньому сягає 3,1 мг-екв. на 100 г ґрунту; вміст рухомого фосфору і калію становить, відповідно, 4,8 і 5,0 мг на 100 г ґрунту [Географічна енциклопедія України. В 3-х т. /Редкол.:…О.М.Маринич (відп.ред.) та ін. – Київ: Вид-во “Українська енциклопедія” ім. М.П.Бажана, 1993. – Т.3: П-Я.].</w:t>
      </w:r>
    </w:p>
    <w:p w14:paraId="441FA7A3" w14:textId="77777777" w:rsidR="0004410C" w:rsidRPr="00F02AD6" w:rsidRDefault="0004410C" w:rsidP="0004410C">
      <w:pPr>
        <w:tabs>
          <w:tab w:val="left" w:pos="567"/>
        </w:tabs>
        <w:spacing w:after="0"/>
        <w:ind w:firstLine="567"/>
        <w:rPr>
          <w:rFonts w:ascii="Times New Roman" w:hAnsi="Times New Roman" w:cs="Times New Roman"/>
          <w:sz w:val="24"/>
          <w:szCs w:val="24"/>
          <w:lang w:val="uk-UA"/>
        </w:rPr>
      </w:pPr>
      <w:r w:rsidRPr="00F02AD6">
        <w:rPr>
          <w:rFonts w:ascii="Times New Roman" w:hAnsi="Times New Roman" w:cs="Times New Roman"/>
          <w:sz w:val="24"/>
          <w:szCs w:val="24"/>
          <w:lang w:val="uk-UA"/>
        </w:rPr>
        <w:t xml:space="preserve">Дерново-підзолисті ґрунти (14% ґрунтового покриву) сформувалися у північній і північно-західній частині району на давньоалювіальних і флювіогляціальних відкладах переважно у долині р. Верещиці (лівобережна частина - від північної межі району до В.Любеня). За гранулометричним складом, вони переважно суглинкові, супіщані та піщані; </w:t>
      </w:r>
      <w:r w:rsidRPr="00F02AD6">
        <w:rPr>
          <w:rFonts w:ascii="Times New Roman" w:hAnsi="Times New Roman" w:cs="Times New Roman"/>
          <w:sz w:val="24"/>
          <w:szCs w:val="24"/>
          <w:lang w:val="uk-UA"/>
        </w:rPr>
        <w:lastRenderedPageBreak/>
        <w:t>характеризуються низьким вмістом гумусу (1-2%); рН сольове – 4.4 – 5,1; гідролітична кислотність – 2,4- 5,8 мг-екв. на 100 г ґрунту; ступінь насичення основами – 57- 65%; рухомі форми фосфору і калію відповідно дорівнюють 0,8-4,6 та 5,5-6,1 мг на 100 г ґрунту.</w:t>
      </w:r>
    </w:p>
    <w:p w14:paraId="0D6EEC5D" w14:textId="77777777" w:rsidR="0004410C" w:rsidRPr="00F02AD6" w:rsidRDefault="0004410C" w:rsidP="0004410C">
      <w:pPr>
        <w:tabs>
          <w:tab w:val="left" w:pos="567"/>
        </w:tabs>
        <w:spacing w:after="0"/>
        <w:ind w:firstLine="567"/>
        <w:rPr>
          <w:rFonts w:ascii="Times New Roman" w:hAnsi="Times New Roman" w:cs="Times New Roman"/>
          <w:sz w:val="24"/>
          <w:szCs w:val="24"/>
          <w:lang w:val="uk-UA"/>
        </w:rPr>
      </w:pPr>
      <w:r w:rsidRPr="00F02AD6">
        <w:rPr>
          <w:rFonts w:ascii="Times New Roman" w:hAnsi="Times New Roman" w:cs="Times New Roman"/>
          <w:sz w:val="24"/>
          <w:szCs w:val="24"/>
          <w:lang w:val="uk-UA"/>
        </w:rPr>
        <w:t>До групи гідроморфних ґрунтів (вони займають 10% ґрунтів району), які сформувалися на алювіальних і делювіальних відкладах в умовах достатнього зволоження і високого рівня ґрунтових вод, на території Городоччини відносяться лучні, лучно-чорноземні, лучно-болотні, торфово-болотні відміни та низинні торфовища. Найбільші площі лучних ґрунтів приурочені до Верхньодністровської алювіальної рівнини (південна частина району), тоді як торфово-болотні ґрунти та торфовища низинні локалізовані вздовж долини р. Верещиця (від північної межі району – нижче Городка, В.Любінь) та біля с. Суховоля (на межі з Білогоро-Мальчицькою долиною). Лучно-болотні ґрунти характеризуються високою потенційною родючістю, у верхньому горизонті вони містять до 3-4% гумусу; реакція ґрунтового покриву слабокисла; гідролітична кислотність невисока. У долині р. Верещиця в карстових западинах зустрічаються болота.</w:t>
      </w:r>
    </w:p>
    <w:p w14:paraId="736E5E95" w14:textId="77777777" w:rsidR="0004410C" w:rsidRPr="00F02AD6" w:rsidRDefault="0004410C" w:rsidP="0004410C">
      <w:pPr>
        <w:tabs>
          <w:tab w:val="left" w:pos="567"/>
        </w:tabs>
        <w:spacing w:after="0"/>
        <w:ind w:firstLine="567"/>
        <w:rPr>
          <w:rFonts w:ascii="Times New Roman" w:hAnsi="Times New Roman" w:cs="Times New Roman"/>
          <w:sz w:val="24"/>
          <w:szCs w:val="24"/>
          <w:lang w:val="uk-UA"/>
        </w:rPr>
      </w:pPr>
      <w:r w:rsidRPr="00F02AD6">
        <w:rPr>
          <w:rFonts w:ascii="Times New Roman" w:hAnsi="Times New Roman" w:cs="Times New Roman"/>
          <w:sz w:val="24"/>
          <w:szCs w:val="24"/>
          <w:lang w:val="uk-UA"/>
        </w:rPr>
        <w:t>Торфовища Городоччини характеризуються слабкокислою та нейтральною реакцією, трапляються карбонатні торфи. Найбільші торфовища локалізовані у межах курорту Великий Любінь, біля 2/3 площі курорту (30 га) вкрито товстим шаром торфу потужністю до 3 м. Умови утворення торфової грязі, що містить сірководень, навіть у безпосередній близькості від курорту, особливо сприятливі. На захід від курорту, серед заболочених заплав Верещиці на значній площі виявлено товстий шар торфу. тут на поверхню виходять кілька сірководневих джерел, які просочують своєю водою товщу торфового покриву. Запаси грязі є значними [Андрейко І.М. Природа Городоччини. – Львів: ВНТЛ – Класика, 2002]. Площі кислих ґрунтів займають 31,7% ґрунтового покриву району (Мшана, Повітне, Цунів). Серед них 21,1% - це слабокислі відміни; 9,4% - середньокислі і 1,2% - сильнокислі відміни переважно дерново-підзолистих ґрунтів.</w:t>
      </w:r>
    </w:p>
    <w:p w14:paraId="6C2F802C" w14:textId="77777777" w:rsidR="0004410C" w:rsidRPr="00F02AD6" w:rsidRDefault="0004410C" w:rsidP="0004410C">
      <w:pPr>
        <w:spacing w:after="0"/>
        <w:ind w:firstLine="567"/>
        <w:rPr>
          <w:rFonts w:ascii="Times New Roman" w:hAnsi="Times New Roman" w:cs="Times New Roman"/>
          <w:sz w:val="24"/>
          <w:szCs w:val="24"/>
          <w:lang w:val="uk-UA"/>
        </w:rPr>
      </w:pPr>
      <w:r w:rsidRPr="00F02AD6">
        <w:rPr>
          <w:rFonts w:ascii="Times New Roman" w:hAnsi="Times New Roman" w:cs="Times New Roman"/>
          <w:sz w:val="24"/>
          <w:szCs w:val="24"/>
          <w:lang w:val="uk-UA"/>
        </w:rPr>
        <w:t>Даючи господарську оцінку основним ґрунтам району, зазначимо, що вони родючі і придатні для вирощування багатьох сільськогосподарських культур (пшениця, ячмінь, цукрові буряки, льон, кукурудза, капуста, огірки, помідори, морква, цибуля). Для того, щоб отримати високі сталі врожаї, необхідно провести цілу низку заходів, пов'язаних з піднесенням культури землеробства, а саме: вапнування ґрунтів, яке знижує їхню кислотність, що є надмірною, періодичне угноєння їх торф'яно-гнійовими компостами. Серед комплексних заходів вирішальне значення має удобрення достатньою кількістю органічних і мінеральних добрив.</w:t>
      </w:r>
    </w:p>
    <w:p w14:paraId="50FADBAE" w14:textId="77777777" w:rsidR="00EC479A" w:rsidRDefault="00EC479A" w:rsidP="00CD2C07">
      <w:pPr>
        <w:spacing w:after="0"/>
        <w:jc w:val="center"/>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14:anchorId="092C94A5" wp14:editId="2ACEDAF2">
            <wp:extent cx="4107180" cy="3338549"/>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3280" cy="3351636"/>
                    </a:xfrm>
                    <a:prstGeom prst="rect">
                      <a:avLst/>
                    </a:prstGeom>
                    <a:noFill/>
                  </pic:spPr>
                </pic:pic>
              </a:graphicData>
            </a:graphic>
          </wp:inline>
        </w:drawing>
      </w:r>
    </w:p>
    <w:p w14:paraId="42CA8A23" w14:textId="77777777" w:rsidR="00EC479A" w:rsidRPr="00F02AD6" w:rsidRDefault="00100986" w:rsidP="00CD2C07">
      <w:pPr>
        <w:spacing w:after="0"/>
        <w:jc w:val="center"/>
        <w:rPr>
          <w:rFonts w:ascii="Times New Roman" w:hAnsi="Times New Roman" w:cs="Times New Roman"/>
          <w:sz w:val="24"/>
          <w:szCs w:val="24"/>
          <w:lang w:val="uk-UA"/>
        </w:rPr>
      </w:pPr>
      <w:r w:rsidRPr="00F02AD6">
        <w:rPr>
          <w:rFonts w:ascii="Times New Roman" w:hAnsi="Times New Roman" w:cs="Times New Roman"/>
          <w:sz w:val="24"/>
          <w:szCs w:val="24"/>
        </w:rPr>
        <w:t>Рис. 2.</w:t>
      </w:r>
      <w:r w:rsidRPr="00F02AD6">
        <w:rPr>
          <w:rFonts w:ascii="Times New Roman" w:hAnsi="Times New Roman" w:cs="Times New Roman"/>
          <w:sz w:val="24"/>
          <w:szCs w:val="24"/>
          <w:lang w:val="uk-UA"/>
        </w:rPr>
        <w:t xml:space="preserve">2. </w:t>
      </w:r>
      <w:r w:rsidR="00EC479A" w:rsidRPr="00F02AD6">
        <w:rPr>
          <w:rFonts w:ascii="Times New Roman" w:hAnsi="Times New Roman" w:cs="Times New Roman"/>
          <w:sz w:val="24"/>
          <w:szCs w:val="24"/>
        </w:rPr>
        <w:t>Ґрунтовий покрив Львівської області</w:t>
      </w:r>
    </w:p>
    <w:p w14:paraId="6F223814" w14:textId="77777777" w:rsidR="00EC479A" w:rsidRPr="00F02AD6" w:rsidRDefault="00EC479A" w:rsidP="00CD2C07">
      <w:pPr>
        <w:tabs>
          <w:tab w:val="left" w:pos="567"/>
        </w:tabs>
        <w:spacing w:after="0"/>
        <w:rPr>
          <w:rFonts w:ascii="Times New Roman" w:eastAsia="Calibri" w:hAnsi="Times New Roman" w:cs="Times New Roman"/>
          <w:b/>
          <w:sz w:val="24"/>
          <w:szCs w:val="24"/>
          <w:lang w:val="uk-UA"/>
        </w:rPr>
      </w:pPr>
      <w:r w:rsidRPr="00F02AD6">
        <w:rPr>
          <w:rFonts w:ascii="Times New Roman" w:eastAsia="Calibri" w:hAnsi="Times New Roman" w:cs="Times New Roman"/>
          <w:b/>
          <w:sz w:val="24"/>
          <w:szCs w:val="24"/>
          <w:lang w:val="uk-UA"/>
        </w:rPr>
        <w:lastRenderedPageBreak/>
        <w:tab/>
        <w:t>Стан навколишнього середовища</w:t>
      </w:r>
    </w:p>
    <w:p w14:paraId="0ECE4F87" w14:textId="77777777" w:rsidR="0004410C" w:rsidRPr="00F02AD6" w:rsidRDefault="0004410C" w:rsidP="0004410C">
      <w:pPr>
        <w:tabs>
          <w:tab w:val="left" w:pos="567"/>
        </w:tabs>
        <w:spacing w:after="0"/>
        <w:ind w:firstLine="567"/>
        <w:rPr>
          <w:rFonts w:ascii="Times New Roman" w:hAnsi="Times New Roman" w:cs="Times New Roman"/>
          <w:sz w:val="24"/>
          <w:szCs w:val="24"/>
          <w:lang w:val="uk-UA"/>
        </w:rPr>
      </w:pPr>
      <w:r w:rsidRPr="00F02AD6">
        <w:rPr>
          <w:rFonts w:ascii="Times New Roman" w:hAnsi="Times New Roman" w:cs="Times New Roman"/>
          <w:sz w:val="24"/>
          <w:szCs w:val="24"/>
          <w:lang w:val="uk-UA"/>
        </w:rPr>
        <w:t>З 90-х років XX століття, відколи спостерігається економічний спад, екологічна ситуація покращилася. За цей первикиди. Водночас низка природних чинників зумовлює тенденції до підвищення забруднення повітря, зокрема, у Городоцьком районі.</w:t>
      </w:r>
    </w:p>
    <w:p w14:paraId="1BCDB60D" w14:textId="77777777" w:rsidR="0004410C" w:rsidRPr="00F02AD6" w:rsidRDefault="0004410C" w:rsidP="009A1201">
      <w:pPr>
        <w:tabs>
          <w:tab w:val="left" w:pos="567"/>
        </w:tabs>
        <w:spacing w:after="0"/>
        <w:ind w:firstLine="567"/>
        <w:rPr>
          <w:rFonts w:ascii="Times New Roman" w:hAnsi="Times New Roman" w:cs="Times New Roman"/>
          <w:sz w:val="24"/>
          <w:szCs w:val="24"/>
          <w:lang w:val="uk-UA"/>
        </w:rPr>
      </w:pPr>
      <w:r w:rsidRPr="00F02AD6">
        <w:rPr>
          <w:rFonts w:ascii="Times New Roman" w:hAnsi="Times New Roman" w:cs="Times New Roman"/>
          <w:sz w:val="24"/>
          <w:szCs w:val="24"/>
          <w:lang w:val="uk-UA"/>
        </w:rPr>
        <w:t xml:space="preserve">Згідно з моніторингом Державного управління охорони навколишнього природного середовища, у Городоцьком районі розміщені два підприємства, які фігурують у рейтингу основних забруднювачів Львівської області — ВАТ «Керамбуд» та ВАТ «Майола». Водночас, порівняно з іншими регіонами України, Львівська область в екологічному аспекті є відносно чистою територією.  </w:t>
      </w:r>
    </w:p>
    <w:p w14:paraId="3DCDD98E" w14:textId="77777777" w:rsidR="009A1201" w:rsidRPr="00864D8C" w:rsidRDefault="009A1201" w:rsidP="009A1201">
      <w:pPr>
        <w:tabs>
          <w:tab w:val="left" w:pos="567"/>
        </w:tabs>
        <w:spacing w:after="0"/>
        <w:ind w:firstLine="567"/>
        <w:rPr>
          <w:rFonts w:ascii="Times New Roman" w:hAnsi="Times New Roman" w:cs="Times New Roman"/>
          <w:sz w:val="24"/>
          <w:szCs w:val="24"/>
          <w:lang w:val="uk-UA"/>
        </w:rPr>
      </w:pPr>
      <w:r w:rsidRPr="00F02AD6">
        <w:rPr>
          <w:rFonts w:ascii="Times New Roman" w:hAnsi="Times New Roman" w:cs="Times New Roman"/>
          <w:sz w:val="24"/>
          <w:szCs w:val="24"/>
          <w:lang w:val="uk-UA"/>
        </w:rPr>
        <w:t>У листопаді 2018 р. систематичні спостереження за вмістом шкідливих речовин в атмосферному повітрі проводилися лабораторією спостереження за забрудненням атмосферного повітря (СЗА) Львівського регіонального центру з гідрометеорології на чотирьох стаціонарних постах (ПСЗ) з періодичністю відбору чотири рази на добу шість днів на тижде</w:t>
      </w:r>
      <w:r w:rsidRPr="00864D8C">
        <w:rPr>
          <w:rFonts w:ascii="Times New Roman" w:hAnsi="Times New Roman" w:cs="Times New Roman"/>
          <w:sz w:val="24"/>
          <w:szCs w:val="24"/>
          <w:lang w:val="uk-UA"/>
        </w:rPr>
        <w:t>нь. Відбір і аналіз проб атмосферного повітря на вміст забруднюючих речовин проводиться згідно РД 52.04.186-89.</w:t>
      </w:r>
    </w:p>
    <w:p w14:paraId="1D1FE558" w14:textId="77777777" w:rsidR="009A1201" w:rsidRPr="00864D8C" w:rsidRDefault="009A1201" w:rsidP="009A1201">
      <w:pPr>
        <w:tabs>
          <w:tab w:val="left" w:pos="567"/>
        </w:tabs>
        <w:spacing w:after="0"/>
        <w:ind w:firstLine="567"/>
        <w:rPr>
          <w:rFonts w:ascii="Times New Roman" w:hAnsi="Times New Roman" w:cs="Times New Roman"/>
          <w:i/>
          <w:sz w:val="24"/>
          <w:szCs w:val="24"/>
          <w:lang w:val="uk-UA"/>
        </w:rPr>
      </w:pPr>
      <w:r w:rsidRPr="00864D8C">
        <w:rPr>
          <w:rFonts w:ascii="Times New Roman" w:hAnsi="Times New Roman" w:cs="Times New Roman"/>
          <w:i/>
          <w:sz w:val="24"/>
          <w:szCs w:val="24"/>
          <w:lang w:val="uk-UA"/>
        </w:rPr>
        <w:t>Проектована територія</w:t>
      </w:r>
    </w:p>
    <w:p w14:paraId="6BAE22C1" w14:textId="77777777" w:rsidR="0004410C" w:rsidRPr="00864D8C" w:rsidRDefault="0004410C" w:rsidP="0004410C">
      <w:pPr>
        <w:tabs>
          <w:tab w:val="left" w:pos="567"/>
        </w:tabs>
        <w:spacing w:after="0"/>
        <w:ind w:firstLine="567"/>
        <w:rPr>
          <w:rFonts w:ascii="Times New Roman" w:hAnsi="Times New Roman" w:cs="Times New Roman"/>
          <w:sz w:val="24"/>
          <w:szCs w:val="24"/>
          <w:lang w:val="uk-UA"/>
        </w:rPr>
      </w:pPr>
      <w:r w:rsidRPr="00864D8C">
        <w:rPr>
          <w:rFonts w:ascii="Times New Roman" w:hAnsi="Times New Roman" w:cs="Times New Roman"/>
          <w:sz w:val="24"/>
          <w:szCs w:val="24"/>
          <w:lang w:val="uk-UA"/>
        </w:rPr>
        <w:t>Вид використання – ділянка для складування сипучих будівельних матеріалів з допоміжними будівлями та спорудами</w:t>
      </w:r>
    </w:p>
    <w:p w14:paraId="12783263" w14:textId="398674BA" w:rsidR="0004410C" w:rsidRPr="00864D8C" w:rsidRDefault="0004410C" w:rsidP="0004410C">
      <w:pPr>
        <w:tabs>
          <w:tab w:val="left" w:pos="567"/>
        </w:tabs>
        <w:spacing w:after="0"/>
        <w:ind w:firstLine="567"/>
        <w:rPr>
          <w:rFonts w:ascii="Times New Roman" w:hAnsi="Times New Roman" w:cs="Times New Roman"/>
          <w:sz w:val="24"/>
          <w:szCs w:val="24"/>
          <w:lang w:val="uk-UA"/>
        </w:rPr>
      </w:pPr>
      <w:r w:rsidRPr="00864D8C">
        <w:rPr>
          <w:rFonts w:ascii="Times New Roman" w:hAnsi="Times New Roman" w:cs="Times New Roman"/>
          <w:sz w:val="24"/>
          <w:szCs w:val="24"/>
          <w:lang w:val="uk-UA"/>
        </w:rPr>
        <w:t xml:space="preserve">Цільове призначення: </w:t>
      </w:r>
      <w:r w:rsidR="0062599D" w:rsidRPr="00864D8C">
        <w:rPr>
          <w:rFonts w:ascii="Times New Roman" w:hAnsi="Times New Roman" w:cs="Times New Roman"/>
          <w:sz w:val="24"/>
          <w:szCs w:val="24"/>
          <w:lang w:val="uk-UA"/>
        </w:rPr>
        <w:t xml:space="preserve">11.03. Для розміщення та експлуатації основних, підсобних і допоміжних будівель та споруд будівельних організацій та підприємств» в с.Черлянське Передмістя </w:t>
      </w:r>
      <w:r w:rsidR="00F02AD6" w:rsidRPr="00864D8C">
        <w:rPr>
          <w:rFonts w:ascii="Times New Roman" w:hAnsi="Times New Roman" w:cs="Times New Roman"/>
          <w:sz w:val="24"/>
          <w:szCs w:val="24"/>
          <w:lang w:val="uk-UA"/>
        </w:rPr>
        <w:t>Городоцької міської ради Львівського району</w:t>
      </w:r>
      <w:r w:rsidR="0062599D" w:rsidRPr="00864D8C">
        <w:rPr>
          <w:rFonts w:ascii="Times New Roman" w:hAnsi="Times New Roman" w:cs="Times New Roman"/>
          <w:sz w:val="24"/>
          <w:szCs w:val="24"/>
          <w:lang w:val="uk-UA"/>
        </w:rPr>
        <w:t xml:space="preserve"> Львівської області</w:t>
      </w:r>
      <w:r w:rsidRPr="00864D8C">
        <w:rPr>
          <w:rFonts w:ascii="Times New Roman" w:hAnsi="Times New Roman" w:cs="Times New Roman"/>
          <w:sz w:val="24"/>
          <w:szCs w:val="24"/>
          <w:lang w:val="uk-UA"/>
        </w:rPr>
        <w:t xml:space="preserve">. Площа ділянки – </w:t>
      </w:r>
      <w:r w:rsidR="00F02AD6" w:rsidRPr="00864D8C">
        <w:rPr>
          <w:rFonts w:ascii="Times New Roman" w:hAnsi="Times New Roman" w:cs="Times New Roman"/>
          <w:sz w:val="24"/>
          <w:szCs w:val="24"/>
          <w:lang w:val="uk-UA"/>
        </w:rPr>
        <w:t>1</w:t>
      </w:r>
      <w:r w:rsidRPr="00864D8C">
        <w:rPr>
          <w:rFonts w:ascii="Times New Roman" w:hAnsi="Times New Roman" w:cs="Times New Roman"/>
          <w:sz w:val="24"/>
          <w:szCs w:val="24"/>
          <w:lang w:val="uk-UA"/>
        </w:rPr>
        <w:t>,</w:t>
      </w:r>
      <w:r w:rsidR="00F02AD6" w:rsidRPr="00864D8C">
        <w:rPr>
          <w:rFonts w:ascii="Times New Roman" w:hAnsi="Times New Roman" w:cs="Times New Roman"/>
          <w:sz w:val="24"/>
          <w:szCs w:val="24"/>
          <w:lang w:val="uk-UA"/>
        </w:rPr>
        <w:t>9</w:t>
      </w:r>
      <w:r w:rsidR="0062599D" w:rsidRPr="00864D8C">
        <w:rPr>
          <w:rFonts w:ascii="Times New Roman" w:hAnsi="Times New Roman" w:cs="Times New Roman"/>
          <w:sz w:val="24"/>
          <w:szCs w:val="24"/>
          <w:lang w:val="uk-UA"/>
        </w:rPr>
        <w:t>0</w:t>
      </w:r>
      <w:r w:rsidR="00F02AD6" w:rsidRPr="00864D8C">
        <w:rPr>
          <w:rFonts w:ascii="Times New Roman" w:hAnsi="Times New Roman" w:cs="Times New Roman"/>
          <w:sz w:val="24"/>
          <w:szCs w:val="24"/>
          <w:lang w:val="uk-UA"/>
        </w:rPr>
        <w:t>48</w:t>
      </w:r>
      <w:r w:rsidR="0062599D" w:rsidRPr="00864D8C">
        <w:rPr>
          <w:rFonts w:ascii="Times New Roman" w:hAnsi="Times New Roman" w:cs="Times New Roman"/>
          <w:sz w:val="24"/>
          <w:szCs w:val="24"/>
          <w:lang w:val="uk-UA"/>
        </w:rPr>
        <w:t>г</w:t>
      </w:r>
      <w:r w:rsidRPr="00864D8C">
        <w:rPr>
          <w:rFonts w:ascii="Times New Roman" w:hAnsi="Times New Roman" w:cs="Times New Roman"/>
          <w:sz w:val="24"/>
          <w:szCs w:val="24"/>
          <w:lang w:val="uk-UA"/>
        </w:rPr>
        <w:t>а</w:t>
      </w:r>
    </w:p>
    <w:p w14:paraId="2831C593" w14:textId="77777777" w:rsidR="0062599D" w:rsidRPr="00F02AD6" w:rsidRDefault="0062599D" w:rsidP="00F02AD6">
      <w:pPr>
        <w:tabs>
          <w:tab w:val="left" w:pos="567"/>
        </w:tabs>
        <w:spacing w:after="0"/>
        <w:ind w:firstLine="567"/>
        <w:rPr>
          <w:rFonts w:ascii="Times New Roman" w:hAnsi="Times New Roman" w:cs="Times New Roman"/>
          <w:sz w:val="24"/>
          <w:szCs w:val="24"/>
          <w:lang w:val="uk-UA"/>
        </w:rPr>
      </w:pPr>
      <w:r w:rsidRPr="00F02AD6">
        <w:rPr>
          <w:rFonts w:ascii="Times New Roman" w:hAnsi="Times New Roman" w:cs="Times New Roman"/>
          <w:sz w:val="24"/>
          <w:szCs w:val="24"/>
          <w:lang w:val="uk-UA"/>
        </w:rPr>
        <w:t>На проектовані території передбачається:</w:t>
      </w:r>
    </w:p>
    <w:p w14:paraId="13AEFC31" w14:textId="77777777" w:rsidR="00F02AD6" w:rsidRPr="00F02AD6" w:rsidRDefault="00F02AD6" w:rsidP="00864D8C">
      <w:pPr>
        <w:spacing w:after="0"/>
        <w:ind w:left="426" w:right="283" w:firstLine="567"/>
        <w:rPr>
          <w:rFonts w:ascii="Times New Roman" w:eastAsia="Calibri" w:hAnsi="Times New Roman" w:cs="Times New Roman"/>
          <w:sz w:val="24"/>
          <w:szCs w:val="24"/>
          <w:lang w:val="uk-UA"/>
        </w:rPr>
      </w:pPr>
      <w:r w:rsidRPr="00F02AD6">
        <w:rPr>
          <w:rFonts w:ascii="Times New Roman" w:eastAsia="Calibri" w:hAnsi="Times New Roman" w:cs="Times New Roman"/>
          <w:sz w:val="24"/>
          <w:szCs w:val="24"/>
          <w:lang w:val="uk-UA"/>
        </w:rPr>
        <w:t>1. Нове будівництво площадок для складування сипучих будівельних матеріалів з технологічним обладнанням для очистки за адресою: с.Черлянське Передмістя Городоцької міської ради Львівського району, Львівської області</w:t>
      </w:r>
    </w:p>
    <w:p w14:paraId="0706FE33" w14:textId="77777777" w:rsidR="00F02AD6" w:rsidRDefault="00F02AD6" w:rsidP="00F02AD6">
      <w:pPr>
        <w:spacing w:after="0"/>
        <w:ind w:left="426" w:right="283" w:firstLine="567"/>
        <w:rPr>
          <w:rFonts w:ascii="Times New Roman" w:eastAsia="Calibri" w:hAnsi="Times New Roman" w:cs="Times New Roman"/>
          <w:sz w:val="24"/>
          <w:szCs w:val="24"/>
          <w:lang w:val="uk-UA"/>
        </w:rPr>
      </w:pPr>
      <w:r w:rsidRPr="00F02AD6">
        <w:rPr>
          <w:rFonts w:ascii="Times New Roman" w:eastAsia="Calibri" w:hAnsi="Times New Roman" w:cs="Times New Roman"/>
          <w:sz w:val="24"/>
          <w:szCs w:val="24"/>
          <w:lang w:val="uk-UA"/>
        </w:rPr>
        <w:t>2. Нове будівництво технологічного обладнання для очистки сипучих будівельних матеріалів за адресою: с.Черлянське Передмістя Городоцької міської ради Львівського району, Львівської області</w:t>
      </w:r>
    </w:p>
    <w:p w14:paraId="15AA76DC" w14:textId="4C4ED325" w:rsidR="00F02AD6" w:rsidRPr="00F02AD6" w:rsidRDefault="00F02AD6" w:rsidP="00F02AD6">
      <w:pPr>
        <w:spacing w:after="0"/>
        <w:ind w:left="426" w:right="283" w:firstLine="567"/>
        <w:rPr>
          <w:rFonts w:ascii="Times New Roman" w:hAnsi="Times New Roman" w:cs="Times New Roman"/>
          <w:b/>
          <w:i/>
          <w:sz w:val="24"/>
          <w:szCs w:val="24"/>
          <w:u w:val="single"/>
          <w:lang w:val="uk-UA"/>
        </w:rPr>
      </w:pPr>
      <w:r w:rsidRPr="00F02AD6">
        <w:rPr>
          <w:rFonts w:ascii="Times New Roman" w:hAnsi="Times New Roman" w:cs="Times New Roman"/>
          <w:b/>
          <w:i/>
          <w:sz w:val="24"/>
          <w:szCs w:val="24"/>
          <w:u w:val="single"/>
          <w:lang w:val="uk-UA"/>
        </w:rPr>
        <w:t>На даний вид містобудівної діяльності встановлюються слідуючі обмеження:</w:t>
      </w:r>
    </w:p>
    <w:p w14:paraId="479EA4F9" w14:textId="77777777" w:rsidR="00F02AD6" w:rsidRPr="00F02AD6" w:rsidRDefault="00F02AD6" w:rsidP="00F02AD6">
      <w:pPr>
        <w:spacing w:after="0"/>
        <w:ind w:left="426" w:right="283" w:firstLine="567"/>
        <w:rPr>
          <w:rFonts w:ascii="Times New Roman" w:hAnsi="Times New Roman" w:cs="Times New Roman"/>
          <w:b/>
          <w:i/>
          <w:sz w:val="24"/>
          <w:szCs w:val="24"/>
          <w:u w:val="single"/>
          <w:lang w:val="uk-UA"/>
        </w:rPr>
      </w:pPr>
      <w:r w:rsidRPr="00F02AD6">
        <w:rPr>
          <w:rFonts w:ascii="Times New Roman" w:hAnsi="Times New Roman" w:cs="Times New Roman"/>
          <w:b/>
          <w:i/>
          <w:sz w:val="24"/>
          <w:szCs w:val="24"/>
          <w:u w:val="single"/>
          <w:lang w:val="uk-UA"/>
        </w:rPr>
        <w:t>1. охоронні зони інженерних мереж</w:t>
      </w:r>
    </w:p>
    <w:p w14:paraId="2C2BB023" w14:textId="77777777" w:rsidR="00F02AD6" w:rsidRPr="00F02AD6" w:rsidRDefault="00F02AD6" w:rsidP="00F02AD6">
      <w:pPr>
        <w:spacing w:after="0"/>
        <w:ind w:left="426" w:right="283" w:firstLine="567"/>
        <w:rPr>
          <w:rFonts w:ascii="Times New Roman" w:hAnsi="Times New Roman" w:cs="Times New Roman"/>
          <w:sz w:val="24"/>
          <w:szCs w:val="24"/>
          <w:lang w:val="uk-UA"/>
        </w:rPr>
      </w:pPr>
      <w:r w:rsidRPr="00F02AD6">
        <w:rPr>
          <w:rFonts w:ascii="Times New Roman" w:hAnsi="Times New Roman" w:cs="Times New Roman"/>
          <w:sz w:val="24"/>
          <w:szCs w:val="24"/>
          <w:lang w:val="uk-UA"/>
        </w:rPr>
        <w:t>- підземний кабель звязку (існуючий) – 2  метрів з кожного боку (Постанова КМУ від 29 січня 1996 р. N 135)</w:t>
      </w:r>
    </w:p>
    <w:p w14:paraId="2310F3BA" w14:textId="77777777" w:rsidR="00F02AD6" w:rsidRPr="00F02AD6" w:rsidRDefault="00F02AD6" w:rsidP="00F02AD6">
      <w:pPr>
        <w:spacing w:after="0"/>
        <w:ind w:left="426" w:right="283" w:firstLine="567"/>
        <w:rPr>
          <w:rFonts w:ascii="Times New Roman" w:hAnsi="Times New Roman" w:cs="Times New Roman"/>
          <w:sz w:val="24"/>
          <w:szCs w:val="24"/>
          <w:lang w:val="uk-UA"/>
        </w:rPr>
      </w:pPr>
      <w:r w:rsidRPr="00F02AD6">
        <w:rPr>
          <w:rFonts w:ascii="Times New Roman" w:hAnsi="Times New Roman" w:cs="Times New Roman"/>
          <w:sz w:val="24"/>
          <w:szCs w:val="24"/>
          <w:lang w:val="uk-UA"/>
        </w:rPr>
        <w:t>- мережа ЛЕП 0,4кВ (проектована) з охоронною зоною 2,0м в кожну сторону відповідно до п.5  Постанови КМУ від 4 березня 1997 р. N 209 «Про затвердження Правил охорони електричних мереж»</w:t>
      </w:r>
    </w:p>
    <w:p w14:paraId="5C62E535" w14:textId="77777777" w:rsidR="00F02AD6" w:rsidRPr="00F02AD6" w:rsidRDefault="00F02AD6" w:rsidP="00F02AD6">
      <w:pPr>
        <w:spacing w:after="0"/>
        <w:ind w:left="426" w:right="142" w:firstLine="567"/>
        <w:rPr>
          <w:rFonts w:ascii="Times New Roman" w:hAnsi="Times New Roman" w:cs="Times New Roman"/>
          <w:sz w:val="24"/>
          <w:szCs w:val="24"/>
          <w:lang w:val="uk-UA"/>
        </w:rPr>
      </w:pPr>
      <w:r w:rsidRPr="00F02AD6">
        <w:rPr>
          <w:rFonts w:ascii="Times New Roman" w:hAnsi="Times New Roman" w:cs="Times New Roman"/>
          <w:sz w:val="24"/>
          <w:szCs w:val="24"/>
          <w:lang w:val="uk-UA"/>
        </w:rPr>
        <w:t>- мережа водопостачання (проектована) з охоронною зоною 5,0м в кожну сторону відповідно до дод.И.1 ДБН Б.2.2-12-2019.</w:t>
      </w:r>
    </w:p>
    <w:p w14:paraId="59001CC3" w14:textId="77777777" w:rsidR="00F02AD6" w:rsidRPr="00F02AD6" w:rsidRDefault="00F02AD6" w:rsidP="00F02AD6">
      <w:pPr>
        <w:spacing w:after="0"/>
        <w:ind w:left="426" w:right="142" w:firstLine="567"/>
        <w:rPr>
          <w:rFonts w:ascii="Times New Roman" w:hAnsi="Times New Roman" w:cs="Times New Roman"/>
          <w:sz w:val="24"/>
          <w:szCs w:val="24"/>
          <w:lang w:val="uk-UA"/>
        </w:rPr>
      </w:pPr>
      <w:r w:rsidRPr="00F02AD6">
        <w:rPr>
          <w:rFonts w:ascii="Times New Roman" w:hAnsi="Times New Roman" w:cs="Times New Roman"/>
          <w:sz w:val="24"/>
          <w:szCs w:val="24"/>
          <w:lang w:val="uk-UA"/>
        </w:rPr>
        <w:t>- мережа каналізації (проектована) з охоронною зоною 3,0м в кожну сторону відповідно до дод.И.1 ДБН Б.2.2-12-2019.</w:t>
      </w:r>
    </w:p>
    <w:p w14:paraId="745C3E00" w14:textId="77777777" w:rsidR="00F02AD6" w:rsidRPr="00F02AD6" w:rsidRDefault="00F02AD6" w:rsidP="00F02AD6">
      <w:pPr>
        <w:spacing w:after="0"/>
        <w:ind w:left="426" w:right="283" w:firstLine="567"/>
        <w:rPr>
          <w:rFonts w:ascii="Times New Roman" w:hAnsi="Times New Roman" w:cs="Times New Roman"/>
          <w:b/>
          <w:i/>
          <w:sz w:val="24"/>
          <w:szCs w:val="24"/>
          <w:u w:val="single"/>
          <w:lang w:val="uk-UA"/>
        </w:rPr>
      </w:pPr>
      <w:r w:rsidRPr="00F02AD6">
        <w:rPr>
          <w:rFonts w:ascii="Times New Roman" w:hAnsi="Times New Roman" w:cs="Times New Roman"/>
          <w:b/>
          <w:i/>
          <w:sz w:val="24"/>
          <w:szCs w:val="24"/>
          <w:u w:val="single"/>
          <w:lang w:val="uk-UA"/>
        </w:rPr>
        <w:t>2. санітарно-захисні зони</w:t>
      </w:r>
    </w:p>
    <w:p w14:paraId="11C38C0D" w14:textId="77777777" w:rsidR="00F02AD6" w:rsidRPr="00072823" w:rsidRDefault="00F02AD6" w:rsidP="00F02AD6">
      <w:pPr>
        <w:pStyle w:val="afa"/>
        <w:spacing w:after="0"/>
        <w:ind w:left="426" w:right="283" w:firstLine="708"/>
        <w:rPr>
          <w:rFonts w:ascii="Times New Roman" w:hAnsi="Times New Roman" w:cs="Times New Roman"/>
          <w:color w:val="000000"/>
          <w:sz w:val="24"/>
          <w:szCs w:val="24"/>
          <w:u w:val="single"/>
          <w:lang w:val="uk-UA"/>
        </w:rPr>
      </w:pPr>
      <w:r w:rsidRPr="00072823">
        <w:rPr>
          <w:rFonts w:ascii="Times New Roman" w:hAnsi="Times New Roman" w:cs="Times New Roman"/>
          <w:color w:val="000000"/>
          <w:sz w:val="24"/>
          <w:szCs w:val="24"/>
          <w:u w:val="single"/>
          <w:lang w:val="uk-UA"/>
        </w:rPr>
        <w:t>Існуючі :</w:t>
      </w:r>
    </w:p>
    <w:p w14:paraId="15E0808E" w14:textId="77777777" w:rsidR="00F02AD6" w:rsidRPr="00072823" w:rsidRDefault="00F02AD6" w:rsidP="00F02AD6">
      <w:pPr>
        <w:pStyle w:val="afa"/>
        <w:spacing w:after="0"/>
        <w:ind w:left="426" w:right="283" w:firstLine="708"/>
        <w:rPr>
          <w:rFonts w:ascii="Times New Roman" w:hAnsi="Times New Roman" w:cs="Times New Roman"/>
          <w:color w:val="000000"/>
          <w:sz w:val="24"/>
          <w:szCs w:val="24"/>
          <w:lang w:val="uk-UA"/>
        </w:rPr>
      </w:pPr>
      <w:r w:rsidRPr="00072823">
        <w:rPr>
          <w:rFonts w:ascii="Times New Roman" w:hAnsi="Times New Roman" w:cs="Times New Roman"/>
          <w:color w:val="000000"/>
          <w:sz w:val="24"/>
          <w:szCs w:val="24"/>
          <w:lang w:val="uk-UA"/>
        </w:rPr>
        <w:t>– СЗЗ 200м від очисних споруд КП «Городоцький водо-канал» (відповідно до генплану)</w:t>
      </w:r>
    </w:p>
    <w:p w14:paraId="60B0730B" w14:textId="77777777" w:rsidR="00F02AD6" w:rsidRPr="00072823" w:rsidRDefault="00F02AD6" w:rsidP="00F02AD6">
      <w:pPr>
        <w:pStyle w:val="afa"/>
        <w:spacing w:after="0"/>
        <w:ind w:left="426" w:right="283" w:firstLine="708"/>
        <w:rPr>
          <w:rFonts w:ascii="Times New Roman" w:hAnsi="Times New Roman" w:cs="Times New Roman"/>
          <w:color w:val="000000"/>
          <w:sz w:val="24"/>
          <w:szCs w:val="24"/>
          <w:lang w:val="uk-UA"/>
        </w:rPr>
      </w:pPr>
      <w:r w:rsidRPr="00072823">
        <w:rPr>
          <w:rFonts w:ascii="Times New Roman" w:hAnsi="Times New Roman" w:cs="Times New Roman"/>
          <w:color w:val="000000"/>
          <w:sz w:val="24"/>
          <w:szCs w:val="24"/>
          <w:lang w:val="uk-UA"/>
        </w:rPr>
        <w:t>– СЗЗ 300м від проектованого кладовища (відповідно до генплану)</w:t>
      </w:r>
    </w:p>
    <w:p w14:paraId="6C3A5452" w14:textId="77777777" w:rsidR="00F02AD6" w:rsidRPr="00072823" w:rsidRDefault="00F02AD6" w:rsidP="00F02AD6">
      <w:pPr>
        <w:pStyle w:val="afa"/>
        <w:spacing w:after="0"/>
        <w:ind w:left="426" w:right="283" w:firstLine="708"/>
        <w:rPr>
          <w:rFonts w:ascii="Times New Roman" w:hAnsi="Times New Roman" w:cs="Times New Roman"/>
          <w:color w:val="000000"/>
          <w:sz w:val="24"/>
          <w:szCs w:val="24"/>
          <w:u w:val="single"/>
          <w:lang w:val="uk-UA"/>
        </w:rPr>
      </w:pPr>
      <w:r w:rsidRPr="00072823">
        <w:rPr>
          <w:rFonts w:ascii="Times New Roman" w:hAnsi="Times New Roman" w:cs="Times New Roman"/>
          <w:color w:val="000000"/>
          <w:sz w:val="24"/>
          <w:szCs w:val="24"/>
          <w:u w:val="single"/>
          <w:lang w:val="uk-UA"/>
        </w:rPr>
        <w:t>Запроектована:</w:t>
      </w:r>
    </w:p>
    <w:p w14:paraId="14C1BA23" w14:textId="77777777" w:rsidR="00F02AD6" w:rsidRPr="00072823" w:rsidRDefault="00F02AD6" w:rsidP="00F02AD6">
      <w:pPr>
        <w:pStyle w:val="afa"/>
        <w:spacing w:after="0"/>
        <w:ind w:left="426" w:right="283" w:firstLine="708"/>
        <w:rPr>
          <w:rFonts w:ascii="Times New Roman" w:hAnsi="Times New Roman" w:cs="Times New Roman"/>
          <w:color w:val="000000"/>
          <w:sz w:val="24"/>
          <w:szCs w:val="24"/>
          <w:lang w:val="uk-UA"/>
        </w:rPr>
      </w:pPr>
      <w:r w:rsidRPr="00072823">
        <w:rPr>
          <w:rFonts w:ascii="Times New Roman" w:hAnsi="Times New Roman" w:cs="Times New Roman"/>
          <w:color w:val="000000"/>
          <w:sz w:val="24"/>
          <w:szCs w:val="24"/>
          <w:lang w:val="uk-UA"/>
        </w:rPr>
        <w:t>- СЗЗ 50м (клас У), що встановлена на підставі Наказу МОЗ N173 від 19.06.96 (зі змінами)</w:t>
      </w:r>
    </w:p>
    <w:p w14:paraId="670E9D5D" w14:textId="77777777" w:rsidR="00F02AD6" w:rsidRPr="00072823" w:rsidRDefault="00F02AD6" w:rsidP="00F02AD6">
      <w:pPr>
        <w:pStyle w:val="afa"/>
        <w:spacing w:after="0"/>
        <w:ind w:left="426" w:right="283" w:firstLine="708"/>
        <w:rPr>
          <w:rFonts w:ascii="Times New Roman" w:eastAsia="Calibri" w:hAnsi="Times New Roman" w:cs="Times New Roman"/>
          <w:b/>
          <w:bCs/>
          <w:sz w:val="24"/>
          <w:szCs w:val="24"/>
          <w:lang w:val="uk-UA"/>
        </w:rPr>
      </w:pPr>
      <w:r w:rsidRPr="00072823">
        <w:rPr>
          <w:rFonts w:ascii="Times New Roman" w:hAnsi="Times New Roman" w:cs="Times New Roman"/>
          <w:color w:val="FF0000"/>
          <w:sz w:val="24"/>
          <w:szCs w:val="24"/>
          <w:lang w:val="uk-UA"/>
        </w:rPr>
        <w:t xml:space="preserve"> </w:t>
      </w:r>
      <w:r w:rsidRPr="00072823">
        <w:rPr>
          <w:rFonts w:ascii="Times New Roman" w:hAnsi="Times New Roman" w:cs="Times New Roman"/>
          <w:b/>
          <w:i/>
          <w:sz w:val="24"/>
          <w:szCs w:val="24"/>
          <w:u w:val="single"/>
          <w:lang w:val="uk-UA"/>
        </w:rPr>
        <w:t xml:space="preserve">3. </w:t>
      </w:r>
      <w:r w:rsidRPr="00072823">
        <w:rPr>
          <w:rFonts w:ascii="Times New Roman" w:eastAsia="Calibri" w:hAnsi="Times New Roman" w:cs="Times New Roman"/>
          <w:b/>
          <w:bCs/>
          <w:i/>
          <w:sz w:val="24"/>
          <w:szCs w:val="24"/>
          <w:u w:val="single"/>
          <w:lang w:val="uk-UA"/>
        </w:rPr>
        <w:t>Відстані від об'єкт</w:t>
      </w:r>
      <w:r w:rsidRPr="00072823">
        <w:rPr>
          <w:rFonts w:ascii="Times New Roman" w:hAnsi="Times New Roman" w:cs="Times New Roman"/>
          <w:b/>
          <w:bCs/>
          <w:i/>
          <w:sz w:val="24"/>
          <w:szCs w:val="24"/>
          <w:u w:val="single"/>
          <w:lang w:val="uk-UA"/>
        </w:rPr>
        <w:t xml:space="preserve">ів </w:t>
      </w:r>
      <w:r w:rsidRPr="00072823">
        <w:rPr>
          <w:rFonts w:ascii="Times New Roman" w:eastAsia="Calibri" w:hAnsi="Times New Roman" w:cs="Times New Roman"/>
          <w:b/>
          <w:bCs/>
          <w:i/>
          <w:sz w:val="24"/>
          <w:szCs w:val="24"/>
          <w:u w:val="single"/>
          <w:lang w:val="uk-UA"/>
        </w:rPr>
        <w:t>до меж червоних</w:t>
      </w:r>
      <w:r w:rsidRPr="00072823">
        <w:rPr>
          <w:rFonts w:ascii="Times New Roman" w:hAnsi="Times New Roman" w:cs="Times New Roman"/>
          <w:b/>
          <w:bCs/>
          <w:i/>
          <w:sz w:val="24"/>
          <w:szCs w:val="24"/>
          <w:u w:val="single"/>
          <w:lang w:val="uk-UA"/>
        </w:rPr>
        <w:t xml:space="preserve"> </w:t>
      </w:r>
      <w:r w:rsidRPr="00072823">
        <w:rPr>
          <w:rFonts w:ascii="Times New Roman" w:eastAsia="Calibri" w:hAnsi="Times New Roman" w:cs="Times New Roman"/>
          <w:b/>
          <w:bCs/>
          <w:i/>
          <w:sz w:val="24"/>
          <w:szCs w:val="24"/>
          <w:u w:val="single"/>
          <w:lang w:val="uk-UA"/>
        </w:rPr>
        <w:t>ліній та ліній регулювання забудови (краю профілів проїздів)</w:t>
      </w:r>
      <w:r w:rsidRPr="00072823">
        <w:rPr>
          <w:rFonts w:ascii="Times New Roman" w:eastAsia="Calibri" w:hAnsi="Times New Roman" w:cs="Times New Roman"/>
          <w:b/>
          <w:bCs/>
          <w:sz w:val="24"/>
          <w:szCs w:val="24"/>
          <w:lang w:val="uk-UA"/>
        </w:rPr>
        <w:t xml:space="preserve">: </w:t>
      </w:r>
      <w:r w:rsidRPr="00072823">
        <w:rPr>
          <w:rFonts w:ascii="Times New Roman" w:eastAsia="Calibri" w:hAnsi="Times New Roman" w:cs="Times New Roman"/>
          <w:bCs/>
          <w:sz w:val="24"/>
          <w:szCs w:val="24"/>
          <w:lang w:val="uk-UA"/>
        </w:rPr>
        <w:t>3,0 м до червоних ліній проїздів</w:t>
      </w:r>
    </w:p>
    <w:p w14:paraId="36B7F205" w14:textId="77777777" w:rsidR="00F02AD6" w:rsidRPr="00072823" w:rsidRDefault="00F02AD6" w:rsidP="00F02AD6">
      <w:pPr>
        <w:pStyle w:val="afa"/>
        <w:spacing w:after="0"/>
        <w:ind w:left="426" w:right="283" w:firstLine="708"/>
        <w:rPr>
          <w:rFonts w:ascii="Times New Roman" w:hAnsi="Times New Roman" w:cs="Times New Roman"/>
          <w:b/>
          <w:color w:val="000000"/>
          <w:sz w:val="24"/>
          <w:szCs w:val="24"/>
          <w:lang w:val="uk-UA"/>
        </w:rPr>
      </w:pPr>
      <w:r w:rsidRPr="00072823">
        <w:rPr>
          <w:rFonts w:ascii="Times New Roman" w:hAnsi="Times New Roman" w:cs="Times New Roman"/>
          <w:b/>
          <w:i/>
          <w:color w:val="000000"/>
          <w:sz w:val="24"/>
          <w:szCs w:val="24"/>
          <w:u w:val="single"/>
          <w:lang w:val="uk-UA"/>
        </w:rPr>
        <w:t>4. Мінімальниа щільність забудови</w:t>
      </w:r>
      <w:r w:rsidRPr="00072823">
        <w:rPr>
          <w:rFonts w:ascii="Times New Roman" w:hAnsi="Times New Roman" w:cs="Times New Roman"/>
          <w:b/>
          <w:i/>
          <w:color w:val="000000"/>
          <w:sz w:val="24"/>
          <w:szCs w:val="24"/>
          <w:lang w:val="uk-UA"/>
        </w:rPr>
        <w:t xml:space="preserve"> </w:t>
      </w:r>
      <w:r w:rsidRPr="00072823">
        <w:rPr>
          <w:rFonts w:ascii="Times New Roman" w:hAnsi="Times New Roman" w:cs="Times New Roman"/>
          <w:b/>
          <w:color w:val="000000"/>
          <w:sz w:val="24"/>
          <w:szCs w:val="24"/>
          <w:lang w:val="uk-UA"/>
        </w:rPr>
        <w:t xml:space="preserve">(за Г.2 </w:t>
      </w:r>
      <w:r w:rsidRPr="00072823">
        <w:rPr>
          <w:rFonts w:ascii="Times New Roman" w:hAnsi="Times New Roman" w:cs="Times New Roman"/>
          <w:b/>
          <w:sz w:val="24"/>
          <w:szCs w:val="24"/>
          <w:lang w:val="uk-UA"/>
        </w:rPr>
        <w:t>ДБН Б.2.2-12:2019</w:t>
      </w:r>
      <w:r w:rsidRPr="00072823">
        <w:rPr>
          <w:rFonts w:ascii="Times New Roman" w:hAnsi="Times New Roman" w:cs="Times New Roman"/>
          <w:b/>
          <w:color w:val="000000"/>
          <w:sz w:val="24"/>
          <w:szCs w:val="24"/>
          <w:lang w:val="uk-UA"/>
        </w:rPr>
        <w:t xml:space="preserve">): </w:t>
      </w:r>
      <w:r w:rsidRPr="00072823">
        <w:rPr>
          <w:rFonts w:ascii="Times New Roman" w:hAnsi="Times New Roman" w:cs="Times New Roman"/>
          <w:color w:val="000000"/>
          <w:sz w:val="24"/>
          <w:szCs w:val="24"/>
          <w:lang w:val="uk-UA"/>
        </w:rPr>
        <w:t>63%</w:t>
      </w:r>
    </w:p>
    <w:p w14:paraId="49CC7F9C" w14:textId="77777777" w:rsidR="00F02AD6" w:rsidRPr="00072823" w:rsidRDefault="00F02AD6" w:rsidP="00F02AD6">
      <w:pPr>
        <w:pStyle w:val="afa"/>
        <w:spacing w:after="0"/>
        <w:ind w:left="426" w:right="283" w:firstLine="708"/>
        <w:rPr>
          <w:rFonts w:ascii="Times New Roman" w:hAnsi="Times New Roman" w:cs="Times New Roman"/>
          <w:b/>
          <w:color w:val="000000"/>
          <w:sz w:val="24"/>
          <w:szCs w:val="24"/>
          <w:lang w:val="uk-UA"/>
        </w:rPr>
      </w:pPr>
      <w:r w:rsidRPr="00072823">
        <w:rPr>
          <w:rFonts w:ascii="Times New Roman" w:hAnsi="Times New Roman" w:cs="Times New Roman"/>
          <w:b/>
          <w:i/>
          <w:color w:val="000000"/>
          <w:sz w:val="24"/>
          <w:szCs w:val="24"/>
          <w:u w:val="single"/>
          <w:lang w:val="uk-UA"/>
        </w:rPr>
        <w:t>5. Максимальний відсоток забудови</w:t>
      </w:r>
      <w:r w:rsidRPr="00072823">
        <w:rPr>
          <w:rFonts w:ascii="Times New Roman" w:hAnsi="Times New Roman" w:cs="Times New Roman"/>
          <w:b/>
          <w:color w:val="000000"/>
          <w:sz w:val="24"/>
          <w:szCs w:val="24"/>
          <w:lang w:val="uk-UA"/>
        </w:rPr>
        <w:t>: 93%</w:t>
      </w:r>
    </w:p>
    <w:p w14:paraId="45485CB0" w14:textId="77777777" w:rsidR="00F02AD6" w:rsidRPr="00072823" w:rsidRDefault="00F02AD6" w:rsidP="00F02AD6">
      <w:pPr>
        <w:pStyle w:val="afa"/>
        <w:ind w:left="426" w:right="283" w:firstLine="708"/>
        <w:rPr>
          <w:rFonts w:ascii="Times New Roman" w:hAnsi="Times New Roman" w:cs="Times New Roman"/>
          <w:b/>
          <w:i/>
          <w:color w:val="000000"/>
          <w:sz w:val="24"/>
          <w:szCs w:val="24"/>
          <w:u w:val="single"/>
          <w:lang w:val="uk-UA"/>
        </w:rPr>
      </w:pPr>
      <w:r w:rsidRPr="00072823">
        <w:rPr>
          <w:rFonts w:ascii="Times New Roman" w:hAnsi="Times New Roman" w:cs="Times New Roman"/>
          <w:b/>
          <w:i/>
          <w:color w:val="000000"/>
          <w:sz w:val="24"/>
          <w:szCs w:val="24"/>
          <w:u w:val="single"/>
          <w:lang w:val="uk-UA"/>
        </w:rPr>
        <w:lastRenderedPageBreak/>
        <w:t>6. Гранично допустима висота будівель та споруд</w:t>
      </w:r>
    </w:p>
    <w:p w14:paraId="04189DB0" w14:textId="77777777" w:rsidR="00F02AD6" w:rsidRPr="00072823" w:rsidRDefault="00F02AD6" w:rsidP="00F02AD6">
      <w:pPr>
        <w:pStyle w:val="afa"/>
        <w:ind w:left="426" w:right="283" w:firstLine="708"/>
        <w:rPr>
          <w:rFonts w:ascii="Times New Roman" w:hAnsi="Times New Roman" w:cs="Times New Roman"/>
          <w:color w:val="000000"/>
          <w:sz w:val="24"/>
          <w:szCs w:val="24"/>
          <w:lang w:val="uk-UA"/>
        </w:rPr>
      </w:pPr>
      <w:r w:rsidRPr="00072823">
        <w:rPr>
          <w:rFonts w:ascii="Times New Roman" w:hAnsi="Times New Roman" w:cs="Times New Roman"/>
          <w:sz w:val="24"/>
          <w:szCs w:val="24"/>
          <w:lang w:val="uk-UA"/>
        </w:rPr>
        <w:t>- площинні споруди та малоповерхові будівлі з умовною висотою до 9,0м та загальною висотою до 12,0м</w:t>
      </w:r>
      <w:r w:rsidRPr="00072823">
        <w:rPr>
          <w:rFonts w:ascii="Times New Roman" w:hAnsi="Times New Roman" w:cs="Times New Roman"/>
          <w:color w:val="000000"/>
          <w:sz w:val="24"/>
          <w:szCs w:val="24"/>
          <w:lang w:val="uk-UA"/>
        </w:rPr>
        <w:t xml:space="preserve"> (технологічне обладнання (норії, транспортувальні галереї, т.д.), димові та вентиляційні труби, блискавкозахист, щогли освітлення – за розрахунком</w:t>
      </w:r>
    </w:p>
    <w:p w14:paraId="3F6622EF" w14:textId="77777777" w:rsidR="00F02AD6" w:rsidRPr="00072823" w:rsidRDefault="00F02AD6" w:rsidP="00F02AD6">
      <w:pPr>
        <w:pStyle w:val="afa"/>
        <w:ind w:left="426" w:right="283" w:firstLine="708"/>
        <w:rPr>
          <w:rFonts w:ascii="Times New Roman" w:hAnsi="Times New Roman" w:cs="Times New Roman"/>
          <w:b/>
          <w:i/>
          <w:color w:val="000000"/>
          <w:sz w:val="24"/>
          <w:szCs w:val="24"/>
          <w:u w:val="single"/>
          <w:lang w:val="uk-UA"/>
        </w:rPr>
      </w:pPr>
      <w:r w:rsidRPr="00072823">
        <w:rPr>
          <w:rFonts w:ascii="Times New Roman" w:hAnsi="Times New Roman" w:cs="Times New Roman"/>
          <w:b/>
          <w:i/>
          <w:color w:val="000000"/>
          <w:sz w:val="24"/>
          <w:szCs w:val="24"/>
          <w:u w:val="single"/>
          <w:lang w:val="uk-UA"/>
        </w:rPr>
        <w:t>7. Інші обмеження</w:t>
      </w:r>
    </w:p>
    <w:p w14:paraId="4C56F4EE" w14:textId="77777777" w:rsidR="00F02AD6" w:rsidRPr="00072823" w:rsidRDefault="00F02AD6" w:rsidP="00F02AD6">
      <w:pPr>
        <w:pStyle w:val="afa"/>
        <w:ind w:left="426" w:right="283" w:firstLine="708"/>
        <w:rPr>
          <w:rFonts w:ascii="Times New Roman" w:hAnsi="Times New Roman" w:cs="Times New Roman"/>
          <w:bCs/>
          <w:sz w:val="24"/>
          <w:szCs w:val="24"/>
          <w:lang w:val="uk-UA"/>
        </w:rPr>
      </w:pPr>
      <w:r w:rsidRPr="00072823">
        <w:rPr>
          <w:rFonts w:ascii="Times New Roman" w:hAnsi="Times New Roman" w:cs="Times New Roman"/>
          <w:bCs/>
          <w:sz w:val="24"/>
          <w:szCs w:val="24"/>
          <w:lang w:val="uk-UA"/>
        </w:rPr>
        <w:t xml:space="preserve">- </w:t>
      </w:r>
      <w:r w:rsidRPr="00072823">
        <w:rPr>
          <w:rFonts w:ascii="Times New Roman" w:hAnsi="Times New Roman" w:cs="Times New Roman"/>
          <w:bCs/>
          <w:i/>
          <w:sz w:val="24"/>
          <w:szCs w:val="24"/>
          <w:u w:val="single"/>
          <w:lang w:val="uk-UA"/>
        </w:rPr>
        <w:t>зона охорони пам*яток культурної спадщини</w:t>
      </w:r>
      <w:r w:rsidRPr="00072823">
        <w:rPr>
          <w:rFonts w:ascii="Times New Roman" w:hAnsi="Times New Roman" w:cs="Times New Roman"/>
          <w:bCs/>
          <w:sz w:val="24"/>
          <w:szCs w:val="24"/>
          <w:lang w:val="uk-UA"/>
        </w:rPr>
        <w:t xml:space="preserve"> – відсутня</w:t>
      </w:r>
      <w:r w:rsidRPr="00072823">
        <w:rPr>
          <w:rFonts w:ascii="Times New Roman" w:eastAsia="Calibri" w:hAnsi="Times New Roman" w:cs="Times New Roman"/>
          <w:bCs/>
          <w:sz w:val="24"/>
          <w:szCs w:val="24"/>
          <w:lang w:val="uk-UA"/>
        </w:rPr>
        <w:t>;</w:t>
      </w:r>
    </w:p>
    <w:p w14:paraId="3EFF1A97" w14:textId="77777777" w:rsidR="00F02AD6" w:rsidRPr="00072823" w:rsidRDefault="00F02AD6" w:rsidP="00F02AD6">
      <w:pPr>
        <w:pStyle w:val="afa"/>
        <w:ind w:left="426" w:right="283" w:firstLine="708"/>
        <w:rPr>
          <w:rFonts w:ascii="Times New Roman" w:eastAsia="Calibri" w:hAnsi="Times New Roman" w:cs="Times New Roman"/>
          <w:bCs/>
          <w:sz w:val="24"/>
          <w:szCs w:val="24"/>
          <w:lang w:val="uk-UA"/>
        </w:rPr>
      </w:pPr>
      <w:r w:rsidRPr="00072823">
        <w:rPr>
          <w:rFonts w:ascii="Times New Roman" w:hAnsi="Times New Roman" w:cs="Times New Roman"/>
          <w:bCs/>
          <w:sz w:val="24"/>
          <w:szCs w:val="24"/>
          <w:lang w:val="uk-UA"/>
        </w:rPr>
        <w:t xml:space="preserve">- </w:t>
      </w:r>
      <w:r w:rsidRPr="00072823">
        <w:rPr>
          <w:rFonts w:ascii="Times New Roman" w:hAnsi="Times New Roman" w:cs="Times New Roman"/>
          <w:bCs/>
          <w:i/>
          <w:sz w:val="24"/>
          <w:szCs w:val="24"/>
          <w:u w:val="single"/>
          <w:lang w:val="uk-UA"/>
        </w:rPr>
        <w:t>зона охоронювального ландшафту</w:t>
      </w:r>
      <w:r w:rsidRPr="00072823">
        <w:rPr>
          <w:rFonts w:ascii="Times New Roman" w:hAnsi="Times New Roman" w:cs="Times New Roman"/>
          <w:bCs/>
          <w:sz w:val="24"/>
          <w:szCs w:val="24"/>
          <w:lang w:val="uk-UA"/>
        </w:rPr>
        <w:t xml:space="preserve"> – відсутня</w:t>
      </w:r>
      <w:r w:rsidRPr="00072823">
        <w:rPr>
          <w:rFonts w:ascii="Times New Roman" w:eastAsia="Calibri" w:hAnsi="Times New Roman" w:cs="Times New Roman"/>
          <w:bCs/>
          <w:sz w:val="24"/>
          <w:szCs w:val="24"/>
          <w:lang w:val="uk-UA"/>
        </w:rPr>
        <w:t>;</w:t>
      </w:r>
    </w:p>
    <w:p w14:paraId="5BABDB4F" w14:textId="77777777" w:rsidR="00F02AD6" w:rsidRPr="00072823" w:rsidRDefault="00F02AD6" w:rsidP="00F02AD6">
      <w:pPr>
        <w:pStyle w:val="afa"/>
        <w:ind w:left="426" w:right="283" w:firstLine="708"/>
        <w:rPr>
          <w:rFonts w:ascii="Times New Roman" w:eastAsia="Calibri" w:hAnsi="Times New Roman" w:cs="Times New Roman"/>
          <w:bCs/>
          <w:sz w:val="24"/>
          <w:szCs w:val="24"/>
          <w:lang w:val="uk-UA"/>
        </w:rPr>
      </w:pPr>
      <w:r w:rsidRPr="00072823">
        <w:rPr>
          <w:rFonts w:ascii="Times New Roman" w:eastAsia="Calibri" w:hAnsi="Times New Roman" w:cs="Times New Roman"/>
          <w:bCs/>
          <w:sz w:val="24"/>
          <w:szCs w:val="24"/>
          <w:lang w:val="uk-UA"/>
        </w:rPr>
        <w:t xml:space="preserve">- </w:t>
      </w:r>
      <w:r w:rsidRPr="00072823">
        <w:rPr>
          <w:rFonts w:ascii="Times New Roman" w:eastAsia="Calibri" w:hAnsi="Times New Roman" w:cs="Times New Roman"/>
          <w:bCs/>
          <w:i/>
          <w:sz w:val="24"/>
          <w:szCs w:val="24"/>
          <w:u w:val="single"/>
          <w:lang w:val="uk-UA"/>
        </w:rPr>
        <w:t>водоохоронна зона</w:t>
      </w:r>
      <w:r w:rsidRPr="00072823">
        <w:rPr>
          <w:rFonts w:ascii="Times New Roman" w:eastAsia="Calibri" w:hAnsi="Times New Roman" w:cs="Times New Roman"/>
          <w:bCs/>
          <w:sz w:val="24"/>
          <w:szCs w:val="24"/>
          <w:lang w:val="uk-UA"/>
        </w:rPr>
        <w:t xml:space="preserve"> - </w:t>
      </w:r>
      <w:r w:rsidRPr="00072823">
        <w:rPr>
          <w:rFonts w:ascii="Times New Roman" w:hAnsi="Times New Roman" w:cs="Times New Roman"/>
          <w:bCs/>
          <w:sz w:val="24"/>
          <w:szCs w:val="24"/>
          <w:lang w:val="uk-UA"/>
        </w:rPr>
        <w:t>відсутня</w:t>
      </w:r>
      <w:r w:rsidRPr="00072823">
        <w:rPr>
          <w:rFonts w:ascii="Times New Roman" w:eastAsia="Calibri" w:hAnsi="Times New Roman" w:cs="Times New Roman"/>
          <w:bCs/>
          <w:sz w:val="24"/>
          <w:szCs w:val="24"/>
          <w:lang w:val="uk-UA"/>
        </w:rPr>
        <w:t>;</w:t>
      </w:r>
    </w:p>
    <w:p w14:paraId="6B095856" w14:textId="77777777" w:rsidR="00F02AD6" w:rsidRPr="00072823" w:rsidRDefault="00F02AD6" w:rsidP="00F02AD6">
      <w:pPr>
        <w:pStyle w:val="afa"/>
        <w:ind w:left="426" w:right="283" w:firstLine="708"/>
        <w:rPr>
          <w:rFonts w:ascii="Times New Roman" w:hAnsi="Times New Roman" w:cs="Times New Roman"/>
          <w:bCs/>
          <w:sz w:val="24"/>
          <w:szCs w:val="24"/>
          <w:lang w:val="uk-UA"/>
        </w:rPr>
      </w:pPr>
      <w:r w:rsidRPr="00072823">
        <w:rPr>
          <w:rFonts w:ascii="Times New Roman" w:eastAsia="Calibri" w:hAnsi="Times New Roman" w:cs="Times New Roman"/>
          <w:bCs/>
          <w:i/>
          <w:sz w:val="24"/>
          <w:szCs w:val="24"/>
          <w:u w:val="single"/>
          <w:lang w:val="uk-UA"/>
        </w:rPr>
        <w:t>- захистні прибережні смуги</w:t>
      </w:r>
      <w:r w:rsidRPr="00072823">
        <w:rPr>
          <w:rFonts w:ascii="Times New Roman" w:eastAsia="Calibri" w:hAnsi="Times New Roman" w:cs="Times New Roman"/>
          <w:bCs/>
          <w:sz w:val="24"/>
          <w:szCs w:val="24"/>
          <w:lang w:val="uk-UA"/>
        </w:rPr>
        <w:t xml:space="preserve"> – проектована території розташована за межами захистних прибережних смуг</w:t>
      </w:r>
    </w:p>
    <w:p w14:paraId="608ED7FF" w14:textId="77777777" w:rsidR="00F02AD6" w:rsidRPr="00072823" w:rsidRDefault="00F02AD6" w:rsidP="00F02AD6">
      <w:pPr>
        <w:pStyle w:val="afa"/>
        <w:spacing w:after="0"/>
        <w:ind w:left="426" w:right="283" w:firstLine="708"/>
        <w:rPr>
          <w:rFonts w:ascii="Times New Roman" w:eastAsia="Calibri" w:hAnsi="Times New Roman" w:cs="Times New Roman"/>
          <w:bCs/>
          <w:sz w:val="24"/>
          <w:szCs w:val="24"/>
          <w:lang w:val="uk-UA"/>
        </w:rPr>
      </w:pPr>
      <w:r w:rsidRPr="00072823">
        <w:rPr>
          <w:rFonts w:ascii="Times New Roman" w:hAnsi="Times New Roman" w:cs="Times New Roman"/>
          <w:bCs/>
          <w:sz w:val="24"/>
          <w:szCs w:val="24"/>
          <w:lang w:val="uk-UA"/>
        </w:rPr>
        <w:t xml:space="preserve">- </w:t>
      </w:r>
      <w:r w:rsidRPr="00072823">
        <w:rPr>
          <w:rFonts w:ascii="Times New Roman" w:hAnsi="Times New Roman" w:cs="Times New Roman"/>
          <w:bCs/>
          <w:i/>
          <w:sz w:val="24"/>
          <w:szCs w:val="24"/>
          <w:u w:val="single"/>
          <w:lang w:val="uk-UA"/>
        </w:rPr>
        <w:t>межа історичного ареалу</w:t>
      </w:r>
      <w:r w:rsidRPr="00072823">
        <w:rPr>
          <w:rFonts w:ascii="Times New Roman" w:hAnsi="Times New Roman" w:cs="Times New Roman"/>
          <w:bCs/>
          <w:sz w:val="24"/>
          <w:szCs w:val="24"/>
          <w:lang w:val="uk-UA"/>
        </w:rPr>
        <w:t xml:space="preserve"> – відсутня;</w:t>
      </w:r>
    </w:p>
    <w:p w14:paraId="210BE90B" w14:textId="77777777" w:rsidR="0004410C" w:rsidRPr="00F02AD6" w:rsidRDefault="0004410C" w:rsidP="0062599D">
      <w:pPr>
        <w:tabs>
          <w:tab w:val="left" w:pos="567"/>
        </w:tabs>
        <w:spacing w:after="0"/>
        <w:ind w:firstLine="567"/>
        <w:rPr>
          <w:rFonts w:ascii="Times New Roman" w:hAnsi="Times New Roman" w:cs="Times New Roman"/>
          <w:sz w:val="24"/>
          <w:szCs w:val="24"/>
          <w:lang w:val="uk-UA"/>
        </w:rPr>
      </w:pPr>
      <w:r w:rsidRPr="00F02AD6">
        <w:rPr>
          <w:rFonts w:ascii="Times New Roman" w:hAnsi="Times New Roman" w:cs="Times New Roman"/>
          <w:sz w:val="24"/>
          <w:szCs w:val="24"/>
          <w:lang w:val="uk-UA"/>
        </w:rPr>
        <w:t>8. Переважні та супутні види використання територій, містобудівні умови та обмеження (уточнення).</w:t>
      </w:r>
    </w:p>
    <w:p w14:paraId="60F821FC" w14:textId="77777777" w:rsidR="0062599D" w:rsidRPr="00F02AD6" w:rsidRDefault="0062599D" w:rsidP="0062599D">
      <w:pPr>
        <w:tabs>
          <w:tab w:val="left" w:pos="567"/>
        </w:tabs>
        <w:spacing w:after="0"/>
        <w:rPr>
          <w:rFonts w:ascii="Times New Roman" w:hAnsi="Times New Roman" w:cs="Times New Roman"/>
          <w:sz w:val="24"/>
          <w:szCs w:val="24"/>
          <w:lang w:val="uk-UA"/>
        </w:rPr>
      </w:pPr>
      <w:r w:rsidRPr="00F02AD6">
        <w:rPr>
          <w:rFonts w:ascii="Times New Roman" w:hAnsi="Times New Roman" w:cs="Times New Roman"/>
          <w:sz w:val="24"/>
          <w:szCs w:val="24"/>
          <w:lang w:val="uk-UA"/>
        </w:rPr>
        <w:t>Переважні види використання</w:t>
      </w:r>
    </w:p>
    <w:p w14:paraId="763AC8E8" w14:textId="77777777" w:rsidR="00864D8C" w:rsidRDefault="0062599D" w:rsidP="0062599D">
      <w:pPr>
        <w:tabs>
          <w:tab w:val="left" w:pos="567"/>
        </w:tabs>
        <w:spacing w:after="0"/>
        <w:rPr>
          <w:rFonts w:ascii="Times New Roman" w:hAnsi="Times New Roman" w:cs="Times New Roman"/>
          <w:sz w:val="24"/>
          <w:szCs w:val="24"/>
          <w:lang w:val="uk-UA"/>
        </w:rPr>
      </w:pPr>
      <w:r w:rsidRPr="00F02AD6">
        <w:rPr>
          <w:rFonts w:ascii="Times New Roman" w:hAnsi="Times New Roman" w:cs="Times New Roman"/>
          <w:sz w:val="24"/>
          <w:szCs w:val="24"/>
          <w:lang w:val="uk-UA"/>
        </w:rPr>
        <w:t xml:space="preserve">1. Нове будівництво площадок для складування сипучих будівельних матеріалів з технологічним обладнанням для очистки за адресою: с.Черлянське Передмістя </w:t>
      </w:r>
      <w:r w:rsidR="00864D8C" w:rsidRPr="00F02AD6">
        <w:rPr>
          <w:rFonts w:ascii="Times New Roman" w:eastAsia="Calibri" w:hAnsi="Times New Roman" w:cs="Times New Roman"/>
          <w:sz w:val="24"/>
          <w:szCs w:val="24"/>
          <w:lang w:val="uk-UA"/>
        </w:rPr>
        <w:t>Городоцької міської ради Львівського району, Львівської області</w:t>
      </w:r>
      <w:r w:rsidR="00864D8C" w:rsidRPr="00F02AD6">
        <w:rPr>
          <w:rFonts w:ascii="Times New Roman" w:hAnsi="Times New Roman" w:cs="Times New Roman"/>
          <w:sz w:val="24"/>
          <w:szCs w:val="24"/>
          <w:lang w:val="uk-UA"/>
        </w:rPr>
        <w:t xml:space="preserve"> </w:t>
      </w:r>
    </w:p>
    <w:p w14:paraId="1B801572" w14:textId="77777777" w:rsidR="00864D8C" w:rsidRDefault="0062599D" w:rsidP="0062599D">
      <w:pPr>
        <w:tabs>
          <w:tab w:val="left" w:pos="567"/>
        </w:tabs>
        <w:spacing w:after="0"/>
        <w:rPr>
          <w:rFonts w:ascii="Times New Roman" w:hAnsi="Times New Roman" w:cs="Times New Roman"/>
          <w:sz w:val="24"/>
          <w:szCs w:val="24"/>
          <w:lang w:val="uk-UA"/>
        </w:rPr>
      </w:pPr>
      <w:r w:rsidRPr="00F02AD6">
        <w:rPr>
          <w:rFonts w:ascii="Times New Roman" w:hAnsi="Times New Roman" w:cs="Times New Roman"/>
          <w:sz w:val="24"/>
          <w:szCs w:val="24"/>
          <w:lang w:val="uk-UA"/>
        </w:rPr>
        <w:t xml:space="preserve">2. Нове будівництво технологічного обладнання для очистки сипучих будівельних матеріалів за адресою: с.Черлянське Передмістя </w:t>
      </w:r>
      <w:r w:rsidR="00864D8C" w:rsidRPr="00F02AD6">
        <w:rPr>
          <w:rFonts w:ascii="Times New Roman" w:eastAsia="Calibri" w:hAnsi="Times New Roman" w:cs="Times New Roman"/>
          <w:sz w:val="24"/>
          <w:szCs w:val="24"/>
          <w:lang w:val="uk-UA"/>
        </w:rPr>
        <w:t>Городоцької міської ради Львівського району, Львівської області</w:t>
      </w:r>
      <w:r w:rsidR="00864D8C" w:rsidRPr="00F02AD6">
        <w:rPr>
          <w:rFonts w:ascii="Times New Roman" w:hAnsi="Times New Roman" w:cs="Times New Roman"/>
          <w:sz w:val="24"/>
          <w:szCs w:val="24"/>
          <w:lang w:val="uk-UA"/>
        </w:rPr>
        <w:t xml:space="preserve"> </w:t>
      </w:r>
    </w:p>
    <w:p w14:paraId="7EDB3C12" w14:textId="1BC36519" w:rsidR="0062599D" w:rsidRPr="00F02AD6" w:rsidRDefault="0062599D" w:rsidP="0062599D">
      <w:pPr>
        <w:tabs>
          <w:tab w:val="left" w:pos="567"/>
        </w:tabs>
        <w:spacing w:after="0"/>
        <w:rPr>
          <w:rFonts w:ascii="Times New Roman" w:hAnsi="Times New Roman" w:cs="Times New Roman"/>
          <w:sz w:val="24"/>
          <w:szCs w:val="24"/>
          <w:lang w:val="uk-UA"/>
        </w:rPr>
      </w:pPr>
      <w:r w:rsidRPr="00F02AD6">
        <w:rPr>
          <w:rFonts w:ascii="Times New Roman" w:hAnsi="Times New Roman" w:cs="Times New Roman"/>
          <w:sz w:val="24"/>
          <w:szCs w:val="24"/>
          <w:lang w:val="uk-UA"/>
        </w:rPr>
        <w:t>3. Влаштування паркувальних площадок гостьового, службового та вантажного транспорту на всіх проектованих ділянках</w:t>
      </w:r>
    </w:p>
    <w:p w14:paraId="3B9C838A" w14:textId="77777777" w:rsidR="0062599D" w:rsidRPr="00F02AD6" w:rsidRDefault="0062599D" w:rsidP="0062599D">
      <w:pPr>
        <w:tabs>
          <w:tab w:val="left" w:pos="567"/>
        </w:tabs>
        <w:spacing w:after="0"/>
        <w:rPr>
          <w:rFonts w:ascii="Times New Roman" w:hAnsi="Times New Roman" w:cs="Times New Roman"/>
          <w:sz w:val="24"/>
          <w:szCs w:val="24"/>
          <w:lang w:val="uk-UA"/>
        </w:rPr>
      </w:pPr>
      <w:r w:rsidRPr="00F02AD6">
        <w:rPr>
          <w:rFonts w:ascii="Times New Roman" w:hAnsi="Times New Roman" w:cs="Times New Roman"/>
          <w:sz w:val="24"/>
          <w:szCs w:val="24"/>
          <w:lang w:val="uk-UA"/>
        </w:rPr>
        <w:t>Супутні види використання</w:t>
      </w:r>
    </w:p>
    <w:p w14:paraId="7E6F087D" w14:textId="77777777" w:rsidR="0062599D" w:rsidRPr="00F02AD6" w:rsidRDefault="0062599D" w:rsidP="0062599D">
      <w:pPr>
        <w:tabs>
          <w:tab w:val="left" w:pos="567"/>
        </w:tabs>
        <w:spacing w:after="0"/>
        <w:rPr>
          <w:rFonts w:ascii="Times New Roman" w:hAnsi="Times New Roman" w:cs="Times New Roman"/>
          <w:sz w:val="24"/>
          <w:szCs w:val="24"/>
          <w:lang w:val="uk-UA"/>
        </w:rPr>
      </w:pPr>
      <w:r w:rsidRPr="00F02AD6">
        <w:rPr>
          <w:rFonts w:ascii="Times New Roman" w:hAnsi="Times New Roman" w:cs="Times New Roman"/>
          <w:sz w:val="24"/>
          <w:szCs w:val="24"/>
          <w:lang w:val="uk-UA"/>
        </w:rPr>
        <w:t>1. Прокладка нових та обслуговування існуючих інженерних мереж (водопостачання, каналізація, електропостачання)</w:t>
      </w:r>
    </w:p>
    <w:p w14:paraId="04A5AEEE" w14:textId="77777777" w:rsidR="00B21CF6" w:rsidRPr="00F02AD6" w:rsidRDefault="0062599D" w:rsidP="0062599D">
      <w:pPr>
        <w:tabs>
          <w:tab w:val="left" w:pos="567"/>
        </w:tabs>
        <w:spacing w:after="0"/>
        <w:rPr>
          <w:rFonts w:ascii="Times New Roman" w:hAnsi="Times New Roman" w:cs="Times New Roman"/>
          <w:sz w:val="24"/>
          <w:szCs w:val="24"/>
          <w:lang w:val="uk-UA"/>
        </w:rPr>
      </w:pPr>
      <w:r w:rsidRPr="00F02AD6">
        <w:rPr>
          <w:rFonts w:ascii="Times New Roman" w:hAnsi="Times New Roman" w:cs="Times New Roman"/>
          <w:sz w:val="24"/>
          <w:szCs w:val="24"/>
          <w:lang w:val="uk-UA"/>
        </w:rPr>
        <w:t>2. Благоустрі, влаштування твердого покриття, встановлення малих форм (КПП, альтанки, лавки, ваги, т.д.)</w:t>
      </w:r>
      <w:r w:rsidR="00B21CF6" w:rsidRPr="00F02AD6">
        <w:rPr>
          <w:rFonts w:ascii="Times New Roman" w:hAnsi="Times New Roman" w:cs="Times New Roman"/>
          <w:sz w:val="24"/>
          <w:szCs w:val="24"/>
          <w:lang w:val="uk-UA"/>
        </w:rPr>
        <w:tab/>
      </w:r>
    </w:p>
    <w:p w14:paraId="63349C54" w14:textId="6B70312D" w:rsidR="00EC479A" w:rsidRPr="00F02AD6" w:rsidRDefault="00AE4BEB" w:rsidP="00CD2C07">
      <w:pPr>
        <w:tabs>
          <w:tab w:val="left" w:pos="567"/>
        </w:tabs>
        <w:spacing w:after="0"/>
        <w:rPr>
          <w:rFonts w:ascii="Times New Roman" w:hAnsi="Times New Roman" w:cs="Times New Roman"/>
          <w:sz w:val="24"/>
          <w:szCs w:val="24"/>
          <w:lang w:val="uk-UA"/>
        </w:rPr>
      </w:pPr>
      <w:r w:rsidRPr="00F02AD6">
        <w:rPr>
          <w:rFonts w:ascii="Times New Roman" w:hAnsi="Times New Roman" w:cs="Times New Roman"/>
          <w:sz w:val="24"/>
          <w:szCs w:val="24"/>
          <w:lang w:val="uk-UA"/>
        </w:rPr>
        <w:tab/>
      </w:r>
      <w:r w:rsidR="00B21CF6" w:rsidRPr="00F02AD6">
        <w:rPr>
          <w:rFonts w:ascii="Times New Roman" w:hAnsi="Times New Roman" w:cs="Times New Roman"/>
          <w:sz w:val="24"/>
          <w:szCs w:val="24"/>
          <w:lang w:val="uk-UA"/>
        </w:rPr>
        <w:tab/>
      </w:r>
      <w:r w:rsidR="00EC479A" w:rsidRPr="00F02AD6">
        <w:rPr>
          <w:rFonts w:ascii="Times New Roman" w:hAnsi="Times New Roman" w:cs="Times New Roman"/>
          <w:sz w:val="24"/>
          <w:szCs w:val="24"/>
          <w:lang w:val="uk-UA"/>
        </w:rPr>
        <w:t>Вивіз</w:t>
      </w:r>
      <w:r w:rsidR="009902B4" w:rsidRPr="00F02AD6">
        <w:rPr>
          <w:rFonts w:ascii="Times New Roman" w:hAnsi="Times New Roman" w:cs="Times New Roman"/>
          <w:sz w:val="24"/>
          <w:szCs w:val="24"/>
          <w:lang w:val="uk-UA"/>
        </w:rPr>
        <w:t xml:space="preserve"> та знешкодження</w:t>
      </w:r>
      <w:r w:rsidR="00EC479A" w:rsidRPr="00F02AD6">
        <w:rPr>
          <w:rFonts w:ascii="Times New Roman" w:hAnsi="Times New Roman" w:cs="Times New Roman"/>
          <w:sz w:val="24"/>
          <w:szCs w:val="24"/>
          <w:lang w:val="uk-UA"/>
        </w:rPr>
        <w:t xml:space="preserve"> твердих побутових відходів</w:t>
      </w:r>
      <w:r w:rsidR="00E31B97" w:rsidRPr="00F02AD6">
        <w:rPr>
          <w:rFonts w:ascii="Times New Roman" w:hAnsi="Times New Roman" w:cs="Times New Roman"/>
          <w:sz w:val="24"/>
          <w:szCs w:val="24"/>
          <w:lang w:val="uk-UA"/>
        </w:rPr>
        <w:t xml:space="preserve"> відбувається згідно укладеного договору</w:t>
      </w:r>
      <w:r w:rsidR="005E3409" w:rsidRPr="00F02AD6">
        <w:rPr>
          <w:rFonts w:ascii="Times New Roman" w:hAnsi="Times New Roman" w:cs="Times New Roman"/>
          <w:sz w:val="24"/>
          <w:szCs w:val="24"/>
          <w:lang w:val="uk-UA"/>
        </w:rPr>
        <w:t xml:space="preserve"> з </w:t>
      </w:r>
      <w:r w:rsidR="00F02AD6" w:rsidRPr="00F02AD6">
        <w:rPr>
          <w:rFonts w:ascii="Times New Roman" w:hAnsi="Times New Roman" w:cs="Times New Roman"/>
          <w:sz w:val="24"/>
          <w:szCs w:val="24"/>
          <w:lang w:val="uk-UA"/>
        </w:rPr>
        <w:t>Городоцько</w:t>
      </w:r>
      <w:r w:rsidR="00B97EA9" w:rsidRPr="00F02AD6">
        <w:rPr>
          <w:rFonts w:ascii="Times New Roman" w:hAnsi="Times New Roman" w:cs="Times New Roman"/>
          <w:sz w:val="24"/>
          <w:szCs w:val="24"/>
          <w:lang w:val="uk-UA"/>
        </w:rPr>
        <w:t>ю</w:t>
      </w:r>
      <w:r w:rsidR="00F02AD6" w:rsidRPr="00F02AD6">
        <w:rPr>
          <w:rFonts w:ascii="Times New Roman" w:hAnsi="Times New Roman" w:cs="Times New Roman"/>
          <w:sz w:val="24"/>
          <w:szCs w:val="24"/>
          <w:lang w:val="uk-UA"/>
        </w:rPr>
        <w:t xml:space="preserve"> міською</w:t>
      </w:r>
      <w:r w:rsidR="00B97EA9" w:rsidRPr="00F02AD6">
        <w:rPr>
          <w:rFonts w:ascii="Times New Roman" w:hAnsi="Times New Roman" w:cs="Times New Roman"/>
          <w:sz w:val="24"/>
          <w:szCs w:val="24"/>
          <w:lang w:val="uk-UA"/>
        </w:rPr>
        <w:t xml:space="preserve"> радою</w:t>
      </w:r>
      <w:r w:rsidR="00EC479A" w:rsidRPr="00F02AD6">
        <w:rPr>
          <w:rFonts w:ascii="Times New Roman" w:hAnsi="Times New Roman" w:cs="Times New Roman"/>
          <w:sz w:val="24"/>
          <w:szCs w:val="24"/>
        </w:rPr>
        <w:t xml:space="preserve">. </w:t>
      </w:r>
    </w:p>
    <w:p w14:paraId="745E215F" w14:textId="77777777" w:rsidR="00D362CB" w:rsidRPr="00F02AD6" w:rsidRDefault="00EC479A" w:rsidP="00CD2C07">
      <w:pPr>
        <w:tabs>
          <w:tab w:val="left" w:pos="567"/>
        </w:tabs>
        <w:spacing w:after="0"/>
        <w:rPr>
          <w:rFonts w:ascii="Times New Roman" w:hAnsi="Times New Roman" w:cs="Times New Roman"/>
          <w:sz w:val="24"/>
          <w:szCs w:val="24"/>
          <w:lang w:val="uk-UA"/>
        </w:rPr>
      </w:pPr>
      <w:r>
        <w:rPr>
          <w:rFonts w:ascii="Times New Roman" w:hAnsi="Times New Roman" w:cs="Times New Roman"/>
          <w:sz w:val="28"/>
          <w:szCs w:val="28"/>
        </w:rPr>
        <w:tab/>
      </w:r>
      <w:r w:rsidRPr="00F02AD6">
        <w:rPr>
          <w:rFonts w:ascii="Times New Roman" w:hAnsi="Times New Roman" w:cs="Times New Roman"/>
          <w:sz w:val="24"/>
          <w:szCs w:val="24"/>
        </w:rPr>
        <w:t xml:space="preserve">Підприємство, враховуючи вид діяльності, </w:t>
      </w:r>
      <w:r w:rsidR="003C5057" w:rsidRPr="00F02AD6">
        <w:rPr>
          <w:rFonts w:ascii="Times New Roman" w:hAnsi="Times New Roman" w:cs="Times New Roman"/>
          <w:sz w:val="24"/>
          <w:szCs w:val="24"/>
          <w:lang w:val="uk-UA"/>
        </w:rPr>
        <w:t xml:space="preserve">не </w:t>
      </w:r>
      <w:r w:rsidRPr="00F02AD6">
        <w:rPr>
          <w:rFonts w:ascii="Times New Roman" w:hAnsi="Times New Roman" w:cs="Times New Roman"/>
          <w:sz w:val="24"/>
          <w:szCs w:val="24"/>
        </w:rPr>
        <w:t xml:space="preserve">є джерелом шуму та вібрації. </w:t>
      </w:r>
      <w:r w:rsidR="00D362CB" w:rsidRPr="00F02AD6">
        <w:rPr>
          <w:rFonts w:ascii="Times New Roman" w:hAnsi="Times New Roman" w:cs="Times New Roman"/>
          <w:sz w:val="24"/>
          <w:szCs w:val="24"/>
        </w:rPr>
        <w:t>Об'єктом можливого акустичного впливу може бути територія, безпосередньо прилегла до житлової забудови. Допустимі рівні звуку (шуму) на території житлової і громадської забудови регламентуються ДБН В.1.1-31:2013 «Захист територій, будинків і споруд від шуму».</w:t>
      </w:r>
      <w:r w:rsidR="00D362CB" w:rsidRPr="00F02AD6">
        <w:rPr>
          <w:rFonts w:ascii="Times New Roman" w:hAnsi="Times New Roman" w:cs="Times New Roman"/>
          <w:sz w:val="24"/>
          <w:szCs w:val="24"/>
          <w:lang w:val="uk-UA"/>
        </w:rPr>
        <w:t xml:space="preserve"> </w:t>
      </w:r>
      <w:r w:rsidRPr="00F02AD6">
        <w:rPr>
          <w:rFonts w:ascii="Times New Roman" w:hAnsi="Times New Roman" w:cs="Times New Roman"/>
          <w:sz w:val="24"/>
          <w:szCs w:val="24"/>
          <w:lang w:val="uk-UA"/>
        </w:rPr>
        <w:t xml:space="preserve">Шум, створюваний технологічним устаткуванням відповідно до паспортних даних не перевищує нормативних показників: рівні звуку і вібрації у виробничих приміщеннях – до 75 дБА, на території підприємства – 65-70 дБА, що відповідає вимогам ДСН 3.3.6.037-99 «Державні санітарні норми виробничого шуму, ультразвуку та інфразвуку», ДСН 3.3.6.039-99 «Державні санітарні норми виробничої загальної і локальної вібрації». </w:t>
      </w:r>
    </w:p>
    <w:p w14:paraId="5A333810" w14:textId="77777777" w:rsidR="00EC479A" w:rsidRPr="00F02AD6" w:rsidRDefault="00EC479A" w:rsidP="009A1201">
      <w:pPr>
        <w:spacing w:after="0"/>
        <w:rPr>
          <w:rFonts w:ascii="Times New Roman" w:hAnsi="Times New Roman" w:cs="Times New Roman"/>
          <w:sz w:val="24"/>
          <w:szCs w:val="24"/>
        </w:rPr>
      </w:pPr>
      <w:r w:rsidRPr="00F02AD6">
        <w:rPr>
          <w:rFonts w:ascii="Times New Roman" w:hAnsi="Times New Roman" w:cs="Times New Roman"/>
          <w:sz w:val="24"/>
          <w:szCs w:val="24"/>
          <w:lang w:val="uk-UA"/>
        </w:rPr>
        <w:tab/>
      </w:r>
      <w:r w:rsidR="003C0B41" w:rsidRPr="00F02AD6">
        <w:rPr>
          <w:rFonts w:ascii="Times New Roman" w:hAnsi="Times New Roman" w:cs="Times New Roman"/>
          <w:sz w:val="24"/>
          <w:szCs w:val="24"/>
          <w:lang w:val="uk-UA"/>
        </w:rPr>
        <w:t>На території проектування</w:t>
      </w:r>
      <w:r w:rsidRPr="00F02AD6">
        <w:rPr>
          <w:rFonts w:ascii="Times New Roman" w:hAnsi="Times New Roman" w:cs="Times New Roman"/>
          <w:sz w:val="24"/>
          <w:szCs w:val="24"/>
          <w:lang w:val="uk-UA"/>
        </w:rPr>
        <w:t xml:space="preserve"> проведені всі необхідні інженерні мережі для забезпечення функціонування</w:t>
      </w:r>
      <w:r w:rsidR="00EF6F17" w:rsidRPr="00F02AD6">
        <w:rPr>
          <w:rFonts w:ascii="Times New Roman" w:hAnsi="Times New Roman" w:cs="Times New Roman"/>
          <w:sz w:val="24"/>
          <w:szCs w:val="24"/>
          <w:lang w:val="uk-UA"/>
        </w:rPr>
        <w:t xml:space="preserve"> підприємств.</w:t>
      </w:r>
      <w:r w:rsidRPr="00F02AD6">
        <w:rPr>
          <w:rFonts w:ascii="Times New Roman" w:hAnsi="Times New Roman" w:cs="Times New Roman"/>
          <w:sz w:val="24"/>
          <w:szCs w:val="24"/>
          <w:lang w:val="uk-UA"/>
        </w:rPr>
        <w:t xml:space="preserve"> </w:t>
      </w:r>
      <w:r w:rsidRPr="00F02AD6">
        <w:rPr>
          <w:rFonts w:ascii="Times New Roman" w:hAnsi="Times New Roman" w:cs="Times New Roman"/>
          <w:sz w:val="24"/>
          <w:szCs w:val="24"/>
        </w:rPr>
        <w:t>Забезпечення проектованих будівель та споруд інженерними мережами здійснюватиметься згідно з розроблення окремих технічних висновків, погодженнями служб та технічними умовами на підключення до інженерних мереж.</w:t>
      </w:r>
    </w:p>
    <w:p w14:paraId="69D0D99A" w14:textId="77777777" w:rsidR="00EC479A" w:rsidRPr="008E0B20" w:rsidRDefault="00EC479A" w:rsidP="00CD2C07">
      <w:pPr>
        <w:tabs>
          <w:tab w:val="left" w:pos="1104"/>
        </w:tabs>
        <w:spacing w:after="0"/>
        <w:jc w:val="center"/>
        <w:rPr>
          <w:rFonts w:ascii="Times New Roman" w:hAnsi="Times New Roman" w:cs="Times New Roman"/>
          <w:b/>
          <w:sz w:val="24"/>
          <w:szCs w:val="24"/>
        </w:rPr>
      </w:pPr>
      <w:r w:rsidRPr="008E0B20">
        <w:rPr>
          <w:rFonts w:ascii="Times New Roman" w:hAnsi="Times New Roman" w:cs="Times New Roman"/>
          <w:b/>
          <w:sz w:val="24"/>
          <w:szCs w:val="24"/>
        </w:rPr>
        <w:t>3. Характеристика стану довкілля, умов життєдіяльності населення та стану його здоров’я на територіях, які ймовірно зазнають впливу</w:t>
      </w:r>
    </w:p>
    <w:p w14:paraId="7C63DED9" w14:textId="77777777" w:rsidR="00A5537D" w:rsidRPr="008E0B20" w:rsidRDefault="00A5537D" w:rsidP="00A5537D">
      <w:pPr>
        <w:spacing w:after="0"/>
        <w:ind w:firstLine="567"/>
        <w:rPr>
          <w:rFonts w:ascii="Times New Roman" w:hAnsi="Times New Roman" w:cs="Times New Roman"/>
          <w:sz w:val="24"/>
          <w:szCs w:val="24"/>
          <w:lang w:val="uk-UA"/>
        </w:rPr>
      </w:pPr>
      <w:r w:rsidRPr="008E0B20">
        <w:rPr>
          <w:rFonts w:ascii="Times New Roman" w:hAnsi="Times New Roman" w:cs="Times New Roman"/>
          <w:sz w:val="24"/>
          <w:szCs w:val="24"/>
          <w:lang w:val="uk-UA"/>
        </w:rPr>
        <w:t>Територією Городоччини протікає кілька річок, найбільшою серед яких є Верещиця, що утворює на своєму шляху десятки (понад 84) ставів. У надрах району є поклади гончарної глини, вапняку, сірки, торфу, а також родовища природного газу. В економіці Городоччини домінує сільське господарство, основний його напрямок — тваринництво.</w:t>
      </w:r>
    </w:p>
    <w:p w14:paraId="1E691AA1" w14:textId="0916BBDB" w:rsidR="00A5537D" w:rsidRPr="008E0B20" w:rsidRDefault="00A5537D" w:rsidP="00A5537D">
      <w:pPr>
        <w:spacing w:after="0"/>
        <w:ind w:firstLine="567"/>
        <w:rPr>
          <w:rFonts w:ascii="Times New Roman" w:hAnsi="Times New Roman" w:cs="Times New Roman"/>
          <w:sz w:val="24"/>
          <w:szCs w:val="24"/>
          <w:lang w:val="uk-UA"/>
        </w:rPr>
      </w:pPr>
      <w:r w:rsidRPr="008E0B20">
        <w:rPr>
          <w:rFonts w:ascii="Times New Roman" w:hAnsi="Times New Roman" w:cs="Times New Roman"/>
          <w:sz w:val="24"/>
          <w:szCs w:val="24"/>
          <w:lang w:val="uk-UA"/>
        </w:rPr>
        <w:t>Орографічно Городоцький р</w:t>
      </w:r>
      <w:r w:rsidR="008E0B20">
        <w:rPr>
          <w:rFonts w:ascii="Times New Roman" w:hAnsi="Times New Roman" w:cs="Times New Roman"/>
          <w:sz w:val="24"/>
          <w:szCs w:val="24"/>
          <w:lang w:val="uk-UA"/>
        </w:rPr>
        <w:t>егіон</w:t>
      </w:r>
      <w:r w:rsidRPr="008E0B20">
        <w:rPr>
          <w:rFonts w:ascii="Times New Roman" w:hAnsi="Times New Roman" w:cs="Times New Roman"/>
          <w:sz w:val="24"/>
          <w:szCs w:val="24"/>
          <w:lang w:val="uk-UA"/>
        </w:rPr>
        <w:t xml:space="preserve"> лежить на стику кількох географічних районів. Південно-західна частина району межує зі західною окраїною Подільської височини (Подільське горбогір'я) у межах рівнинної території Опілля з абсолютними висотами 290–320 </w:t>
      </w:r>
      <w:r w:rsidRPr="008E0B20">
        <w:rPr>
          <w:rFonts w:ascii="Times New Roman" w:hAnsi="Times New Roman" w:cs="Times New Roman"/>
          <w:sz w:val="24"/>
          <w:szCs w:val="24"/>
          <w:lang w:val="uk-UA"/>
        </w:rPr>
        <w:lastRenderedPageBreak/>
        <w:t>м н. р. м. Більша частина району лежить у північно-західній частині Передкарпаття у межах полого-хвилястої Сянсько-Дністровської вододільної рівнини з абсолютними висотами 270–290 м н. р. м. (в окремих випадках понад 300 м, наприклад біля сіл Галичани і Речичани) та акумулятивної плоскої, місцями заболоченої, терасової рівнини — Верхньодністровської улоговини з абсолютними висотами нижче 260 м н. р. м. Поверхня району рівнинна. Рівнини Городоччини за висотою над рівнем моря належать до височин, а за зовнішньою будовою — до хвилястих горбисто-увалистих та зандрових рівнин, розчленованих долинами річок Бистриця Тисменицька, Верещиця і Ставчанка, що є притоками Дністра різного порядку (басейн Чорного моря), а також річки Вишня, Раків, Глинець і Гноянець, що є притоками Сяну (басейн Балтійського моря). Через територію району проходить Головний європейський вододіл.</w:t>
      </w:r>
    </w:p>
    <w:p w14:paraId="412F4644" w14:textId="77777777" w:rsidR="003C5057" w:rsidRPr="008E0B20" w:rsidRDefault="003C5057" w:rsidP="00A5537D">
      <w:pPr>
        <w:spacing w:after="0"/>
        <w:ind w:firstLine="567"/>
        <w:rPr>
          <w:rFonts w:ascii="Times New Roman" w:hAnsi="Times New Roman" w:cs="Times New Roman"/>
          <w:sz w:val="24"/>
          <w:szCs w:val="24"/>
          <w:lang w:val="uk-UA"/>
        </w:rPr>
      </w:pPr>
      <w:r w:rsidRPr="008E0B20">
        <w:rPr>
          <w:rFonts w:ascii="Times New Roman" w:hAnsi="Times New Roman" w:cs="Times New Roman"/>
          <w:sz w:val="24"/>
          <w:szCs w:val="24"/>
          <w:lang w:val="uk-UA"/>
        </w:rPr>
        <w:t>Відстань районного центру до м.Львів</w:t>
      </w:r>
      <w:r w:rsidR="00A5537D" w:rsidRPr="008E0B20">
        <w:rPr>
          <w:rFonts w:ascii="Times New Roman" w:hAnsi="Times New Roman" w:cs="Times New Roman"/>
          <w:sz w:val="24"/>
          <w:szCs w:val="24"/>
          <w:lang w:val="uk-UA"/>
        </w:rPr>
        <w:t xml:space="preserve"> автотрасою</w:t>
      </w:r>
      <w:r w:rsidRPr="008E0B20">
        <w:rPr>
          <w:rFonts w:ascii="Times New Roman" w:hAnsi="Times New Roman" w:cs="Times New Roman"/>
          <w:sz w:val="24"/>
          <w:szCs w:val="24"/>
          <w:lang w:val="uk-UA"/>
        </w:rPr>
        <w:t xml:space="preserve"> становить </w:t>
      </w:r>
      <w:r w:rsidR="00A5537D" w:rsidRPr="008E0B20">
        <w:rPr>
          <w:rFonts w:ascii="Times New Roman" w:hAnsi="Times New Roman" w:cs="Times New Roman"/>
          <w:sz w:val="24"/>
          <w:szCs w:val="24"/>
          <w:lang w:val="uk-UA"/>
        </w:rPr>
        <w:t>30</w:t>
      </w:r>
      <w:r w:rsidRPr="008E0B20">
        <w:rPr>
          <w:rFonts w:ascii="Times New Roman" w:hAnsi="Times New Roman" w:cs="Times New Roman"/>
          <w:sz w:val="24"/>
          <w:szCs w:val="24"/>
          <w:lang w:val="uk-UA"/>
        </w:rPr>
        <w:t xml:space="preserve"> км.</w:t>
      </w:r>
    </w:p>
    <w:p w14:paraId="4DA765E2" w14:textId="77777777" w:rsidR="003C5057" w:rsidRPr="008E0B20" w:rsidRDefault="003C5057" w:rsidP="003C5057">
      <w:pPr>
        <w:spacing w:after="0"/>
        <w:ind w:firstLine="567"/>
        <w:rPr>
          <w:rFonts w:ascii="Times New Roman" w:hAnsi="Times New Roman" w:cs="Times New Roman"/>
          <w:sz w:val="24"/>
          <w:szCs w:val="24"/>
          <w:lang w:val="uk-UA"/>
        </w:rPr>
      </w:pPr>
      <w:r w:rsidRPr="008E0B20">
        <w:rPr>
          <w:rFonts w:ascii="Times New Roman" w:hAnsi="Times New Roman" w:cs="Times New Roman"/>
          <w:sz w:val="24"/>
          <w:szCs w:val="24"/>
          <w:lang w:val="uk-UA"/>
        </w:rPr>
        <w:t>Географічне розташування району визначає також і важливість його геополітичного значення, що передусім зумовлюється прикордонним розташуванням и та близкістю до стратегічної осі Балтика - Чорне море.</w:t>
      </w:r>
    </w:p>
    <w:p w14:paraId="29FC7E5F" w14:textId="77777777" w:rsidR="00836B56" w:rsidRPr="008E0B20" w:rsidRDefault="00836B56" w:rsidP="003C5057">
      <w:pPr>
        <w:tabs>
          <w:tab w:val="left" w:pos="709"/>
          <w:tab w:val="left" w:pos="993"/>
        </w:tabs>
        <w:spacing w:after="0"/>
        <w:ind w:firstLine="567"/>
        <w:textAlignment w:val="baseline"/>
        <w:rPr>
          <w:rFonts w:ascii="Times New Roman" w:eastAsia="Times New Roman" w:hAnsi="Times New Roman" w:cs="Times New Roman"/>
          <w:sz w:val="24"/>
          <w:szCs w:val="24"/>
          <w:lang w:eastAsia="ru-RU"/>
        </w:rPr>
      </w:pPr>
      <w:r w:rsidRPr="008E0B20">
        <w:rPr>
          <w:rFonts w:ascii="Times New Roman" w:eastAsia="Times New Roman" w:hAnsi="Times New Roman" w:cs="Times New Roman"/>
          <w:sz w:val="24"/>
          <w:szCs w:val="24"/>
          <w:lang w:val="uk-UA" w:eastAsia="ru-RU"/>
        </w:rPr>
        <w:t xml:space="preserve">Згідно інформації Головного управління статистики у Львівській області та Екологічного паспорту Львівської області впродовж 2018 року обсяги викидів забруднювальних речовин від стаціонарних джерел забруднення в атмосферне повітря області становили 106,7 тис. т, що менше попереднього року на 2,2%. Найбільші обсяги викидів забруднюючих речовин в атмосферне повітря мають підприємства постачання електроенергії, газу, пари та кондиційованого повітря (52511 т або 48,1% від загальних викидів стаціонарними джерелами по області), добування кам’яного та бурого вугілля (36599 т, або 33,5% від загальних викидів стаціонарними джерелами по області). </w:t>
      </w:r>
      <w:r w:rsidRPr="008E0B20">
        <w:rPr>
          <w:rFonts w:ascii="Times New Roman" w:eastAsia="Times New Roman" w:hAnsi="Times New Roman" w:cs="Times New Roman"/>
          <w:sz w:val="24"/>
          <w:szCs w:val="24"/>
          <w:lang w:eastAsia="ru-RU"/>
        </w:rPr>
        <w:t>У розрахунку на 1 км</w:t>
      </w:r>
      <w:r w:rsidRPr="008E0B20">
        <w:rPr>
          <w:rFonts w:ascii="Times New Roman" w:eastAsia="Times New Roman" w:hAnsi="Times New Roman" w:cs="Times New Roman"/>
          <w:sz w:val="24"/>
          <w:szCs w:val="24"/>
          <w:vertAlign w:val="superscript"/>
          <w:lang w:eastAsia="ru-RU"/>
        </w:rPr>
        <w:t>2</w:t>
      </w:r>
      <w:r w:rsidRPr="008E0B20">
        <w:rPr>
          <w:rFonts w:ascii="Times New Roman" w:eastAsia="Times New Roman" w:hAnsi="Times New Roman" w:cs="Times New Roman"/>
          <w:sz w:val="24"/>
          <w:szCs w:val="24"/>
          <w:lang w:eastAsia="ru-RU"/>
        </w:rPr>
        <w:t xml:space="preserve"> площі припадало 4900 </w:t>
      </w:r>
      <w:proofErr w:type="gramStart"/>
      <w:r w:rsidRPr="008E0B20">
        <w:rPr>
          <w:rFonts w:ascii="Times New Roman" w:eastAsia="Times New Roman" w:hAnsi="Times New Roman" w:cs="Times New Roman"/>
          <w:sz w:val="24"/>
          <w:szCs w:val="24"/>
          <w:lang w:eastAsia="ru-RU"/>
        </w:rPr>
        <w:t>кг  (</w:t>
      </w:r>
      <w:proofErr w:type="gramEnd"/>
      <w:r w:rsidRPr="008E0B20">
        <w:rPr>
          <w:rFonts w:ascii="Times New Roman" w:eastAsia="Times New Roman" w:hAnsi="Times New Roman" w:cs="Times New Roman"/>
          <w:sz w:val="24"/>
          <w:szCs w:val="24"/>
          <w:lang w:eastAsia="ru-RU"/>
        </w:rPr>
        <w:t xml:space="preserve">за 2017 рік – 4998 кг) викидів забруднюючих речовин, на 1 особу – 42,3 кг (за 2017 рік – 43,1 кг). </w:t>
      </w:r>
      <w:proofErr w:type="gramStart"/>
      <w:r w:rsidRPr="008E0B20">
        <w:rPr>
          <w:rFonts w:ascii="Times New Roman" w:eastAsia="Times New Roman" w:hAnsi="Times New Roman" w:cs="Times New Roman"/>
          <w:sz w:val="24"/>
          <w:szCs w:val="24"/>
          <w:lang w:eastAsia="ru-RU"/>
        </w:rPr>
        <w:t>У районах</w:t>
      </w:r>
      <w:proofErr w:type="gramEnd"/>
      <w:r w:rsidRPr="008E0B20">
        <w:rPr>
          <w:rFonts w:ascii="Times New Roman" w:eastAsia="Times New Roman" w:hAnsi="Times New Roman" w:cs="Times New Roman"/>
          <w:sz w:val="24"/>
          <w:szCs w:val="24"/>
          <w:lang w:eastAsia="ru-RU"/>
        </w:rPr>
        <w:t xml:space="preserve"> та містах, де розташовані підприємства цих галузей спостерігаються найвищі обсяги викидів в атмосферне повітря. А саме: Кам’янка</w:t>
      </w:r>
      <w:r w:rsidRPr="008E0B20">
        <w:rPr>
          <w:rFonts w:ascii="Times New Roman" w:eastAsia="Times New Roman" w:hAnsi="Times New Roman" w:cs="Times New Roman"/>
          <w:sz w:val="24"/>
          <w:szCs w:val="24"/>
          <w:lang w:val="uk-UA" w:eastAsia="ru-RU"/>
        </w:rPr>
        <w:t>-</w:t>
      </w:r>
      <w:r w:rsidRPr="008E0B20">
        <w:rPr>
          <w:rFonts w:ascii="Times New Roman" w:eastAsia="Times New Roman" w:hAnsi="Times New Roman" w:cs="Times New Roman"/>
          <w:sz w:val="24"/>
          <w:szCs w:val="24"/>
          <w:lang w:eastAsia="ru-RU"/>
        </w:rPr>
        <w:t>Бузький район (50380 т, або 46,2%), Сокальський район (24 тис.</w:t>
      </w:r>
      <w:r w:rsidRPr="008E0B20">
        <w:rPr>
          <w:rFonts w:ascii="Times New Roman" w:eastAsia="Times New Roman" w:hAnsi="Times New Roman" w:cs="Times New Roman"/>
          <w:sz w:val="24"/>
          <w:szCs w:val="24"/>
          <w:lang w:val="uk-UA" w:eastAsia="ru-RU"/>
        </w:rPr>
        <w:t xml:space="preserve"> </w:t>
      </w:r>
      <w:r w:rsidRPr="008E0B20">
        <w:rPr>
          <w:rFonts w:ascii="Times New Roman" w:eastAsia="Times New Roman" w:hAnsi="Times New Roman" w:cs="Times New Roman"/>
          <w:sz w:val="24"/>
          <w:szCs w:val="24"/>
          <w:lang w:eastAsia="ru-RU"/>
        </w:rPr>
        <w:t>т, або 22,0%), м. Червоноград (13 тис. 326 т</w:t>
      </w:r>
      <w:r w:rsidRPr="008E0B20">
        <w:rPr>
          <w:rFonts w:ascii="Times New Roman" w:eastAsia="Times New Roman" w:hAnsi="Times New Roman" w:cs="Times New Roman"/>
          <w:sz w:val="24"/>
          <w:szCs w:val="24"/>
          <w:lang w:val="uk-UA" w:eastAsia="ru-RU"/>
        </w:rPr>
        <w:t xml:space="preserve"> </w:t>
      </w:r>
      <w:r w:rsidRPr="008E0B20">
        <w:rPr>
          <w:rFonts w:ascii="Times New Roman" w:eastAsia="Times New Roman" w:hAnsi="Times New Roman" w:cs="Times New Roman"/>
          <w:sz w:val="24"/>
          <w:szCs w:val="24"/>
          <w:lang w:eastAsia="ru-RU"/>
        </w:rPr>
        <w:t xml:space="preserve">або 12,2%) та м. Львів (3995 т, або 3,6%). Причинами надмірних викидів забруднюючих речовин в атмосферне повітря є: повільне впровадження пилогазоочисного обладнання на підприємствах енергетики на яких використовується в якості палива – природне вугілля. Залишається гострою проблема недотриманням підприємствами технологічного режиму експлуатації пилогазоочисного устаткування, невиконанням у встановлені терміни заходів щодо зниження обсягів викидів до нормативного рівня; низькими темпами впровадження сучасних технологій очищення викидів; відсутністю ефективного очищення викидів підприємств від газоподібних домішок.  </w:t>
      </w:r>
    </w:p>
    <w:p w14:paraId="5688D23C" w14:textId="77777777" w:rsidR="00836B56" w:rsidRPr="008E0B20" w:rsidRDefault="00836B56" w:rsidP="00CD2C07">
      <w:pPr>
        <w:tabs>
          <w:tab w:val="left" w:pos="709"/>
          <w:tab w:val="left" w:pos="993"/>
        </w:tabs>
        <w:spacing w:after="0"/>
        <w:ind w:firstLine="567"/>
        <w:textAlignment w:val="baseline"/>
        <w:rPr>
          <w:rFonts w:ascii="Times New Roman" w:eastAsia="Times New Roman" w:hAnsi="Times New Roman" w:cs="Times New Roman"/>
          <w:sz w:val="24"/>
          <w:szCs w:val="24"/>
          <w:lang w:eastAsia="ru-RU"/>
        </w:rPr>
      </w:pPr>
      <w:r w:rsidRPr="008E0B20">
        <w:rPr>
          <w:rFonts w:ascii="Times New Roman" w:eastAsia="Times New Roman" w:hAnsi="Times New Roman" w:cs="Times New Roman"/>
          <w:sz w:val="24"/>
          <w:szCs w:val="24"/>
          <w:lang w:eastAsia="ru-RU"/>
        </w:rPr>
        <w:t xml:space="preserve">У середньому одним підприємством викинуто 192,8 т забруднюючих речовин. З метою охорони атмосферного повітря від забруднення шкідливими речовинами, у 2017 році впроваджено 39 повітроохоронних заходів із зменшення викидів в атмосферу із загальним обсягом витрат (з початку виконання заходів) 0,7 млн. грн, що сприяло зменшенню викидів на 32,6 т. </w:t>
      </w:r>
    </w:p>
    <w:p w14:paraId="59F62BD3" w14:textId="77777777" w:rsidR="00836B56" w:rsidRPr="008E0B20" w:rsidRDefault="00836B56" w:rsidP="00CD2C07">
      <w:pPr>
        <w:tabs>
          <w:tab w:val="left" w:pos="567"/>
        </w:tabs>
        <w:spacing w:after="0"/>
        <w:rPr>
          <w:rFonts w:ascii="Times New Roman" w:hAnsi="Times New Roman" w:cs="Times New Roman"/>
          <w:sz w:val="24"/>
          <w:szCs w:val="24"/>
        </w:rPr>
      </w:pPr>
      <w:r w:rsidRPr="008E0B20">
        <w:rPr>
          <w:rFonts w:ascii="Times New Roman" w:hAnsi="Times New Roman" w:cs="Times New Roman"/>
          <w:sz w:val="24"/>
          <w:szCs w:val="24"/>
        </w:rPr>
        <w:tab/>
        <w:t xml:space="preserve">Моніторинг за станом поверхневих вод Львівської області здійснює Львівське обласне управління водних ресурсів, Державна екологічна інспекція у Львівській області, Волинський та Рівненський обласні центри з гідрометеорології. </w:t>
      </w:r>
    </w:p>
    <w:p w14:paraId="53FC2A4C" w14:textId="77777777" w:rsidR="00836B56" w:rsidRPr="008E0B20" w:rsidRDefault="00836B56" w:rsidP="00CD2C07">
      <w:pPr>
        <w:tabs>
          <w:tab w:val="left" w:pos="567"/>
        </w:tabs>
        <w:spacing w:after="0"/>
        <w:rPr>
          <w:rFonts w:ascii="Times New Roman" w:hAnsi="Times New Roman" w:cs="Times New Roman"/>
          <w:sz w:val="24"/>
          <w:szCs w:val="24"/>
        </w:rPr>
      </w:pPr>
      <w:r w:rsidRPr="008C08E3">
        <w:rPr>
          <w:rFonts w:ascii="Times New Roman" w:hAnsi="Times New Roman" w:cs="Times New Roman"/>
          <w:sz w:val="28"/>
          <w:szCs w:val="28"/>
        </w:rPr>
        <w:tab/>
      </w:r>
      <w:r w:rsidRPr="008E0B20">
        <w:rPr>
          <w:rFonts w:ascii="Times New Roman" w:hAnsi="Times New Roman" w:cs="Times New Roman"/>
          <w:sz w:val="24"/>
          <w:szCs w:val="24"/>
        </w:rPr>
        <w:t>На екологічний стан поверхневих вод Львівської області впливають різноманітні фактори, які тісно пов’язані, а саме: забруднення ґрунтів, атмосфери, зміна ландшафтної структури та техногенне перевантаження території, неефективна робота каналізаційно-очисних споруд, не винесення в натуру і картографічних матеріалів прибережних захисних смуг і водоохоронних зон, а також їх недодержання, насамперед в населених пунктах.</w:t>
      </w:r>
    </w:p>
    <w:p w14:paraId="0BEF8DFD" w14:textId="77777777" w:rsidR="00836B56" w:rsidRPr="008E0B20" w:rsidRDefault="00AC1DAF" w:rsidP="00812F7A">
      <w:pPr>
        <w:tabs>
          <w:tab w:val="left" w:pos="567"/>
        </w:tabs>
        <w:spacing w:after="0"/>
        <w:rPr>
          <w:rFonts w:ascii="Times New Roman" w:eastAsia="Times New Roman" w:hAnsi="Times New Roman" w:cs="Times New Roman"/>
          <w:sz w:val="24"/>
          <w:szCs w:val="24"/>
          <w:lang w:val="uk-UA" w:eastAsia="ru-RU"/>
        </w:rPr>
      </w:pPr>
      <w:r>
        <w:rPr>
          <w:rFonts w:ascii="Times New Roman" w:hAnsi="Times New Roman" w:cs="Times New Roman"/>
          <w:sz w:val="28"/>
          <w:szCs w:val="28"/>
        </w:rPr>
        <w:tab/>
      </w:r>
      <w:r w:rsidR="00836B56" w:rsidRPr="008E0B20">
        <w:rPr>
          <w:rFonts w:ascii="Times New Roman" w:eastAsia="Times New Roman" w:hAnsi="Times New Roman" w:cs="Times New Roman"/>
          <w:sz w:val="24"/>
          <w:szCs w:val="24"/>
          <w:lang w:eastAsia="ru-RU"/>
        </w:rPr>
        <w:t xml:space="preserve">Упродовж 2017 року у Львівській області утворено 2542,1 тис. т відходів (на 8,4% менше, ніж у 2016 році), у тому числі від економічної діяльності підприємств та організацій – 2367,2 тис. т (93,1% від утворених і на 7,0% менше), у домогосподарствах – 174,9 тис. т (6,9% і на 23,5% менше). Основна частина утворених в області у 2017 році відходів належить до відходів </w:t>
      </w:r>
      <w:r w:rsidR="00836B56" w:rsidRPr="008E0B20">
        <w:rPr>
          <w:rFonts w:ascii="Times New Roman" w:eastAsia="Times New Roman" w:hAnsi="Times New Roman" w:cs="Times New Roman"/>
          <w:sz w:val="24"/>
          <w:szCs w:val="24"/>
          <w:lang w:eastAsia="ru-RU"/>
        </w:rPr>
        <w:lastRenderedPageBreak/>
        <w:t>IV класу небезпеки. Відходів І-ІІІ класу небезпеки утворено 2645 т, у тому числі І класу – 40 т, ІІ класу – 503 т, ІІІ – 2102 т. У 2017 році загальний обсяг утилізації відходів усіх класів небезпеки становив 603,0 тис. т і порівняно з 2016 роком збільшився на 24,9%, обсяг утилізації відходів І-ІІІ класів небезпеки збільшився на 65,4%. Частка відходів, які були утилізовані, у загальному обсязі утворених у 2017 році становила 23,7%. В області у 2017 році для утилізації відходів було 45 установок із загальною потужністю 236,3 тис. т на рік, для спалювання з метою отримання енергії – 76 одиниць (161,6 тис. т на рік). У 2017 році у Львівській області у розрахунку на одну особу було утворено 1004,1 кг відходів, на 1 км</w:t>
      </w:r>
      <w:r w:rsidR="00836B56" w:rsidRPr="008E0B20">
        <w:rPr>
          <w:rFonts w:ascii="Times New Roman" w:eastAsia="Times New Roman" w:hAnsi="Times New Roman" w:cs="Times New Roman"/>
          <w:sz w:val="24"/>
          <w:szCs w:val="24"/>
          <w:vertAlign w:val="superscript"/>
          <w:lang w:eastAsia="ru-RU"/>
        </w:rPr>
        <w:t>2</w:t>
      </w:r>
      <w:r w:rsidR="00836B56" w:rsidRPr="008E0B20">
        <w:rPr>
          <w:rFonts w:ascii="Times New Roman" w:eastAsia="Times New Roman" w:hAnsi="Times New Roman" w:cs="Times New Roman"/>
          <w:sz w:val="24"/>
          <w:szCs w:val="24"/>
          <w:lang w:eastAsia="ru-RU"/>
        </w:rPr>
        <w:t xml:space="preserve"> – 116,5 т. На кінець 2017 року на території Львівської області нараховувалось 153 спеціально відведених місць та об’єктів видалення відходів. Їх проектні об’єм та площа становили відповідно 252,5 млн. м</w:t>
      </w:r>
      <w:r w:rsidR="00836B56" w:rsidRPr="008E0B20">
        <w:rPr>
          <w:rFonts w:ascii="Times New Roman" w:eastAsia="Times New Roman" w:hAnsi="Times New Roman" w:cs="Times New Roman"/>
          <w:sz w:val="24"/>
          <w:szCs w:val="24"/>
          <w:vertAlign w:val="superscript"/>
          <w:lang w:eastAsia="ru-RU"/>
        </w:rPr>
        <w:t>3</w:t>
      </w:r>
      <w:r w:rsidR="00836B56" w:rsidRPr="008E0B20">
        <w:rPr>
          <w:rFonts w:ascii="Times New Roman" w:eastAsia="Times New Roman" w:hAnsi="Times New Roman" w:cs="Times New Roman"/>
          <w:sz w:val="24"/>
          <w:szCs w:val="24"/>
          <w:lang w:eastAsia="ru-RU"/>
        </w:rPr>
        <w:t xml:space="preserve"> та 8,4 млн. м</w:t>
      </w:r>
      <w:r w:rsidR="00836B56" w:rsidRPr="008E0B20">
        <w:rPr>
          <w:rFonts w:ascii="Times New Roman" w:eastAsia="Times New Roman" w:hAnsi="Times New Roman" w:cs="Times New Roman"/>
          <w:sz w:val="24"/>
          <w:szCs w:val="24"/>
          <w:vertAlign w:val="superscript"/>
          <w:lang w:eastAsia="ru-RU"/>
        </w:rPr>
        <w:t>3</w:t>
      </w:r>
      <w:r w:rsidR="00836B56" w:rsidRPr="008E0B20">
        <w:rPr>
          <w:rFonts w:ascii="Times New Roman" w:eastAsia="Times New Roman" w:hAnsi="Times New Roman" w:cs="Times New Roman"/>
          <w:sz w:val="24"/>
          <w:szCs w:val="24"/>
          <w:lang w:eastAsia="ru-RU"/>
        </w:rPr>
        <w:t>, залишкові – 62,2 млн. м</w:t>
      </w:r>
      <w:r w:rsidR="00836B56" w:rsidRPr="008E0B20">
        <w:rPr>
          <w:rFonts w:ascii="Times New Roman" w:eastAsia="Times New Roman" w:hAnsi="Times New Roman" w:cs="Times New Roman"/>
          <w:sz w:val="24"/>
          <w:szCs w:val="24"/>
          <w:vertAlign w:val="superscript"/>
          <w:lang w:eastAsia="ru-RU"/>
        </w:rPr>
        <w:t>3</w:t>
      </w:r>
      <w:r w:rsidR="00836B56" w:rsidRPr="008E0B20">
        <w:rPr>
          <w:rFonts w:ascii="Times New Roman" w:eastAsia="Times New Roman" w:hAnsi="Times New Roman" w:cs="Times New Roman"/>
          <w:sz w:val="24"/>
          <w:szCs w:val="24"/>
          <w:lang w:eastAsia="ru-RU"/>
        </w:rPr>
        <w:t xml:space="preserve"> та 1,3 млн. м</w:t>
      </w:r>
      <w:r w:rsidR="00836B56" w:rsidRPr="008E0B20">
        <w:rPr>
          <w:rFonts w:ascii="Times New Roman" w:eastAsia="Times New Roman" w:hAnsi="Times New Roman" w:cs="Times New Roman"/>
          <w:sz w:val="24"/>
          <w:szCs w:val="24"/>
          <w:vertAlign w:val="superscript"/>
          <w:lang w:eastAsia="ru-RU"/>
        </w:rPr>
        <w:t>2</w:t>
      </w:r>
      <w:r w:rsidR="00836B56" w:rsidRPr="008E0B20">
        <w:rPr>
          <w:rFonts w:ascii="Times New Roman" w:eastAsia="Times New Roman" w:hAnsi="Times New Roman" w:cs="Times New Roman"/>
          <w:sz w:val="24"/>
          <w:szCs w:val="24"/>
          <w:lang w:eastAsia="ru-RU"/>
        </w:rPr>
        <w:t xml:space="preserve">. На кінець 2017 року у спеціально відведених місцях чи об'єктах Львівської області накопичилося 221,5 млн. т відходів. Основна кількість відходів, накопичених на кінець 2017 року у спеціально відведених місцях чи об'єктах була у Сокальському (56,3% від накопичених в області) та у Яворівському районах (19,0%). Основні показники поводження з відходами на території </w:t>
      </w:r>
      <w:r w:rsidR="003B1DC7" w:rsidRPr="008E0B20">
        <w:rPr>
          <w:rFonts w:ascii="Times New Roman" w:eastAsia="Times New Roman" w:hAnsi="Times New Roman" w:cs="Times New Roman"/>
          <w:sz w:val="24"/>
          <w:szCs w:val="24"/>
          <w:lang w:val="uk-UA" w:eastAsia="ru-RU"/>
        </w:rPr>
        <w:t xml:space="preserve">Радехівського </w:t>
      </w:r>
      <w:r w:rsidR="00836B56" w:rsidRPr="008E0B20">
        <w:rPr>
          <w:rFonts w:ascii="Times New Roman" w:eastAsia="Times New Roman" w:hAnsi="Times New Roman" w:cs="Times New Roman"/>
          <w:sz w:val="24"/>
          <w:szCs w:val="24"/>
          <w:lang w:eastAsia="ru-RU"/>
        </w:rPr>
        <w:t>району за 2018 рік наведені в табл.</w:t>
      </w:r>
      <w:r w:rsidR="003B1DC7" w:rsidRPr="008E0B20">
        <w:rPr>
          <w:rFonts w:ascii="Times New Roman" w:eastAsia="Times New Roman" w:hAnsi="Times New Roman" w:cs="Times New Roman"/>
          <w:sz w:val="24"/>
          <w:szCs w:val="24"/>
          <w:lang w:val="uk-UA" w:eastAsia="ru-RU"/>
        </w:rPr>
        <w:t xml:space="preserve"> </w:t>
      </w:r>
      <w:r w:rsidR="00836B56" w:rsidRPr="008E0B20">
        <w:rPr>
          <w:rFonts w:ascii="Times New Roman" w:eastAsia="Times New Roman" w:hAnsi="Times New Roman" w:cs="Times New Roman"/>
          <w:sz w:val="24"/>
          <w:szCs w:val="24"/>
          <w:lang w:eastAsia="ru-RU"/>
        </w:rPr>
        <w:t>3.</w:t>
      </w:r>
      <w:r w:rsidR="003B1DC7" w:rsidRPr="008E0B20">
        <w:rPr>
          <w:rFonts w:ascii="Times New Roman" w:eastAsia="Times New Roman" w:hAnsi="Times New Roman" w:cs="Times New Roman"/>
          <w:sz w:val="24"/>
          <w:szCs w:val="24"/>
          <w:lang w:val="uk-UA" w:eastAsia="ru-RU"/>
        </w:rPr>
        <w:t>1.</w:t>
      </w:r>
    </w:p>
    <w:p w14:paraId="0026D75D" w14:textId="77777777" w:rsidR="00EC479A" w:rsidRPr="008E0B20" w:rsidRDefault="003B1DC7" w:rsidP="00CD2C07">
      <w:pPr>
        <w:tabs>
          <w:tab w:val="left" w:pos="567"/>
          <w:tab w:val="left" w:pos="3282"/>
        </w:tabs>
        <w:spacing w:after="0"/>
        <w:jc w:val="center"/>
        <w:rPr>
          <w:rFonts w:ascii="Times New Roman" w:hAnsi="Times New Roman" w:cs="Times New Roman"/>
          <w:b/>
          <w:sz w:val="24"/>
          <w:szCs w:val="24"/>
        </w:rPr>
      </w:pPr>
      <w:r w:rsidRPr="008E0B20">
        <w:rPr>
          <w:rFonts w:ascii="Times New Roman" w:hAnsi="Times New Roman" w:cs="Times New Roman"/>
          <w:b/>
          <w:sz w:val="24"/>
          <w:szCs w:val="24"/>
        </w:rPr>
        <w:t xml:space="preserve">Табл. </w:t>
      </w:r>
      <w:r w:rsidRPr="008E0B20">
        <w:rPr>
          <w:rFonts w:ascii="Times New Roman" w:hAnsi="Times New Roman" w:cs="Times New Roman"/>
          <w:b/>
          <w:sz w:val="24"/>
          <w:szCs w:val="24"/>
          <w:lang w:val="uk-UA"/>
        </w:rPr>
        <w:t>3.1.</w:t>
      </w:r>
      <w:r w:rsidR="00EC479A" w:rsidRPr="008E0B20">
        <w:rPr>
          <w:rFonts w:ascii="Times New Roman" w:hAnsi="Times New Roman" w:cs="Times New Roman"/>
          <w:b/>
          <w:sz w:val="24"/>
          <w:szCs w:val="24"/>
        </w:rPr>
        <w:t xml:space="preserve"> – Показники поводження з відходами I-IV класів небезпеки (т)</w:t>
      </w:r>
    </w:p>
    <w:tbl>
      <w:tblPr>
        <w:tblStyle w:val="af7"/>
        <w:tblW w:w="0" w:type="auto"/>
        <w:tblLook w:val="04A0" w:firstRow="1" w:lastRow="0" w:firstColumn="1" w:lastColumn="0" w:noHBand="0" w:noVBand="1"/>
      </w:tblPr>
      <w:tblGrid>
        <w:gridCol w:w="6478"/>
        <w:gridCol w:w="3149"/>
      </w:tblGrid>
      <w:tr w:rsidR="00EC479A" w:rsidRPr="008E0B20" w14:paraId="30E5E48F" w14:textId="77777777" w:rsidTr="00EC479A">
        <w:tc>
          <w:tcPr>
            <w:tcW w:w="6536" w:type="dxa"/>
            <w:vAlign w:val="center"/>
          </w:tcPr>
          <w:p w14:paraId="6D20C3F4" w14:textId="77777777" w:rsidR="00EC479A" w:rsidRPr="008E0B20" w:rsidRDefault="00EC479A" w:rsidP="00CD2C07">
            <w:pPr>
              <w:tabs>
                <w:tab w:val="left" w:pos="567"/>
                <w:tab w:val="left" w:pos="3282"/>
              </w:tabs>
              <w:jc w:val="center"/>
              <w:rPr>
                <w:sz w:val="24"/>
                <w:szCs w:val="24"/>
              </w:rPr>
            </w:pPr>
          </w:p>
        </w:tc>
        <w:tc>
          <w:tcPr>
            <w:tcW w:w="3178" w:type="dxa"/>
            <w:vAlign w:val="center"/>
          </w:tcPr>
          <w:p w14:paraId="1D0A5830" w14:textId="77777777" w:rsidR="00EC479A" w:rsidRPr="008E0B20" w:rsidRDefault="00EC479A" w:rsidP="00CD2C07">
            <w:pPr>
              <w:tabs>
                <w:tab w:val="left" w:pos="567"/>
                <w:tab w:val="left" w:pos="3282"/>
              </w:tabs>
              <w:jc w:val="center"/>
              <w:rPr>
                <w:sz w:val="24"/>
                <w:szCs w:val="24"/>
              </w:rPr>
            </w:pPr>
            <w:r w:rsidRPr="008E0B20">
              <w:rPr>
                <w:sz w:val="24"/>
                <w:szCs w:val="24"/>
              </w:rPr>
              <w:t>2018</w:t>
            </w:r>
          </w:p>
        </w:tc>
      </w:tr>
      <w:tr w:rsidR="00EC479A" w:rsidRPr="008E0B20" w14:paraId="3C8750EE" w14:textId="77777777" w:rsidTr="00EC479A">
        <w:tc>
          <w:tcPr>
            <w:tcW w:w="6536" w:type="dxa"/>
            <w:vAlign w:val="center"/>
          </w:tcPr>
          <w:p w14:paraId="7E7E017C" w14:textId="77777777" w:rsidR="00EC479A" w:rsidRPr="008E0B20" w:rsidRDefault="00EC479A" w:rsidP="00CD2C07">
            <w:pPr>
              <w:tabs>
                <w:tab w:val="left" w:pos="567"/>
                <w:tab w:val="left" w:pos="3282"/>
              </w:tabs>
              <w:jc w:val="center"/>
              <w:rPr>
                <w:sz w:val="24"/>
                <w:szCs w:val="24"/>
              </w:rPr>
            </w:pPr>
            <w:r w:rsidRPr="008E0B20">
              <w:rPr>
                <w:sz w:val="24"/>
                <w:szCs w:val="24"/>
              </w:rPr>
              <w:t>Утворилось</w:t>
            </w:r>
          </w:p>
        </w:tc>
        <w:tc>
          <w:tcPr>
            <w:tcW w:w="3178" w:type="dxa"/>
            <w:vAlign w:val="center"/>
          </w:tcPr>
          <w:p w14:paraId="430BF373" w14:textId="77777777" w:rsidR="00EC479A" w:rsidRPr="008E0B20" w:rsidRDefault="00CB3354" w:rsidP="00CD2C07">
            <w:pPr>
              <w:tabs>
                <w:tab w:val="left" w:pos="567"/>
                <w:tab w:val="left" w:pos="3282"/>
              </w:tabs>
              <w:jc w:val="center"/>
              <w:rPr>
                <w:sz w:val="24"/>
                <w:szCs w:val="24"/>
              </w:rPr>
            </w:pPr>
            <w:r w:rsidRPr="008E0B20">
              <w:rPr>
                <w:sz w:val="24"/>
                <w:szCs w:val="24"/>
              </w:rPr>
              <w:t>491135</w:t>
            </w:r>
          </w:p>
        </w:tc>
      </w:tr>
      <w:tr w:rsidR="00EC479A" w:rsidRPr="008E0B20" w14:paraId="00E69B0F" w14:textId="77777777" w:rsidTr="00EC479A">
        <w:tc>
          <w:tcPr>
            <w:tcW w:w="6536" w:type="dxa"/>
            <w:vAlign w:val="center"/>
          </w:tcPr>
          <w:p w14:paraId="2E387F3F" w14:textId="77777777" w:rsidR="00EC479A" w:rsidRPr="008E0B20" w:rsidRDefault="00EC479A" w:rsidP="00CD2C07">
            <w:pPr>
              <w:tabs>
                <w:tab w:val="left" w:pos="567"/>
                <w:tab w:val="left" w:pos="3282"/>
              </w:tabs>
              <w:jc w:val="center"/>
              <w:rPr>
                <w:sz w:val="24"/>
                <w:szCs w:val="24"/>
              </w:rPr>
            </w:pPr>
            <w:r w:rsidRPr="008E0B20">
              <w:rPr>
                <w:sz w:val="24"/>
                <w:szCs w:val="24"/>
              </w:rPr>
              <w:t>Отримано зі сторони</w:t>
            </w:r>
          </w:p>
        </w:tc>
        <w:tc>
          <w:tcPr>
            <w:tcW w:w="3178" w:type="dxa"/>
            <w:vAlign w:val="center"/>
          </w:tcPr>
          <w:p w14:paraId="487663FC" w14:textId="77777777" w:rsidR="00EC479A" w:rsidRPr="008E0B20" w:rsidRDefault="00CB3354" w:rsidP="00CD2C07">
            <w:pPr>
              <w:tabs>
                <w:tab w:val="left" w:pos="567"/>
                <w:tab w:val="left" w:pos="3282"/>
              </w:tabs>
              <w:jc w:val="center"/>
              <w:rPr>
                <w:sz w:val="24"/>
                <w:szCs w:val="24"/>
              </w:rPr>
            </w:pPr>
            <w:r w:rsidRPr="008E0B20">
              <w:rPr>
                <w:sz w:val="24"/>
                <w:szCs w:val="24"/>
              </w:rPr>
              <w:t>1994</w:t>
            </w:r>
          </w:p>
        </w:tc>
      </w:tr>
      <w:tr w:rsidR="00EC479A" w:rsidRPr="008E0B20" w14:paraId="15BC6716" w14:textId="77777777" w:rsidTr="00EC479A">
        <w:tc>
          <w:tcPr>
            <w:tcW w:w="6536" w:type="dxa"/>
            <w:vAlign w:val="center"/>
          </w:tcPr>
          <w:p w14:paraId="29D74021" w14:textId="77777777" w:rsidR="00EC479A" w:rsidRPr="008E0B20" w:rsidRDefault="00EC479A" w:rsidP="00CD2C07">
            <w:pPr>
              <w:tabs>
                <w:tab w:val="left" w:pos="567"/>
                <w:tab w:val="left" w:pos="3282"/>
              </w:tabs>
              <w:jc w:val="center"/>
              <w:rPr>
                <w:sz w:val="24"/>
                <w:szCs w:val="24"/>
              </w:rPr>
            </w:pPr>
            <w:r w:rsidRPr="008E0B20">
              <w:rPr>
                <w:sz w:val="24"/>
                <w:szCs w:val="24"/>
              </w:rPr>
              <w:t>Утилізовано, оброблено (перероблено)</w:t>
            </w:r>
          </w:p>
        </w:tc>
        <w:tc>
          <w:tcPr>
            <w:tcW w:w="3178" w:type="dxa"/>
            <w:vAlign w:val="center"/>
          </w:tcPr>
          <w:p w14:paraId="41C3F5E0" w14:textId="77777777" w:rsidR="00EC479A" w:rsidRPr="008E0B20" w:rsidRDefault="00CB3354" w:rsidP="00CD2C07">
            <w:pPr>
              <w:tabs>
                <w:tab w:val="left" w:pos="567"/>
                <w:tab w:val="left" w:pos="3282"/>
              </w:tabs>
              <w:jc w:val="center"/>
              <w:rPr>
                <w:sz w:val="24"/>
                <w:szCs w:val="24"/>
              </w:rPr>
            </w:pPr>
            <w:r w:rsidRPr="008E0B20">
              <w:rPr>
                <w:sz w:val="24"/>
                <w:szCs w:val="24"/>
              </w:rPr>
              <w:t>111139</w:t>
            </w:r>
          </w:p>
        </w:tc>
      </w:tr>
      <w:tr w:rsidR="00EC479A" w:rsidRPr="008E0B20" w14:paraId="51F30FCE" w14:textId="77777777" w:rsidTr="00EC479A">
        <w:tc>
          <w:tcPr>
            <w:tcW w:w="6536" w:type="dxa"/>
            <w:vAlign w:val="center"/>
          </w:tcPr>
          <w:p w14:paraId="77CB648C" w14:textId="77777777" w:rsidR="00EC479A" w:rsidRPr="008E0B20" w:rsidRDefault="00EC479A" w:rsidP="00CD2C07">
            <w:pPr>
              <w:tabs>
                <w:tab w:val="left" w:pos="567"/>
                <w:tab w:val="left" w:pos="3282"/>
              </w:tabs>
              <w:jc w:val="center"/>
              <w:rPr>
                <w:sz w:val="24"/>
                <w:szCs w:val="24"/>
              </w:rPr>
            </w:pPr>
            <w:r w:rsidRPr="008E0B20">
              <w:rPr>
                <w:sz w:val="24"/>
                <w:szCs w:val="24"/>
              </w:rPr>
              <w:t>Спалено</w:t>
            </w:r>
          </w:p>
        </w:tc>
        <w:tc>
          <w:tcPr>
            <w:tcW w:w="3178" w:type="dxa"/>
            <w:vAlign w:val="center"/>
          </w:tcPr>
          <w:p w14:paraId="50DD397B" w14:textId="77777777" w:rsidR="00EC479A" w:rsidRPr="008E0B20" w:rsidRDefault="00CB3354" w:rsidP="00CD2C07">
            <w:pPr>
              <w:tabs>
                <w:tab w:val="left" w:pos="567"/>
                <w:tab w:val="left" w:pos="3282"/>
              </w:tabs>
              <w:jc w:val="center"/>
              <w:rPr>
                <w:sz w:val="24"/>
                <w:szCs w:val="24"/>
              </w:rPr>
            </w:pPr>
            <w:r w:rsidRPr="008E0B20">
              <w:rPr>
                <w:sz w:val="24"/>
                <w:szCs w:val="24"/>
              </w:rPr>
              <w:t>189</w:t>
            </w:r>
          </w:p>
        </w:tc>
      </w:tr>
      <w:tr w:rsidR="00EC479A" w:rsidRPr="008E0B20" w14:paraId="282B50C5" w14:textId="77777777" w:rsidTr="00EC479A">
        <w:tc>
          <w:tcPr>
            <w:tcW w:w="6536" w:type="dxa"/>
            <w:vAlign w:val="center"/>
          </w:tcPr>
          <w:p w14:paraId="74B22FCB" w14:textId="77777777" w:rsidR="00EC479A" w:rsidRPr="008E0B20" w:rsidRDefault="00EC479A" w:rsidP="00CD2C07">
            <w:pPr>
              <w:tabs>
                <w:tab w:val="left" w:pos="567"/>
                <w:tab w:val="left" w:pos="3282"/>
              </w:tabs>
              <w:jc w:val="center"/>
              <w:rPr>
                <w:sz w:val="24"/>
                <w:szCs w:val="24"/>
              </w:rPr>
            </w:pPr>
            <w:r w:rsidRPr="008E0B20">
              <w:rPr>
                <w:sz w:val="24"/>
                <w:szCs w:val="24"/>
              </w:rPr>
              <w:t>Передано на сторону</w:t>
            </w:r>
          </w:p>
        </w:tc>
        <w:tc>
          <w:tcPr>
            <w:tcW w:w="3178" w:type="dxa"/>
            <w:vAlign w:val="center"/>
          </w:tcPr>
          <w:p w14:paraId="72E07667" w14:textId="77777777" w:rsidR="00EC479A" w:rsidRPr="008E0B20" w:rsidRDefault="00CB3354" w:rsidP="00CD2C07">
            <w:pPr>
              <w:tabs>
                <w:tab w:val="left" w:pos="567"/>
                <w:tab w:val="left" w:pos="3282"/>
              </w:tabs>
              <w:jc w:val="center"/>
              <w:rPr>
                <w:sz w:val="24"/>
                <w:szCs w:val="24"/>
              </w:rPr>
            </w:pPr>
            <w:r w:rsidRPr="008E0B20">
              <w:rPr>
                <w:sz w:val="24"/>
                <w:szCs w:val="24"/>
              </w:rPr>
              <w:t>387313</w:t>
            </w:r>
          </w:p>
        </w:tc>
      </w:tr>
      <w:tr w:rsidR="00EC479A" w:rsidRPr="008E0B20" w14:paraId="5A828A1C" w14:textId="77777777" w:rsidTr="00EC479A">
        <w:tc>
          <w:tcPr>
            <w:tcW w:w="6536" w:type="dxa"/>
            <w:vAlign w:val="center"/>
          </w:tcPr>
          <w:p w14:paraId="20C65914" w14:textId="77777777" w:rsidR="00EC479A" w:rsidRPr="008E0B20" w:rsidRDefault="00EC479A" w:rsidP="00CD2C07">
            <w:pPr>
              <w:tabs>
                <w:tab w:val="left" w:pos="567"/>
                <w:tab w:val="left" w:pos="3282"/>
              </w:tabs>
              <w:jc w:val="center"/>
              <w:rPr>
                <w:sz w:val="24"/>
                <w:szCs w:val="24"/>
              </w:rPr>
            </w:pPr>
            <w:r w:rsidRPr="008E0B20">
              <w:rPr>
                <w:sz w:val="24"/>
                <w:szCs w:val="24"/>
              </w:rPr>
              <w:t>Видалено у спеціально відведені місця та об’єкти</w:t>
            </w:r>
          </w:p>
        </w:tc>
        <w:tc>
          <w:tcPr>
            <w:tcW w:w="3178" w:type="dxa"/>
            <w:vAlign w:val="center"/>
          </w:tcPr>
          <w:p w14:paraId="745420FD" w14:textId="77777777" w:rsidR="00EC479A" w:rsidRPr="008E0B20" w:rsidRDefault="00CB3354" w:rsidP="00CD2C07">
            <w:pPr>
              <w:tabs>
                <w:tab w:val="left" w:pos="567"/>
                <w:tab w:val="left" w:pos="3282"/>
              </w:tabs>
              <w:jc w:val="center"/>
              <w:rPr>
                <w:sz w:val="24"/>
                <w:szCs w:val="24"/>
              </w:rPr>
            </w:pPr>
            <w:r w:rsidRPr="008E0B20">
              <w:rPr>
                <w:sz w:val="24"/>
                <w:szCs w:val="24"/>
              </w:rPr>
              <w:t>4939</w:t>
            </w:r>
          </w:p>
        </w:tc>
      </w:tr>
      <w:tr w:rsidR="00EC479A" w:rsidRPr="008E0B20" w14:paraId="36CE000F" w14:textId="77777777" w:rsidTr="00EC479A">
        <w:tc>
          <w:tcPr>
            <w:tcW w:w="6536" w:type="dxa"/>
            <w:vAlign w:val="center"/>
          </w:tcPr>
          <w:p w14:paraId="5CF94C48" w14:textId="77777777" w:rsidR="00EC479A" w:rsidRPr="008E0B20" w:rsidRDefault="00EC479A" w:rsidP="00CD2C07">
            <w:pPr>
              <w:tabs>
                <w:tab w:val="left" w:pos="567"/>
                <w:tab w:val="left" w:pos="3282"/>
              </w:tabs>
              <w:jc w:val="center"/>
              <w:rPr>
                <w:sz w:val="24"/>
                <w:szCs w:val="24"/>
              </w:rPr>
            </w:pPr>
            <w:r w:rsidRPr="008E0B20">
              <w:rPr>
                <w:sz w:val="24"/>
                <w:szCs w:val="24"/>
              </w:rPr>
              <w:t>Видалено у місця неорганізованого зберігання</w:t>
            </w:r>
          </w:p>
        </w:tc>
        <w:tc>
          <w:tcPr>
            <w:tcW w:w="3178" w:type="dxa"/>
            <w:vAlign w:val="center"/>
          </w:tcPr>
          <w:p w14:paraId="62F04683" w14:textId="77777777" w:rsidR="00EC479A" w:rsidRPr="008E0B20" w:rsidRDefault="00CB3354" w:rsidP="00CD2C07">
            <w:pPr>
              <w:tabs>
                <w:tab w:val="left" w:pos="567"/>
                <w:tab w:val="left" w:pos="3282"/>
              </w:tabs>
              <w:jc w:val="center"/>
              <w:rPr>
                <w:sz w:val="24"/>
                <w:szCs w:val="24"/>
              </w:rPr>
            </w:pPr>
            <w:r w:rsidRPr="008E0B20">
              <w:rPr>
                <w:sz w:val="24"/>
                <w:szCs w:val="24"/>
              </w:rPr>
              <w:t>–</w:t>
            </w:r>
          </w:p>
        </w:tc>
      </w:tr>
      <w:tr w:rsidR="00EC479A" w:rsidRPr="008E0B20" w14:paraId="384157FC" w14:textId="77777777" w:rsidTr="00EC479A">
        <w:tc>
          <w:tcPr>
            <w:tcW w:w="6536" w:type="dxa"/>
            <w:vAlign w:val="center"/>
          </w:tcPr>
          <w:p w14:paraId="17E50B94" w14:textId="77777777" w:rsidR="00EC479A" w:rsidRPr="008E0B20" w:rsidRDefault="00EC479A" w:rsidP="00CD2C07">
            <w:pPr>
              <w:tabs>
                <w:tab w:val="left" w:pos="567"/>
                <w:tab w:val="left" w:pos="3282"/>
              </w:tabs>
              <w:jc w:val="center"/>
              <w:rPr>
                <w:sz w:val="24"/>
                <w:szCs w:val="24"/>
              </w:rPr>
            </w:pPr>
            <w:r w:rsidRPr="008E0B20">
              <w:rPr>
                <w:sz w:val="24"/>
                <w:szCs w:val="24"/>
              </w:rPr>
              <w:t>Накопичено протягом експлуатації, у місцях видалення відходів</w:t>
            </w:r>
          </w:p>
        </w:tc>
        <w:tc>
          <w:tcPr>
            <w:tcW w:w="3178" w:type="dxa"/>
            <w:vAlign w:val="center"/>
          </w:tcPr>
          <w:p w14:paraId="48F9F539" w14:textId="77777777" w:rsidR="00EC479A" w:rsidRPr="008E0B20" w:rsidRDefault="00CB3354" w:rsidP="00CD2C07">
            <w:pPr>
              <w:tabs>
                <w:tab w:val="left" w:pos="567"/>
                <w:tab w:val="left" w:pos="3282"/>
              </w:tabs>
              <w:jc w:val="center"/>
              <w:rPr>
                <w:sz w:val="24"/>
                <w:szCs w:val="24"/>
              </w:rPr>
            </w:pPr>
            <w:r w:rsidRPr="008E0B20">
              <w:rPr>
                <w:sz w:val="24"/>
                <w:szCs w:val="24"/>
              </w:rPr>
              <w:t>44187</w:t>
            </w:r>
          </w:p>
        </w:tc>
      </w:tr>
    </w:tbl>
    <w:p w14:paraId="3DD934F1" w14:textId="77777777" w:rsidR="00EC479A" w:rsidRPr="008E0B20" w:rsidRDefault="00EC479A" w:rsidP="00CD2C07">
      <w:pPr>
        <w:spacing w:after="0"/>
        <w:ind w:firstLine="567"/>
        <w:rPr>
          <w:rFonts w:ascii="Times New Roman" w:hAnsi="Times New Roman" w:cs="Times New Roman"/>
          <w:sz w:val="24"/>
          <w:szCs w:val="24"/>
        </w:rPr>
      </w:pPr>
      <w:r w:rsidRPr="008E0B20">
        <w:rPr>
          <w:rFonts w:ascii="Times New Roman" w:hAnsi="Times New Roman" w:cs="Times New Roman"/>
          <w:sz w:val="24"/>
          <w:szCs w:val="24"/>
        </w:rPr>
        <w:t>Отже, основними екологічними проблемами району є:</w:t>
      </w:r>
    </w:p>
    <w:p w14:paraId="50D0C596" w14:textId="77777777" w:rsidR="00EC479A" w:rsidRPr="008E0B20" w:rsidRDefault="00EC479A" w:rsidP="00CD2C07">
      <w:pPr>
        <w:spacing w:after="0"/>
        <w:rPr>
          <w:rFonts w:ascii="Times New Roman" w:hAnsi="Times New Roman" w:cs="Times New Roman"/>
          <w:sz w:val="24"/>
          <w:szCs w:val="24"/>
        </w:rPr>
      </w:pPr>
      <w:r w:rsidRPr="008E0B20">
        <w:rPr>
          <w:rFonts w:ascii="Times New Roman" w:hAnsi="Times New Roman" w:cs="Times New Roman"/>
          <w:sz w:val="24"/>
          <w:szCs w:val="24"/>
        </w:rPr>
        <w:t>– забруднення атмосферного повітря;</w:t>
      </w:r>
    </w:p>
    <w:p w14:paraId="7438E2A2" w14:textId="77777777" w:rsidR="00EC479A" w:rsidRPr="008E0B20" w:rsidRDefault="00EC479A" w:rsidP="00CD2C07">
      <w:pPr>
        <w:spacing w:after="0"/>
        <w:rPr>
          <w:rFonts w:ascii="Times New Roman" w:hAnsi="Times New Roman" w:cs="Times New Roman"/>
          <w:sz w:val="24"/>
          <w:szCs w:val="24"/>
          <w:lang w:val="uk-UA"/>
        </w:rPr>
      </w:pPr>
      <w:r w:rsidRPr="008E0B20">
        <w:rPr>
          <w:rFonts w:ascii="Times New Roman" w:hAnsi="Times New Roman" w:cs="Times New Roman"/>
          <w:sz w:val="24"/>
          <w:szCs w:val="24"/>
        </w:rPr>
        <w:t>– забруднення поверхневих вод недостатньо очищеними каналізаційними стоками;</w:t>
      </w:r>
    </w:p>
    <w:p w14:paraId="455B4435" w14:textId="77777777" w:rsidR="003B1DC7" w:rsidRPr="008E0B20" w:rsidRDefault="003B1DC7" w:rsidP="00CD2C07">
      <w:pPr>
        <w:spacing w:after="0"/>
        <w:rPr>
          <w:rFonts w:ascii="Times New Roman" w:hAnsi="Times New Roman" w:cs="Times New Roman"/>
          <w:sz w:val="24"/>
          <w:szCs w:val="24"/>
          <w:lang w:val="uk-UA"/>
        </w:rPr>
      </w:pPr>
      <w:r w:rsidRPr="008E0B20">
        <w:rPr>
          <w:rFonts w:ascii="Times New Roman" w:hAnsi="Times New Roman" w:cs="Times New Roman"/>
          <w:sz w:val="24"/>
          <w:szCs w:val="24"/>
          <w:lang w:val="uk-UA"/>
        </w:rPr>
        <w:t xml:space="preserve">– незадовільний технічний стан та високий рівень зношеності основних фондів систем питного водопостачання й водовідведення; </w:t>
      </w:r>
    </w:p>
    <w:p w14:paraId="595479B2" w14:textId="77777777" w:rsidR="003B1DC7" w:rsidRPr="008E0B20" w:rsidRDefault="003B1DC7" w:rsidP="00CD2C07">
      <w:pPr>
        <w:spacing w:after="0"/>
        <w:rPr>
          <w:rFonts w:ascii="Times New Roman" w:hAnsi="Times New Roman" w:cs="Times New Roman"/>
          <w:sz w:val="24"/>
          <w:szCs w:val="24"/>
          <w:lang w:val="uk-UA"/>
        </w:rPr>
      </w:pPr>
      <w:r w:rsidRPr="008E0B20">
        <w:rPr>
          <w:rFonts w:ascii="Times New Roman" w:hAnsi="Times New Roman" w:cs="Times New Roman"/>
          <w:sz w:val="24"/>
          <w:szCs w:val="24"/>
          <w:lang w:val="uk-UA"/>
        </w:rPr>
        <w:t xml:space="preserve">– застосування застарілих технологій та обладнання у водопровідно-каналізаційних системах; </w:t>
      </w:r>
    </w:p>
    <w:p w14:paraId="18CD96B4" w14:textId="77777777" w:rsidR="003B1DC7" w:rsidRPr="008E0B20" w:rsidRDefault="003B1DC7" w:rsidP="00CD2C07">
      <w:pPr>
        <w:spacing w:after="0"/>
        <w:rPr>
          <w:rFonts w:ascii="Times New Roman" w:hAnsi="Times New Roman" w:cs="Times New Roman"/>
          <w:sz w:val="24"/>
          <w:szCs w:val="24"/>
          <w:lang w:val="uk-UA"/>
        </w:rPr>
      </w:pPr>
      <w:r w:rsidRPr="008E0B20">
        <w:rPr>
          <w:rFonts w:ascii="Times New Roman" w:hAnsi="Times New Roman" w:cs="Times New Roman"/>
          <w:sz w:val="24"/>
          <w:szCs w:val="24"/>
          <w:lang w:val="uk-UA"/>
        </w:rPr>
        <w:t>– низький рівень використання установлених виробничих потужностей централізованих систем;</w:t>
      </w:r>
    </w:p>
    <w:p w14:paraId="221B4698" w14:textId="77777777" w:rsidR="00EC479A" w:rsidRPr="008E0B20" w:rsidRDefault="00EC479A" w:rsidP="00CD2C07">
      <w:pPr>
        <w:spacing w:after="0"/>
        <w:rPr>
          <w:rFonts w:ascii="Times New Roman" w:hAnsi="Times New Roman" w:cs="Times New Roman"/>
          <w:sz w:val="24"/>
          <w:szCs w:val="24"/>
          <w:lang w:val="uk-UA"/>
        </w:rPr>
      </w:pPr>
      <w:r w:rsidRPr="008E0B20">
        <w:rPr>
          <w:rFonts w:ascii="Times New Roman" w:hAnsi="Times New Roman" w:cs="Times New Roman"/>
          <w:sz w:val="24"/>
          <w:szCs w:val="24"/>
        </w:rPr>
        <w:t>– санітарний стан лісів, засмічення лісових масивів, особливо прилеглих до автодоріг та населених пунктів;</w:t>
      </w:r>
    </w:p>
    <w:p w14:paraId="0B6FE879" w14:textId="77777777" w:rsidR="003B1DC7" w:rsidRPr="008E0B20" w:rsidRDefault="003B1DC7" w:rsidP="00CD2C07">
      <w:pPr>
        <w:spacing w:after="0"/>
        <w:rPr>
          <w:rFonts w:ascii="Times New Roman" w:hAnsi="Times New Roman" w:cs="Times New Roman"/>
          <w:sz w:val="24"/>
          <w:szCs w:val="24"/>
          <w:lang w:val="uk-UA"/>
        </w:rPr>
      </w:pPr>
      <w:r w:rsidRPr="008E0B20">
        <w:rPr>
          <w:rFonts w:ascii="Times New Roman" w:hAnsi="Times New Roman" w:cs="Times New Roman"/>
          <w:sz w:val="24"/>
          <w:szCs w:val="24"/>
          <w:lang w:val="uk-UA"/>
        </w:rPr>
        <w:t>– несанкціоноване розміщення твердих побутових відходів;</w:t>
      </w:r>
    </w:p>
    <w:p w14:paraId="5F3626B9" w14:textId="77777777" w:rsidR="00EC479A" w:rsidRPr="008E0B20" w:rsidRDefault="00EC479A" w:rsidP="00CD2C07">
      <w:pPr>
        <w:spacing w:after="0"/>
        <w:rPr>
          <w:rFonts w:ascii="Times New Roman" w:hAnsi="Times New Roman" w:cs="Times New Roman"/>
          <w:sz w:val="24"/>
          <w:szCs w:val="24"/>
        </w:rPr>
      </w:pPr>
      <w:r w:rsidRPr="008E0B20">
        <w:rPr>
          <w:rFonts w:ascii="Times New Roman" w:hAnsi="Times New Roman" w:cs="Times New Roman"/>
          <w:sz w:val="24"/>
          <w:szCs w:val="24"/>
        </w:rPr>
        <w:t>– недостатньо розвинута система роздільного збору ТПВ;</w:t>
      </w:r>
    </w:p>
    <w:p w14:paraId="3B786CF6" w14:textId="77777777" w:rsidR="00EC479A" w:rsidRPr="008E0B20" w:rsidRDefault="00EC479A" w:rsidP="00CD2C07">
      <w:pPr>
        <w:spacing w:after="0"/>
        <w:rPr>
          <w:rFonts w:ascii="Times New Roman" w:hAnsi="Times New Roman" w:cs="Times New Roman"/>
          <w:sz w:val="24"/>
          <w:szCs w:val="24"/>
        </w:rPr>
      </w:pPr>
      <w:r w:rsidRPr="008E0B20">
        <w:rPr>
          <w:rFonts w:ascii="Times New Roman" w:hAnsi="Times New Roman" w:cs="Times New Roman"/>
          <w:sz w:val="24"/>
          <w:szCs w:val="24"/>
        </w:rPr>
        <w:t>– слабкий розвиток індустріальних методів переробки твердих побутових відходів;</w:t>
      </w:r>
    </w:p>
    <w:p w14:paraId="15F8E679" w14:textId="77777777" w:rsidR="00EC479A" w:rsidRPr="008E0B20" w:rsidRDefault="00EC479A" w:rsidP="00CD2C07">
      <w:pPr>
        <w:spacing w:after="0"/>
        <w:rPr>
          <w:rFonts w:ascii="Times New Roman" w:hAnsi="Times New Roman" w:cs="Times New Roman"/>
          <w:sz w:val="24"/>
          <w:szCs w:val="24"/>
        </w:rPr>
      </w:pPr>
      <w:r w:rsidRPr="008E0B20">
        <w:rPr>
          <w:rFonts w:ascii="Times New Roman" w:hAnsi="Times New Roman" w:cs="Times New Roman"/>
          <w:sz w:val="24"/>
          <w:szCs w:val="24"/>
        </w:rPr>
        <w:t>– недосконалість системи контролю за утворенням, перевезенням, розміщенням та захороненням відходів.</w:t>
      </w:r>
    </w:p>
    <w:p w14:paraId="08AE5FEA" w14:textId="77777777" w:rsidR="00EC479A" w:rsidRPr="008E0B20" w:rsidRDefault="00EC479A" w:rsidP="00CD2C07">
      <w:pPr>
        <w:tabs>
          <w:tab w:val="left" w:pos="567"/>
        </w:tabs>
        <w:spacing w:after="0"/>
        <w:rPr>
          <w:rFonts w:ascii="Times New Roman" w:hAnsi="Times New Roman" w:cs="Times New Roman"/>
          <w:b/>
          <w:sz w:val="24"/>
          <w:szCs w:val="24"/>
        </w:rPr>
      </w:pPr>
      <w:r>
        <w:rPr>
          <w:rFonts w:ascii="Times New Roman" w:hAnsi="Times New Roman" w:cs="Times New Roman"/>
          <w:sz w:val="28"/>
          <w:szCs w:val="28"/>
        </w:rPr>
        <w:tab/>
      </w:r>
      <w:r w:rsidRPr="008E0B20">
        <w:rPr>
          <w:rFonts w:ascii="Times New Roman" w:hAnsi="Times New Roman" w:cs="Times New Roman"/>
          <w:b/>
          <w:sz w:val="24"/>
          <w:szCs w:val="24"/>
        </w:rPr>
        <w:t xml:space="preserve">Охорона здоров’я </w:t>
      </w:r>
    </w:p>
    <w:p w14:paraId="24A25114" w14:textId="4B045BF3" w:rsidR="00EC479A" w:rsidRPr="008E0B20" w:rsidRDefault="00EC479A" w:rsidP="00CD2C07">
      <w:pPr>
        <w:spacing w:after="0"/>
        <w:ind w:firstLine="567"/>
        <w:rPr>
          <w:rFonts w:ascii="Times New Roman" w:hAnsi="Times New Roman" w:cs="Times New Roman"/>
          <w:sz w:val="24"/>
          <w:szCs w:val="24"/>
          <w:lang w:val="uk-UA"/>
        </w:rPr>
      </w:pPr>
      <w:r w:rsidRPr="008E0B20">
        <w:rPr>
          <w:rFonts w:ascii="Times New Roman" w:hAnsi="Times New Roman" w:cs="Times New Roman"/>
          <w:sz w:val="24"/>
          <w:szCs w:val="24"/>
        </w:rPr>
        <w:t xml:space="preserve">Станом на 2002 рік населення </w:t>
      </w:r>
      <w:r w:rsidR="00812F7A" w:rsidRPr="008E0B20">
        <w:rPr>
          <w:rFonts w:ascii="Times New Roman" w:hAnsi="Times New Roman" w:cs="Times New Roman"/>
          <w:sz w:val="24"/>
          <w:szCs w:val="24"/>
          <w:lang w:val="uk-UA"/>
        </w:rPr>
        <w:t>Городоць</w:t>
      </w:r>
      <w:r w:rsidR="000A6F34" w:rsidRPr="008E0B20">
        <w:rPr>
          <w:rFonts w:ascii="Times New Roman" w:hAnsi="Times New Roman" w:cs="Times New Roman"/>
          <w:sz w:val="24"/>
          <w:szCs w:val="24"/>
          <w:lang w:val="uk-UA"/>
        </w:rPr>
        <w:t>кого</w:t>
      </w:r>
      <w:r w:rsidR="00CB3354" w:rsidRPr="008E0B20">
        <w:rPr>
          <w:rFonts w:ascii="Times New Roman" w:hAnsi="Times New Roman" w:cs="Times New Roman"/>
          <w:sz w:val="24"/>
          <w:szCs w:val="24"/>
          <w:lang w:val="uk-UA"/>
        </w:rPr>
        <w:t xml:space="preserve"> </w:t>
      </w:r>
      <w:r w:rsidR="00CB3354" w:rsidRPr="008E0B20">
        <w:rPr>
          <w:rFonts w:ascii="Times New Roman" w:hAnsi="Times New Roman" w:cs="Times New Roman"/>
          <w:sz w:val="24"/>
          <w:szCs w:val="24"/>
        </w:rPr>
        <w:t>р</w:t>
      </w:r>
      <w:r w:rsidR="00864D8C">
        <w:rPr>
          <w:rFonts w:ascii="Times New Roman" w:hAnsi="Times New Roman" w:cs="Times New Roman"/>
          <w:sz w:val="24"/>
          <w:szCs w:val="24"/>
          <w:lang w:val="uk-UA"/>
        </w:rPr>
        <w:t>егіону</w:t>
      </w:r>
      <w:r w:rsidR="00CB3354" w:rsidRPr="008E0B20">
        <w:rPr>
          <w:rFonts w:ascii="Times New Roman" w:hAnsi="Times New Roman" w:cs="Times New Roman"/>
          <w:sz w:val="24"/>
          <w:szCs w:val="24"/>
        </w:rPr>
        <w:t xml:space="preserve"> становило </w:t>
      </w:r>
      <w:r w:rsidR="00CB3354" w:rsidRPr="008E0B20">
        <w:rPr>
          <w:rFonts w:ascii="Times New Roman" w:hAnsi="Times New Roman" w:cs="Times New Roman"/>
          <w:sz w:val="24"/>
          <w:szCs w:val="24"/>
          <w:lang w:val="uk-UA"/>
        </w:rPr>
        <w:t>52.4</w:t>
      </w:r>
      <w:r w:rsidRPr="008E0B20">
        <w:rPr>
          <w:rFonts w:ascii="Times New Roman" w:hAnsi="Times New Roman" w:cs="Times New Roman"/>
          <w:sz w:val="24"/>
          <w:szCs w:val="24"/>
        </w:rPr>
        <w:t xml:space="preserve"> тис. осіб. З 2002 року кількість населення поступово зменшується (рис</w:t>
      </w:r>
      <w:r w:rsidR="00CB3354" w:rsidRPr="008E0B20">
        <w:rPr>
          <w:rFonts w:ascii="Times New Roman" w:hAnsi="Times New Roman" w:cs="Times New Roman"/>
          <w:sz w:val="24"/>
          <w:szCs w:val="24"/>
          <w:lang w:val="uk-UA"/>
        </w:rPr>
        <w:t>.</w:t>
      </w:r>
      <w:r w:rsidRPr="008E0B20">
        <w:rPr>
          <w:rFonts w:ascii="Times New Roman" w:hAnsi="Times New Roman" w:cs="Times New Roman"/>
          <w:sz w:val="24"/>
          <w:szCs w:val="24"/>
        </w:rPr>
        <w:t xml:space="preserve"> 3</w:t>
      </w:r>
      <w:r w:rsidR="00CB3354" w:rsidRPr="008E0B20">
        <w:rPr>
          <w:rFonts w:ascii="Times New Roman" w:hAnsi="Times New Roman" w:cs="Times New Roman"/>
          <w:sz w:val="24"/>
          <w:szCs w:val="24"/>
          <w:lang w:val="uk-UA"/>
        </w:rPr>
        <w:t>.1</w:t>
      </w:r>
      <w:r w:rsidRPr="008E0B20">
        <w:rPr>
          <w:rFonts w:ascii="Times New Roman" w:hAnsi="Times New Roman" w:cs="Times New Roman"/>
          <w:sz w:val="24"/>
          <w:szCs w:val="24"/>
        </w:rPr>
        <w:t xml:space="preserve">). Станом на </w:t>
      </w:r>
      <w:r w:rsidR="00CB3354" w:rsidRPr="008E0B20">
        <w:rPr>
          <w:rFonts w:ascii="Times New Roman" w:hAnsi="Times New Roman" w:cs="Times New Roman"/>
          <w:sz w:val="24"/>
          <w:szCs w:val="24"/>
        </w:rPr>
        <w:t>201</w:t>
      </w:r>
      <w:r w:rsidR="00CB3354" w:rsidRPr="008E0B20">
        <w:rPr>
          <w:rFonts w:ascii="Times New Roman" w:hAnsi="Times New Roman" w:cs="Times New Roman"/>
          <w:sz w:val="24"/>
          <w:szCs w:val="24"/>
          <w:lang w:val="uk-UA"/>
        </w:rPr>
        <w:t>9</w:t>
      </w:r>
      <w:r w:rsidR="00CB3354" w:rsidRPr="008E0B20">
        <w:rPr>
          <w:rFonts w:ascii="Times New Roman" w:hAnsi="Times New Roman" w:cs="Times New Roman"/>
          <w:sz w:val="24"/>
          <w:szCs w:val="24"/>
        </w:rPr>
        <w:t xml:space="preserve"> рік в районі проживає </w:t>
      </w:r>
      <w:r w:rsidR="00CB3354" w:rsidRPr="008E0B20">
        <w:rPr>
          <w:rFonts w:ascii="Times New Roman" w:hAnsi="Times New Roman" w:cs="Times New Roman"/>
          <w:sz w:val="24"/>
          <w:szCs w:val="24"/>
          <w:lang w:val="uk-UA"/>
        </w:rPr>
        <w:t>47,1</w:t>
      </w:r>
      <w:r w:rsidR="00FB208E" w:rsidRPr="008E0B20">
        <w:rPr>
          <w:rFonts w:ascii="Times New Roman" w:hAnsi="Times New Roman" w:cs="Times New Roman"/>
          <w:sz w:val="24"/>
          <w:szCs w:val="24"/>
        </w:rPr>
        <w:t xml:space="preserve"> тис. осіб. З них жінок – </w:t>
      </w:r>
      <w:r w:rsidR="00FB208E" w:rsidRPr="008E0B20">
        <w:rPr>
          <w:rFonts w:ascii="Times New Roman" w:hAnsi="Times New Roman" w:cs="Times New Roman"/>
          <w:sz w:val="24"/>
          <w:szCs w:val="24"/>
          <w:lang w:val="uk-UA"/>
        </w:rPr>
        <w:t>24705</w:t>
      </w:r>
      <w:r w:rsidR="00FB208E" w:rsidRPr="008E0B20">
        <w:rPr>
          <w:rFonts w:ascii="Times New Roman" w:hAnsi="Times New Roman" w:cs="Times New Roman"/>
          <w:sz w:val="24"/>
          <w:szCs w:val="24"/>
        </w:rPr>
        <w:t xml:space="preserve"> осіб, чоловіків – 22420 ос</w:t>
      </w:r>
      <w:r w:rsidR="00FB208E" w:rsidRPr="008E0B20">
        <w:rPr>
          <w:rFonts w:ascii="Times New Roman" w:hAnsi="Times New Roman" w:cs="Times New Roman"/>
          <w:sz w:val="24"/>
          <w:szCs w:val="24"/>
          <w:lang w:val="uk-UA"/>
        </w:rPr>
        <w:t>іб.</w:t>
      </w:r>
    </w:p>
    <w:p w14:paraId="020D212B" w14:textId="77777777" w:rsidR="00EC479A" w:rsidRDefault="00CB3354" w:rsidP="00CD2C07">
      <w:pPr>
        <w:spacing w:after="0"/>
        <w:jc w:val="center"/>
        <w:rPr>
          <w:rFonts w:ascii="Times New Roman" w:hAnsi="Times New Roman" w:cs="Times New Roman"/>
          <w:sz w:val="28"/>
          <w:szCs w:val="28"/>
        </w:rPr>
      </w:pPr>
      <w:r>
        <w:rPr>
          <w:noProof/>
          <w:lang w:val="uk-UA" w:eastAsia="uk-UA"/>
        </w:rPr>
        <w:lastRenderedPageBreak/>
        <w:drawing>
          <wp:inline distT="0" distB="0" distL="0" distR="0" wp14:anchorId="10BA1571" wp14:editId="4DD54194">
            <wp:extent cx="5303520" cy="3272790"/>
            <wp:effectExtent l="0" t="0" r="11430" b="2286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CBE2B3D" w14:textId="6FA92A79" w:rsidR="00EC479A" w:rsidRPr="008E0B20" w:rsidRDefault="00EC479A" w:rsidP="00CD2C07">
      <w:pPr>
        <w:widowControl w:val="0"/>
        <w:tabs>
          <w:tab w:val="left" w:pos="567"/>
        </w:tabs>
        <w:spacing w:after="0"/>
        <w:jc w:val="center"/>
        <w:rPr>
          <w:rFonts w:ascii="Times New Roman" w:hAnsi="Times New Roman" w:cs="Times New Roman"/>
          <w:color w:val="000000"/>
          <w:sz w:val="24"/>
          <w:szCs w:val="24"/>
        </w:rPr>
      </w:pPr>
      <w:r w:rsidRPr="008E0B20">
        <w:rPr>
          <w:rFonts w:ascii="Times New Roman" w:hAnsi="Times New Roman" w:cs="Times New Roman"/>
          <w:color w:val="000000"/>
          <w:sz w:val="24"/>
          <w:szCs w:val="24"/>
        </w:rPr>
        <w:t>Рис. 3.</w:t>
      </w:r>
      <w:r w:rsidR="00CB3354" w:rsidRPr="008E0B20">
        <w:rPr>
          <w:rFonts w:ascii="Times New Roman" w:hAnsi="Times New Roman" w:cs="Times New Roman"/>
          <w:color w:val="000000"/>
          <w:sz w:val="24"/>
          <w:szCs w:val="24"/>
          <w:lang w:val="uk-UA"/>
        </w:rPr>
        <w:t>1.</w:t>
      </w:r>
      <w:r w:rsidRPr="008E0B20">
        <w:rPr>
          <w:rFonts w:ascii="Times New Roman" w:hAnsi="Times New Roman" w:cs="Times New Roman"/>
          <w:color w:val="000000"/>
          <w:sz w:val="24"/>
          <w:szCs w:val="24"/>
        </w:rPr>
        <w:t xml:space="preserve"> Динаміка чисельності населення </w:t>
      </w:r>
      <w:r w:rsidR="00812F7A" w:rsidRPr="008E0B20">
        <w:rPr>
          <w:rFonts w:ascii="Times New Roman" w:hAnsi="Times New Roman" w:cs="Times New Roman"/>
          <w:color w:val="000000"/>
          <w:sz w:val="24"/>
          <w:szCs w:val="24"/>
          <w:lang w:val="uk-UA"/>
        </w:rPr>
        <w:t>Городоцьк</w:t>
      </w:r>
      <w:r w:rsidR="000A6F34" w:rsidRPr="008E0B20">
        <w:rPr>
          <w:rFonts w:ascii="Times New Roman" w:hAnsi="Times New Roman" w:cs="Times New Roman"/>
          <w:color w:val="000000"/>
          <w:sz w:val="24"/>
          <w:szCs w:val="24"/>
          <w:lang w:val="uk-UA"/>
        </w:rPr>
        <w:t>ого</w:t>
      </w:r>
      <w:r w:rsidR="00CB3354" w:rsidRPr="008E0B20">
        <w:rPr>
          <w:rFonts w:ascii="Times New Roman" w:hAnsi="Times New Roman" w:cs="Times New Roman"/>
          <w:color w:val="000000"/>
          <w:sz w:val="24"/>
          <w:szCs w:val="24"/>
          <w:lang w:val="uk-UA"/>
        </w:rPr>
        <w:t xml:space="preserve"> </w:t>
      </w:r>
      <w:r w:rsidRPr="008E0B20">
        <w:rPr>
          <w:rFonts w:ascii="Times New Roman" w:hAnsi="Times New Roman" w:cs="Times New Roman"/>
          <w:color w:val="000000"/>
          <w:sz w:val="24"/>
          <w:szCs w:val="24"/>
        </w:rPr>
        <w:t>р</w:t>
      </w:r>
      <w:r w:rsidR="00864D8C">
        <w:rPr>
          <w:rFonts w:ascii="Times New Roman" w:hAnsi="Times New Roman" w:cs="Times New Roman"/>
          <w:color w:val="000000"/>
          <w:sz w:val="24"/>
          <w:szCs w:val="24"/>
          <w:lang w:val="uk-UA"/>
        </w:rPr>
        <w:t>егіону</w:t>
      </w:r>
    </w:p>
    <w:p w14:paraId="368D9AFB" w14:textId="5F1959DC" w:rsidR="00EC479A" w:rsidRPr="008E0B20" w:rsidRDefault="00FB208E" w:rsidP="00CD2C07">
      <w:pPr>
        <w:widowControl w:val="0"/>
        <w:tabs>
          <w:tab w:val="left" w:pos="567"/>
        </w:tabs>
        <w:spacing w:after="0"/>
        <w:rPr>
          <w:rFonts w:ascii="Times New Roman" w:hAnsi="Times New Roman" w:cs="Times New Roman"/>
          <w:color w:val="000000"/>
          <w:sz w:val="24"/>
          <w:szCs w:val="24"/>
        </w:rPr>
      </w:pPr>
      <w:r w:rsidRPr="008E0B20">
        <w:rPr>
          <w:rFonts w:ascii="Times New Roman" w:hAnsi="Times New Roman" w:cs="Times New Roman"/>
          <w:color w:val="000000"/>
          <w:sz w:val="24"/>
          <w:szCs w:val="24"/>
        </w:rPr>
        <w:tab/>
        <w:t>За 201</w:t>
      </w:r>
      <w:r w:rsidRPr="008E0B20">
        <w:rPr>
          <w:rFonts w:ascii="Times New Roman" w:hAnsi="Times New Roman" w:cs="Times New Roman"/>
          <w:color w:val="000000"/>
          <w:sz w:val="24"/>
          <w:szCs w:val="24"/>
          <w:lang w:val="uk-UA"/>
        </w:rPr>
        <w:t>8</w:t>
      </w:r>
      <w:r w:rsidRPr="008E0B20">
        <w:rPr>
          <w:rFonts w:ascii="Times New Roman" w:hAnsi="Times New Roman" w:cs="Times New Roman"/>
          <w:color w:val="000000"/>
          <w:sz w:val="24"/>
          <w:szCs w:val="24"/>
        </w:rPr>
        <w:t xml:space="preserve"> рік у </w:t>
      </w:r>
      <w:r w:rsidR="00812F7A" w:rsidRPr="008E0B20">
        <w:rPr>
          <w:rFonts w:ascii="Times New Roman" w:hAnsi="Times New Roman" w:cs="Times New Roman"/>
          <w:color w:val="000000"/>
          <w:sz w:val="24"/>
          <w:szCs w:val="24"/>
          <w:lang w:val="uk-UA"/>
        </w:rPr>
        <w:t>Городоцьком</w:t>
      </w:r>
      <w:r w:rsidRPr="008E0B20">
        <w:rPr>
          <w:rFonts w:ascii="Times New Roman" w:hAnsi="Times New Roman" w:cs="Times New Roman"/>
          <w:color w:val="000000"/>
          <w:sz w:val="24"/>
          <w:szCs w:val="24"/>
          <w:lang w:val="uk-UA"/>
        </w:rPr>
        <w:t>у</w:t>
      </w:r>
      <w:r w:rsidRPr="008E0B20">
        <w:rPr>
          <w:rFonts w:ascii="Times New Roman" w:hAnsi="Times New Roman" w:cs="Times New Roman"/>
          <w:color w:val="000000"/>
          <w:sz w:val="24"/>
          <w:szCs w:val="24"/>
        </w:rPr>
        <w:t xml:space="preserve"> р</w:t>
      </w:r>
      <w:r w:rsidR="00864D8C">
        <w:rPr>
          <w:rFonts w:ascii="Times New Roman" w:hAnsi="Times New Roman" w:cs="Times New Roman"/>
          <w:color w:val="000000"/>
          <w:sz w:val="24"/>
          <w:szCs w:val="24"/>
          <w:lang w:val="uk-UA"/>
        </w:rPr>
        <w:t>егіоні</w:t>
      </w:r>
      <w:r w:rsidRPr="008E0B20">
        <w:rPr>
          <w:rFonts w:ascii="Times New Roman" w:hAnsi="Times New Roman" w:cs="Times New Roman"/>
          <w:color w:val="000000"/>
          <w:sz w:val="24"/>
          <w:szCs w:val="24"/>
        </w:rPr>
        <w:t xml:space="preserve"> народилось </w:t>
      </w:r>
      <w:r w:rsidRPr="008E0B20">
        <w:rPr>
          <w:rFonts w:ascii="Times New Roman" w:hAnsi="Times New Roman" w:cs="Times New Roman"/>
          <w:color w:val="000000"/>
          <w:sz w:val="24"/>
          <w:szCs w:val="24"/>
          <w:lang w:val="uk-UA"/>
        </w:rPr>
        <w:t>379</w:t>
      </w:r>
      <w:r w:rsidRPr="008E0B20">
        <w:rPr>
          <w:rFonts w:ascii="Times New Roman" w:hAnsi="Times New Roman" w:cs="Times New Roman"/>
          <w:color w:val="000000"/>
          <w:sz w:val="24"/>
          <w:szCs w:val="24"/>
        </w:rPr>
        <w:t xml:space="preserve"> д</w:t>
      </w:r>
      <w:r w:rsidRPr="008E0B20">
        <w:rPr>
          <w:rFonts w:ascii="Times New Roman" w:hAnsi="Times New Roman" w:cs="Times New Roman"/>
          <w:color w:val="000000"/>
          <w:sz w:val="24"/>
          <w:szCs w:val="24"/>
          <w:lang w:val="uk-UA"/>
        </w:rPr>
        <w:t>ітей</w:t>
      </w:r>
      <w:r w:rsidRPr="008E0B20">
        <w:rPr>
          <w:rFonts w:ascii="Times New Roman" w:hAnsi="Times New Roman" w:cs="Times New Roman"/>
          <w:color w:val="000000"/>
          <w:sz w:val="24"/>
          <w:szCs w:val="24"/>
        </w:rPr>
        <w:t xml:space="preserve">, померло </w:t>
      </w:r>
      <w:r w:rsidRPr="008E0B20">
        <w:rPr>
          <w:rFonts w:ascii="Times New Roman" w:hAnsi="Times New Roman" w:cs="Times New Roman"/>
          <w:color w:val="000000"/>
          <w:sz w:val="24"/>
          <w:szCs w:val="24"/>
          <w:lang w:val="uk-UA"/>
        </w:rPr>
        <w:t>697</w:t>
      </w:r>
      <w:r w:rsidR="00B37B21" w:rsidRPr="008E0B20">
        <w:rPr>
          <w:rFonts w:ascii="Times New Roman" w:hAnsi="Times New Roman" w:cs="Times New Roman"/>
          <w:color w:val="000000"/>
          <w:sz w:val="24"/>
          <w:szCs w:val="24"/>
        </w:rPr>
        <w:t> </w:t>
      </w:r>
      <w:r w:rsidR="00EC479A" w:rsidRPr="008E0B20">
        <w:rPr>
          <w:rFonts w:ascii="Times New Roman" w:hAnsi="Times New Roman" w:cs="Times New Roman"/>
          <w:color w:val="000000"/>
          <w:sz w:val="24"/>
          <w:szCs w:val="24"/>
        </w:rPr>
        <w:t xml:space="preserve">осіб. Природний приріст є від’ємним. </w:t>
      </w:r>
    </w:p>
    <w:p w14:paraId="717F552A" w14:textId="77777777" w:rsidR="00EC479A" w:rsidRPr="008E0B20" w:rsidRDefault="00EC479A" w:rsidP="00CD2C07">
      <w:pPr>
        <w:widowControl w:val="0"/>
        <w:tabs>
          <w:tab w:val="left" w:pos="567"/>
        </w:tabs>
        <w:spacing w:after="0"/>
        <w:rPr>
          <w:rFonts w:ascii="Times New Roman" w:hAnsi="Times New Roman" w:cs="Times New Roman"/>
          <w:color w:val="000000"/>
          <w:sz w:val="24"/>
          <w:szCs w:val="24"/>
          <w:lang w:val="uk-UA"/>
        </w:rPr>
      </w:pPr>
      <w:r w:rsidRPr="008E0B20">
        <w:rPr>
          <w:rFonts w:ascii="Times New Roman" w:hAnsi="Times New Roman" w:cs="Times New Roman"/>
          <w:color w:val="000000"/>
          <w:sz w:val="24"/>
          <w:szCs w:val="24"/>
        </w:rPr>
        <w:tab/>
        <w:t xml:space="preserve">Вікова структура населення району представлена в </w:t>
      </w:r>
      <w:r w:rsidR="00FB208E" w:rsidRPr="008E0B20">
        <w:rPr>
          <w:rFonts w:ascii="Times New Roman" w:hAnsi="Times New Roman" w:cs="Times New Roman"/>
          <w:color w:val="000000"/>
          <w:sz w:val="24"/>
          <w:szCs w:val="24"/>
        </w:rPr>
        <w:t xml:space="preserve">табл. </w:t>
      </w:r>
      <w:r w:rsidR="00FB208E" w:rsidRPr="008E0B20">
        <w:rPr>
          <w:rFonts w:ascii="Times New Roman" w:hAnsi="Times New Roman" w:cs="Times New Roman"/>
          <w:color w:val="000000"/>
          <w:sz w:val="24"/>
          <w:szCs w:val="24"/>
          <w:lang w:val="uk-UA"/>
        </w:rPr>
        <w:t>3.2.</w:t>
      </w:r>
    </w:p>
    <w:p w14:paraId="3CF31F20" w14:textId="4508EDE2" w:rsidR="00EC479A" w:rsidRPr="008E0B20" w:rsidRDefault="00FB208E" w:rsidP="00CD2C07">
      <w:pPr>
        <w:tabs>
          <w:tab w:val="left" w:pos="993"/>
        </w:tabs>
        <w:spacing w:after="0"/>
        <w:ind w:firstLine="567"/>
        <w:jc w:val="center"/>
        <w:textAlignment w:val="baseline"/>
        <w:rPr>
          <w:rFonts w:ascii="Times New Roman" w:eastAsia="Times New Roman" w:hAnsi="Times New Roman" w:cs="Times New Roman"/>
          <w:b/>
          <w:sz w:val="24"/>
          <w:szCs w:val="24"/>
          <w:lang w:val="uk-UA" w:eastAsia="ru-RU"/>
        </w:rPr>
      </w:pPr>
      <w:r w:rsidRPr="008E0B20">
        <w:rPr>
          <w:rFonts w:ascii="Times New Roman" w:eastAsia="Times New Roman" w:hAnsi="Times New Roman" w:cs="Times New Roman"/>
          <w:b/>
          <w:sz w:val="24"/>
          <w:szCs w:val="24"/>
          <w:lang w:val="uk-UA" w:eastAsia="ru-RU"/>
        </w:rPr>
        <w:t>Табл. 3.2</w:t>
      </w:r>
      <w:r w:rsidR="00EC479A" w:rsidRPr="008E0B20">
        <w:rPr>
          <w:rFonts w:ascii="Times New Roman" w:eastAsia="Times New Roman" w:hAnsi="Times New Roman" w:cs="Times New Roman"/>
          <w:b/>
          <w:sz w:val="24"/>
          <w:szCs w:val="24"/>
          <w:lang w:val="uk-UA" w:eastAsia="ru-RU"/>
        </w:rPr>
        <w:t xml:space="preserve">. – Вікова </w:t>
      </w:r>
      <w:r w:rsidR="007913D7" w:rsidRPr="008E0B20">
        <w:rPr>
          <w:rFonts w:ascii="Times New Roman" w:eastAsia="Times New Roman" w:hAnsi="Times New Roman" w:cs="Times New Roman"/>
          <w:b/>
          <w:sz w:val="24"/>
          <w:szCs w:val="24"/>
          <w:lang w:val="uk-UA" w:eastAsia="ru-RU"/>
        </w:rPr>
        <w:t xml:space="preserve">структура населення </w:t>
      </w:r>
      <w:r w:rsidR="00812F7A" w:rsidRPr="008E0B20">
        <w:rPr>
          <w:rFonts w:ascii="Times New Roman" w:eastAsia="Times New Roman" w:hAnsi="Times New Roman" w:cs="Times New Roman"/>
          <w:b/>
          <w:sz w:val="24"/>
          <w:szCs w:val="24"/>
          <w:lang w:val="uk-UA" w:eastAsia="ru-RU"/>
        </w:rPr>
        <w:t>Городоцьког</w:t>
      </w:r>
      <w:r w:rsidR="007913D7" w:rsidRPr="008E0B20">
        <w:rPr>
          <w:rFonts w:ascii="Times New Roman" w:eastAsia="Times New Roman" w:hAnsi="Times New Roman" w:cs="Times New Roman"/>
          <w:b/>
          <w:sz w:val="24"/>
          <w:szCs w:val="24"/>
          <w:lang w:val="uk-UA" w:eastAsia="ru-RU"/>
        </w:rPr>
        <w:t>о</w:t>
      </w:r>
      <w:r w:rsidR="00EC479A" w:rsidRPr="008E0B20">
        <w:rPr>
          <w:rFonts w:ascii="Times New Roman" w:eastAsia="Times New Roman" w:hAnsi="Times New Roman" w:cs="Times New Roman"/>
          <w:b/>
          <w:sz w:val="24"/>
          <w:szCs w:val="24"/>
          <w:lang w:val="uk-UA" w:eastAsia="ru-RU"/>
        </w:rPr>
        <w:t xml:space="preserve"> р</w:t>
      </w:r>
      <w:r w:rsidR="00864D8C">
        <w:rPr>
          <w:rFonts w:ascii="Times New Roman" w:eastAsia="Times New Roman" w:hAnsi="Times New Roman" w:cs="Times New Roman"/>
          <w:b/>
          <w:sz w:val="24"/>
          <w:szCs w:val="24"/>
          <w:lang w:val="uk-UA" w:eastAsia="ru-RU"/>
        </w:rPr>
        <w:t>егіону</w:t>
      </w:r>
    </w:p>
    <w:p w14:paraId="55FDD3A2" w14:textId="77777777" w:rsidR="00EC479A" w:rsidRPr="008E0B20" w:rsidRDefault="00EC479A" w:rsidP="00CD2C07">
      <w:pPr>
        <w:tabs>
          <w:tab w:val="left" w:pos="993"/>
        </w:tabs>
        <w:spacing w:after="0"/>
        <w:ind w:firstLine="567"/>
        <w:jc w:val="center"/>
        <w:textAlignment w:val="baseline"/>
        <w:rPr>
          <w:rFonts w:ascii="Times New Roman" w:eastAsia="Times New Roman" w:hAnsi="Times New Roman" w:cs="Times New Roman"/>
          <w:b/>
          <w:sz w:val="24"/>
          <w:szCs w:val="24"/>
          <w:lang w:val="uk-UA" w:eastAsia="ru-RU"/>
        </w:rPr>
      </w:pPr>
      <w:r w:rsidRPr="008E0B20">
        <w:rPr>
          <w:rFonts w:ascii="Times New Roman" w:eastAsia="Times New Roman" w:hAnsi="Times New Roman" w:cs="Times New Roman"/>
          <w:b/>
          <w:sz w:val="24"/>
          <w:szCs w:val="24"/>
          <w:lang w:val="uk-UA" w:eastAsia="ru-RU"/>
        </w:rPr>
        <w:t>станом на 20</w:t>
      </w:r>
      <w:r w:rsidR="00CB3354" w:rsidRPr="008E0B20">
        <w:rPr>
          <w:rFonts w:ascii="Times New Roman" w:eastAsia="Times New Roman" w:hAnsi="Times New Roman" w:cs="Times New Roman"/>
          <w:b/>
          <w:sz w:val="24"/>
          <w:szCs w:val="24"/>
          <w:lang w:val="uk-UA" w:eastAsia="ru-RU"/>
        </w:rPr>
        <w:t>19</w:t>
      </w:r>
      <w:r w:rsidRPr="008E0B20">
        <w:rPr>
          <w:rFonts w:ascii="Times New Roman" w:eastAsia="Times New Roman" w:hAnsi="Times New Roman" w:cs="Times New Roman"/>
          <w:b/>
          <w:sz w:val="24"/>
          <w:szCs w:val="24"/>
          <w:lang w:val="uk-UA" w:eastAsia="ru-RU"/>
        </w:rPr>
        <w:t xml:space="preserve"> рік</w:t>
      </w:r>
    </w:p>
    <w:tbl>
      <w:tblPr>
        <w:tblStyle w:val="af7"/>
        <w:tblW w:w="9889" w:type="dxa"/>
        <w:tblLook w:val="04A0" w:firstRow="1" w:lastRow="0" w:firstColumn="1" w:lastColumn="0" w:noHBand="0" w:noVBand="1"/>
      </w:tblPr>
      <w:tblGrid>
        <w:gridCol w:w="1384"/>
        <w:gridCol w:w="1559"/>
        <w:gridCol w:w="1418"/>
        <w:gridCol w:w="1160"/>
        <w:gridCol w:w="1713"/>
        <w:gridCol w:w="1314"/>
        <w:gridCol w:w="1341"/>
      </w:tblGrid>
      <w:tr w:rsidR="00EC479A" w:rsidRPr="008E0B20" w14:paraId="3CDD1845" w14:textId="77777777" w:rsidTr="00EC479A">
        <w:tc>
          <w:tcPr>
            <w:tcW w:w="1384" w:type="dxa"/>
            <w:vMerge w:val="restart"/>
            <w:vAlign w:val="center"/>
          </w:tcPr>
          <w:p w14:paraId="05ACD2DC" w14:textId="77777777" w:rsidR="00EC479A" w:rsidRPr="008E0B20" w:rsidRDefault="00EC479A" w:rsidP="00CD2C07">
            <w:pPr>
              <w:tabs>
                <w:tab w:val="left" w:pos="993"/>
              </w:tabs>
              <w:jc w:val="center"/>
              <w:textAlignment w:val="baseline"/>
              <w:rPr>
                <w:rFonts w:eastAsia="Times New Roman"/>
                <w:sz w:val="24"/>
                <w:szCs w:val="24"/>
                <w:lang w:eastAsia="ru-RU"/>
              </w:rPr>
            </w:pPr>
            <w:r w:rsidRPr="008E0B20">
              <w:rPr>
                <w:rFonts w:eastAsia="Times New Roman"/>
                <w:sz w:val="24"/>
                <w:szCs w:val="24"/>
                <w:lang w:eastAsia="ru-RU"/>
              </w:rPr>
              <w:t>Вікові групи, років</w:t>
            </w:r>
          </w:p>
        </w:tc>
        <w:tc>
          <w:tcPr>
            <w:tcW w:w="4137" w:type="dxa"/>
            <w:gridSpan w:val="3"/>
            <w:vAlign w:val="center"/>
          </w:tcPr>
          <w:p w14:paraId="5221EFB4" w14:textId="77777777" w:rsidR="00EC479A" w:rsidRPr="008E0B20" w:rsidRDefault="00EC479A" w:rsidP="00CD2C07">
            <w:pPr>
              <w:tabs>
                <w:tab w:val="left" w:pos="993"/>
              </w:tabs>
              <w:jc w:val="center"/>
              <w:textAlignment w:val="baseline"/>
              <w:rPr>
                <w:rFonts w:eastAsia="Times New Roman"/>
                <w:sz w:val="24"/>
                <w:szCs w:val="24"/>
                <w:lang w:eastAsia="ru-RU"/>
              </w:rPr>
            </w:pPr>
            <w:r w:rsidRPr="008E0B20">
              <w:rPr>
                <w:rFonts w:eastAsia="Times New Roman"/>
                <w:sz w:val="24"/>
                <w:szCs w:val="24"/>
                <w:lang w:eastAsia="ru-RU"/>
              </w:rPr>
              <w:t>Міські поселення</w:t>
            </w:r>
          </w:p>
        </w:tc>
        <w:tc>
          <w:tcPr>
            <w:tcW w:w="4368" w:type="dxa"/>
            <w:gridSpan w:val="3"/>
            <w:vAlign w:val="center"/>
          </w:tcPr>
          <w:p w14:paraId="7AF5A58D" w14:textId="77777777" w:rsidR="00EC479A" w:rsidRPr="008E0B20" w:rsidRDefault="00EC479A" w:rsidP="00CD2C07">
            <w:pPr>
              <w:tabs>
                <w:tab w:val="left" w:pos="993"/>
              </w:tabs>
              <w:spacing w:before="100" w:beforeAutospacing="1" w:afterAutospacing="1"/>
              <w:ind w:firstLine="567"/>
              <w:jc w:val="center"/>
              <w:textAlignment w:val="baseline"/>
              <w:rPr>
                <w:rFonts w:eastAsia="Times New Roman"/>
                <w:sz w:val="24"/>
                <w:szCs w:val="24"/>
                <w:lang w:eastAsia="ru-RU"/>
              </w:rPr>
            </w:pPr>
            <w:r w:rsidRPr="008E0B20">
              <w:rPr>
                <w:rFonts w:eastAsia="Times New Roman"/>
                <w:sz w:val="24"/>
                <w:szCs w:val="24"/>
                <w:lang w:eastAsia="ru-RU"/>
              </w:rPr>
              <w:t>Сільська місцевість</w:t>
            </w:r>
          </w:p>
        </w:tc>
      </w:tr>
      <w:tr w:rsidR="00EC479A" w:rsidRPr="008E0B20" w14:paraId="157AA49D" w14:textId="77777777" w:rsidTr="00EC479A">
        <w:tc>
          <w:tcPr>
            <w:tcW w:w="1384" w:type="dxa"/>
            <w:vMerge/>
            <w:vAlign w:val="center"/>
          </w:tcPr>
          <w:p w14:paraId="08F8E743" w14:textId="77777777" w:rsidR="00EC479A" w:rsidRPr="008E0B20" w:rsidRDefault="00EC479A" w:rsidP="00CD2C07">
            <w:pPr>
              <w:tabs>
                <w:tab w:val="left" w:pos="993"/>
              </w:tabs>
              <w:jc w:val="center"/>
              <w:textAlignment w:val="baseline"/>
              <w:rPr>
                <w:rFonts w:eastAsia="Times New Roman"/>
                <w:sz w:val="24"/>
                <w:szCs w:val="24"/>
                <w:lang w:eastAsia="ru-RU"/>
              </w:rPr>
            </w:pPr>
          </w:p>
        </w:tc>
        <w:tc>
          <w:tcPr>
            <w:tcW w:w="1559" w:type="dxa"/>
            <w:vAlign w:val="center"/>
          </w:tcPr>
          <w:p w14:paraId="4FCCA0CC" w14:textId="77777777" w:rsidR="00EC479A" w:rsidRPr="008E0B20" w:rsidRDefault="00EC479A" w:rsidP="00CD2C07">
            <w:pPr>
              <w:tabs>
                <w:tab w:val="left" w:pos="993"/>
              </w:tabs>
              <w:jc w:val="center"/>
              <w:textAlignment w:val="baseline"/>
              <w:rPr>
                <w:rFonts w:eastAsia="Times New Roman"/>
                <w:sz w:val="24"/>
                <w:szCs w:val="24"/>
                <w:lang w:eastAsia="ru-RU"/>
              </w:rPr>
            </w:pPr>
            <w:r w:rsidRPr="008E0B20">
              <w:rPr>
                <w:rFonts w:eastAsia="Times New Roman"/>
                <w:sz w:val="24"/>
                <w:szCs w:val="24"/>
                <w:lang w:eastAsia="ru-RU"/>
              </w:rPr>
              <w:t>Обидві статі</w:t>
            </w:r>
          </w:p>
        </w:tc>
        <w:tc>
          <w:tcPr>
            <w:tcW w:w="1418" w:type="dxa"/>
            <w:vAlign w:val="center"/>
          </w:tcPr>
          <w:p w14:paraId="7841996F" w14:textId="77777777" w:rsidR="00EC479A" w:rsidRPr="008E0B20" w:rsidRDefault="00EC479A" w:rsidP="00CD2C07">
            <w:pPr>
              <w:tabs>
                <w:tab w:val="left" w:pos="993"/>
              </w:tabs>
              <w:jc w:val="center"/>
              <w:textAlignment w:val="baseline"/>
              <w:rPr>
                <w:rFonts w:eastAsia="Times New Roman"/>
                <w:sz w:val="24"/>
                <w:szCs w:val="24"/>
                <w:lang w:eastAsia="ru-RU"/>
              </w:rPr>
            </w:pPr>
            <w:r w:rsidRPr="008E0B20">
              <w:rPr>
                <w:rFonts w:eastAsia="Times New Roman"/>
                <w:sz w:val="24"/>
                <w:szCs w:val="24"/>
                <w:lang w:eastAsia="ru-RU"/>
              </w:rPr>
              <w:t>Чоловіки</w:t>
            </w:r>
          </w:p>
        </w:tc>
        <w:tc>
          <w:tcPr>
            <w:tcW w:w="1160" w:type="dxa"/>
            <w:vAlign w:val="center"/>
          </w:tcPr>
          <w:p w14:paraId="07A823AD" w14:textId="77777777" w:rsidR="00EC479A" w:rsidRPr="008E0B20" w:rsidRDefault="00EC479A" w:rsidP="00CD2C07">
            <w:pPr>
              <w:tabs>
                <w:tab w:val="left" w:pos="993"/>
              </w:tabs>
              <w:jc w:val="center"/>
              <w:textAlignment w:val="baseline"/>
              <w:rPr>
                <w:rFonts w:eastAsia="Times New Roman"/>
                <w:sz w:val="24"/>
                <w:szCs w:val="24"/>
                <w:lang w:eastAsia="ru-RU"/>
              </w:rPr>
            </w:pPr>
            <w:r w:rsidRPr="008E0B20">
              <w:rPr>
                <w:rFonts w:eastAsia="Times New Roman"/>
                <w:sz w:val="24"/>
                <w:szCs w:val="24"/>
                <w:lang w:eastAsia="ru-RU"/>
              </w:rPr>
              <w:t>Жінки</w:t>
            </w:r>
          </w:p>
        </w:tc>
        <w:tc>
          <w:tcPr>
            <w:tcW w:w="1713" w:type="dxa"/>
            <w:vAlign w:val="center"/>
          </w:tcPr>
          <w:p w14:paraId="586D4A23" w14:textId="77777777" w:rsidR="00EC479A" w:rsidRPr="008E0B20" w:rsidRDefault="00EC479A" w:rsidP="00CD2C07">
            <w:pPr>
              <w:tabs>
                <w:tab w:val="left" w:pos="993"/>
              </w:tabs>
              <w:jc w:val="center"/>
              <w:textAlignment w:val="baseline"/>
              <w:rPr>
                <w:rFonts w:eastAsia="Times New Roman"/>
                <w:sz w:val="24"/>
                <w:szCs w:val="24"/>
                <w:lang w:eastAsia="ru-RU"/>
              </w:rPr>
            </w:pPr>
            <w:r w:rsidRPr="008E0B20">
              <w:rPr>
                <w:rFonts w:eastAsia="Times New Roman"/>
                <w:sz w:val="24"/>
                <w:szCs w:val="24"/>
                <w:lang w:eastAsia="ru-RU"/>
              </w:rPr>
              <w:t>Обидві статі</w:t>
            </w:r>
          </w:p>
        </w:tc>
        <w:tc>
          <w:tcPr>
            <w:tcW w:w="1314" w:type="dxa"/>
            <w:vAlign w:val="center"/>
          </w:tcPr>
          <w:p w14:paraId="73C1F395" w14:textId="77777777" w:rsidR="00EC479A" w:rsidRPr="008E0B20" w:rsidRDefault="00EC479A" w:rsidP="00CD2C07">
            <w:pPr>
              <w:tabs>
                <w:tab w:val="left" w:pos="993"/>
              </w:tabs>
              <w:jc w:val="center"/>
              <w:textAlignment w:val="baseline"/>
              <w:rPr>
                <w:rFonts w:eastAsia="Times New Roman"/>
                <w:sz w:val="24"/>
                <w:szCs w:val="24"/>
                <w:lang w:eastAsia="ru-RU"/>
              </w:rPr>
            </w:pPr>
            <w:r w:rsidRPr="008E0B20">
              <w:rPr>
                <w:rFonts w:eastAsia="Times New Roman"/>
                <w:sz w:val="24"/>
                <w:szCs w:val="24"/>
                <w:lang w:eastAsia="ru-RU"/>
              </w:rPr>
              <w:t>Чоловіки</w:t>
            </w:r>
          </w:p>
        </w:tc>
        <w:tc>
          <w:tcPr>
            <w:tcW w:w="1341" w:type="dxa"/>
            <w:vAlign w:val="center"/>
          </w:tcPr>
          <w:p w14:paraId="72AA9748" w14:textId="77777777" w:rsidR="00EC479A" w:rsidRPr="008E0B20" w:rsidRDefault="00EC479A" w:rsidP="00CD2C07">
            <w:pPr>
              <w:tabs>
                <w:tab w:val="left" w:pos="993"/>
              </w:tabs>
              <w:spacing w:before="100" w:beforeAutospacing="1" w:afterAutospacing="1"/>
              <w:jc w:val="center"/>
              <w:textAlignment w:val="baseline"/>
              <w:rPr>
                <w:rFonts w:eastAsia="Times New Roman"/>
                <w:sz w:val="24"/>
                <w:szCs w:val="24"/>
                <w:lang w:eastAsia="ru-RU"/>
              </w:rPr>
            </w:pPr>
            <w:r w:rsidRPr="008E0B20">
              <w:rPr>
                <w:rFonts w:eastAsia="Times New Roman"/>
                <w:sz w:val="24"/>
                <w:szCs w:val="24"/>
                <w:lang w:eastAsia="ru-RU"/>
              </w:rPr>
              <w:t>Жінки</w:t>
            </w:r>
          </w:p>
        </w:tc>
      </w:tr>
      <w:tr w:rsidR="007875DF" w:rsidRPr="008E0B20" w14:paraId="6AB5B6A2" w14:textId="77777777" w:rsidTr="00EC479A">
        <w:tc>
          <w:tcPr>
            <w:tcW w:w="1384" w:type="dxa"/>
          </w:tcPr>
          <w:p w14:paraId="1D09CD77" w14:textId="77777777" w:rsidR="007875DF" w:rsidRPr="008E0B20" w:rsidRDefault="007875DF" w:rsidP="00CD2C07">
            <w:pPr>
              <w:spacing w:after="24"/>
              <w:ind w:firstLine="225"/>
              <w:jc w:val="center"/>
              <w:rPr>
                <w:color w:val="000000"/>
                <w:sz w:val="24"/>
                <w:szCs w:val="24"/>
              </w:rPr>
            </w:pPr>
            <w:r w:rsidRPr="008E0B20">
              <w:rPr>
                <w:color w:val="000000"/>
                <w:sz w:val="24"/>
                <w:szCs w:val="24"/>
              </w:rPr>
              <w:t>0-4</w:t>
            </w:r>
          </w:p>
        </w:tc>
        <w:tc>
          <w:tcPr>
            <w:tcW w:w="1559" w:type="dxa"/>
          </w:tcPr>
          <w:p w14:paraId="1C1C0B13" w14:textId="77777777" w:rsidR="007875DF" w:rsidRPr="008E0B20" w:rsidRDefault="007875DF" w:rsidP="00CD2C07">
            <w:pPr>
              <w:spacing w:after="24"/>
              <w:jc w:val="center"/>
              <w:rPr>
                <w:color w:val="000000"/>
                <w:sz w:val="24"/>
                <w:szCs w:val="24"/>
              </w:rPr>
            </w:pPr>
            <w:r w:rsidRPr="008E0B20">
              <w:rPr>
                <w:color w:val="000000"/>
                <w:sz w:val="24"/>
                <w:szCs w:val="24"/>
              </w:rPr>
              <w:t>674</w:t>
            </w:r>
          </w:p>
        </w:tc>
        <w:tc>
          <w:tcPr>
            <w:tcW w:w="1418" w:type="dxa"/>
          </w:tcPr>
          <w:p w14:paraId="7AE19E42" w14:textId="77777777" w:rsidR="007875DF" w:rsidRPr="008E0B20" w:rsidRDefault="007875DF" w:rsidP="00CD2C07">
            <w:pPr>
              <w:spacing w:after="24"/>
              <w:jc w:val="center"/>
              <w:rPr>
                <w:color w:val="000000"/>
                <w:sz w:val="24"/>
                <w:szCs w:val="24"/>
              </w:rPr>
            </w:pPr>
            <w:r w:rsidRPr="008E0B20">
              <w:rPr>
                <w:color w:val="000000"/>
                <w:sz w:val="24"/>
                <w:szCs w:val="24"/>
              </w:rPr>
              <w:t>343</w:t>
            </w:r>
          </w:p>
        </w:tc>
        <w:tc>
          <w:tcPr>
            <w:tcW w:w="1160" w:type="dxa"/>
          </w:tcPr>
          <w:p w14:paraId="3C813952" w14:textId="77777777" w:rsidR="007875DF" w:rsidRPr="008E0B20" w:rsidRDefault="007875DF" w:rsidP="00CD2C07">
            <w:pPr>
              <w:spacing w:after="24"/>
              <w:jc w:val="center"/>
              <w:rPr>
                <w:color w:val="000000"/>
                <w:sz w:val="24"/>
                <w:szCs w:val="24"/>
              </w:rPr>
            </w:pPr>
            <w:r w:rsidRPr="008E0B20">
              <w:rPr>
                <w:color w:val="000000"/>
                <w:sz w:val="24"/>
                <w:szCs w:val="24"/>
              </w:rPr>
              <w:t>331</w:t>
            </w:r>
          </w:p>
        </w:tc>
        <w:tc>
          <w:tcPr>
            <w:tcW w:w="1713" w:type="dxa"/>
          </w:tcPr>
          <w:p w14:paraId="4480D5A2" w14:textId="77777777" w:rsidR="007875DF" w:rsidRPr="008E0B20" w:rsidRDefault="007875DF" w:rsidP="00CD2C07">
            <w:pPr>
              <w:spacing w:after="24"/>
              <w:jc w:val="center"/>
              <w:rPr>
                <w:color w:val="000000"/>
                <w:sz w:val="24"/>
                <w:szCs w:val="24"/>
              </w:rPr>
            </w:pPr>
            <w:r w:rsidRPr="008E0B20">
              <w:rPr>
                <w:color w:val="000000"/>
                <w:sz w:val="24"/>
                <w:szCs w:val="24"/>
              </w:rPr>
              <w:t>1726</w:t>
            </w:r>
          </w:p>
        </w:tc>
        <w:tc>
          <w:tcPr>
            <w:tcW w:w="1314" w:type="dxa"/>
          </w:tcPr>
          <w:p w14:paraId="1D906F56" w14:textId="77777777" w:rsidR="007875DF" w:rsidRPr="008E0B20" w:rsidRDefault="007875DF" w:rsidP="00CD2C07">
            <w:pPr>
              <w:spacing w:after="24"/>
              <w:jc w:val="center"/>
              <w:rPr>
                <w:color w:val="000000"/>
                <w:sz w:val="24"/>
                <w:szCs w:val="24"/>
              </w:rPr>
            </w:pPr>
            <w:r w:rsidRPr="008E0B20">
              <w:rPr>
                <w:color w:val="000000"/>
                <w:sz w:val="24"/>
                <w:szCs w:val="24"/>
              </w:rPr>
              <w:t>882</w:t>
            </w:r>
          </w:p>
        </w:tc>
        <w:tc>
          <w:tcPr>
            <w:tcW w:w="1341" w:type="dxa"/>
          </w:tcPr>
          <w:p w14:paraId="490BF4A8" w14:textId="77777777" w:rsidR="007875DF" w:rsidRPr="008E0B20" w:rsidRDefault="007875DF" w:rsidP="00CD2C07">
            <w:pPr>
              <w:spacing w:after="24"/>
              <w:jc w:val="center"/>
              <w:rPr>
                <w:color w:val="000000"/>
                <w:sz w:val="24"/>
                <w:szCs w:val="24"/>
              </w:rPr>
            </w:pPr>
            <w:r w:rsidRPr="008E0B20">
              <w:rPr>
                <w:color w:val="000000"/>
                <w:sz w:val="24"/>
                <w:szCs w:val="24"/>
              </w:rPr>
              <w:t>844</w:t>
            </w:r>
          </w:p>
        </w:tc>
      </w:tr>
      <w:tr w:rsidR="007875DF" w:rsidRPr="008E0B20" w14:paraId="2BF750EE" w14:textId="77777777" w:rsidTr="00EC479A">
        <w:tc>
          <w:tcPr>
            <w:tcW w:w="1384" w:type="dxa"/>
          </w:tcPr>
          <w:p w14:paraId="582C4A61" w14:textId="77777777" w:rsidR="007875DF" w:rsidRPr="008E0B20" w:rsidRDefault="007875DF" w:rsidP="00CD2C07">
            <w:pPr>
              <w:spacing w:after="24"/>
              <w:ind w:firstLine="225"/>
              <w:jc w:val="center"/>
              <w:rPr>
                <w:color w:val="000000"/>
                <w:sz w:val="24"/>
                <w:szCs w:val="24"/>
              </w:rPr>
            </w:pPr>
            <w:r w:rsidRPr="008E0B20">
              <w:rPr>
                <w:color w:val="000000"/>
                <w:sz w:val="24"/>
                <w:szCs w:val="24"/>
              </w:rPr>
              <w:t>5-9</w:t>
            </w:r>
          </w:p>
        </w:tc>
        <w:tc>
          <w:tcPr>
            <w:tcW w:w="1559" w:type="dxa"/>
          </w:tcPr>
          <w:p w14:paraId="362E49CC" w14:textId="77777777" w:rsidR="007875DF" w:rsidRPr="008E0B20" w:rsidRDefault="007875DF" w:rsidP="00CD2C07">
            <w:pPr>
              <w:spacing w:after="24"/>
              <w:jc w:val="center"/>
              <w:rPr>
                <w:color w:val="000000"/>
                <w:sz w:val="24"/>
                <w:szCs w:val="24"/>
              </w:rPr>
            </w:pPr>
            <w:r w:rsidRPr="008E0B20">
              <w:rPr>
                <w:color w:val="000000"/>
                <w:sz w:val="24"/>
                <w:szCs w:val="24"/>
              </w:rPr>
              <w:t>864</w:t>
            </w:r>
          </w:p>
        </w:tc>
        <w:tc>
          <w:tcPr>
            <w:tcW w:w="1418" w:type="dxa"/>
          </w:tcPr>
          <w:p w14:paraId="28D1F9CB" w14:textId="77777777" w:rsidR="007875DF" w:rsidRPr="008E0B20" w:rsidRDefault="007875DF" w:rsidP="00CD2C07">
            <w:pPr>
              <w:spacing w:after="24"/>
              <w:jc w:val="center"/>
              <w:rPr>
                <w:color w:val="000000"/>
                <w:sz w:val="24"/>
                <w:szCs w:val="24"/>
              </w:rPr>
            </w:pPr>
            <w:r w:rsidRPr="008E0B20">
              <w:rPr>
                <w:color w:val="000000"/>
                <w:sz w:val="24"/>
                <w:szCs w:val="24"/>
              </w:rPr>
              <w:t>437</w:t>
            </w:r>
          </w:p>
        </w:tc>
        <w:tc>
          <w:tcPr>
            <w:tcW w:w="1160" w:type="dxa"/>
          </w:tcPr>
          <w:p w14:paraId="1A689CB1" w14:textId="77777777" w:rsidR="007875DF" w:rsidRPr="008E0B20" w:rsidRDefault="007875DF" w:rsidP="00CD2C07">
            <w:pPr>
              <w:spacing w:after="24"/>
              <w:jc w:val="center"/>
              <w:rPr>
                <w:color w:val="000000"/>
                <w:sz w:val="24"/>
                <w:szCs w:val="24"/>
              </w:rPr>
            </w:pPr>
            <w:r w:rsidRPr="008E0B20">
              <w:rPr>
                <w:color w:val="000000"/>
                <w:sz w:val="24"/>
                <w:szCs w:val="24"/>
              </w:rPr>
              <w:t>427</w:t>
            </w:r>
          </w:p>
        </w:tc>
        <w:tc>
          <w:tcPr>
            <w:tcW w:w="1713" w:type="dxa"/>
          </w:tcPr>
          <w:p w14:paraId="3A4FF1C4" w14:textId="77777777" w:rsidR="007875DF" w:rsidRPr="008E0B20" w:rsidRDefault="007875DF" w:rsidP="00CD2C07">
            <w:pPr>
              <w:spacing w:after="24"/>
              <w:jc w:val="center"/>
              <w:rPr>
                <w:color w:val="000000"/>
                <w:sz w:val="24"/>
                <w:szCs w:val="24"/>
              </w:rPr>
            </w:pPr>
            <w:r w:rsidRPr="008E0B20">
              <w:rPr>
                <w:color w:val="000000"/>
                <w:sz w:val="24"/>
                <w:szCs w:val="24"/>
              </w:rPr>
              <w:t>2038</w:t>
            </w:r>
          </w:p>
        </w:tc>
        <w:tc>
          <w:tcPr>
            <w:tcW w:w="1314" w:type="dxa"/>
          </w:tcPr>
          <w:p w14:paraId="27FAC046" w14:textId="77777777" w:rsidR="007875DF" w:rsidRPr="008E0B20" w:rsidRDefault="007875DF" w:rsidP="00CD2C07">
            <w:pPr>
              <w:spacing w:after="24"/>
              <w:jc w:val="center"/>
              <w:rPr>
                <w:color w:val="000000"/>
                <w:sz w:val="24"/>
                <w:szCs w:val="24"/>
              </w:rPr>
            </w:pPr>
            <w:r w:rsidRPr="008E0B20">
              <w:rPr>
                <w:color w:val="000000"/>
                <w:sz w:val="24"/>
                <w:szCs w:val="24"/>
              </w:rPr>
              <w:t>1101</w:t>
            </w:r>
          </w:p>
        </w:tc>
        <w:tc>
          <w:tcPr>
            <w:tcW w:w="1341" w:type="dxa"/>
          </w:tcPr>
          <w:p w14:paraId="59AF0FA0" w14:textId="77777777" w:rsidR="007875DF" w:rsidRPr="008E0B20" w:rsidRDefault="007875DF" w:rsidP="00CD2C07">
            <w:pPr>
              <w:spacing w:after="24"/>
              <w:jc w:val="center"/>
              <w:rPr>
                <w:color w:val="000000"/>
                <w:sz w:val="24"/>
                <w:szCs w:val="24"/>
              </w:rPr>
            </w:pPr>
            <w:r w:rsidRPr="008E0B20">
              <w:rPr>
                <w:color w:val="000000"/>
                <w:sz w:val="24"/>
                <w:szCs w:val="24"/>
              </w:rPr>
              <w:t>937</w:t>
            </w:r>
          </w:p>
        </w:tc>
      </w:tr>
      <w:tr w:rsidR="007875DF" w:rsidRPr="008E0B20" w14:paraId="7C320864" w14:textId="77777777" w:rsidTr="00EC479A">
        <w:tc>
          <w:tcPr>
            <w:tcW w:w="1384" w:type="dxa"/>
          </w:tcPr>
          <w:p w14:paraId="49E89234" w14:textId="77777777" w:rsidR="007875DF" w:rsidRPr="008E0B20" w:rsidRDefault="007875DF" w:rsidP="00CD2C07">
            <w:pPr>
              <w:spacing w:after="24"/>
              <w:ind w:firstLine="225"/>
              <w:jc w:val="center"/>
              <w:rPr>
                <w:color w:val="000000"/>
                <w:sz w:val="24"/>
                <w:szCs w:val="24"/>
              </w:rPr>
            </w:pPr>
            <w:r w:rsidRPr="008E0B20">
              <w:rPr>
                <w:color w:val="000000"/>
                <w:sz w:val="24"/>
                <w:szCs w:val="24"/>
              </w:rPr>
              <w:t>10-14</w:t>
            </w:r>
          </w:p>
        </w:tc>
        <w:tc>
          <w:tcPr>
            <w:tcW w:w="1559" w:type="dxa"/>
          </w:tcPr>
          <w:p w14:paraId="7A3DA343" w14:textId="77777777" w:rsidR="007875DF" w:rsidRPr="008E0B20" w:rsidRDefault="007875DF" w:rsidP="00CD2C07">
            <w:pPr>
              <w:spacing w:after="24"/>
              <w:jc w:val="center"/>
              <w:rPr>
                <w:color w:val="000000"/>
                <w:sz w:val="24"/>
                <w:szCs w:val="24"/>
              </w:rPr>
            </w:pPr>
            <w:r w:rsidRPr="008E0B20">
              <w:rPr>
                <w:color w:val="000000"/>
                <w:sz w:val="24"/>
                <w:szCs w:val="24"/>
              </w:rPr>
              <w:t>788</w:t>
            </w:r>
          </w:p>
        </w:tc>
        <w:tc>
          <w:tcPr>
            <w:tcW w:w="1418" w:type="dxa"/>
          </w:tcPr>
          <w:p w14:paraId="29AD4165" w14:textId="77777777" w:rsidR="007875DF" w:rsidRPr="008E0B20" w:rsidRDefault="007875DF" w:rsidP="00CD2C07">
            <w:pPr>
              <w:spacing w:after="24"/>
              <w:jc w:val="center"/>
              <w:rPr>
                <w:color w:val="000000"/>
                <w:sz w:val="24"/>
                <w:szCs w:val="24"/>
              </w:rPr>
            </w:pPr>
            <w:r w:rsidRPr="008E0B20">
              <w:rPr>
                <w:color w:val="000000"/>
                <w:sz w:val="24"/>
                <w:szCs w:val="24"/>
              </w:rPr>
              <w:t>405</w:t>
            </w:r>
          </w:p>
        </w:tc>
        <w:tc>
          <w:tcPr>
            <w:tcW w:w="1160" w:type="dxa"/>
          </w:tcPr>
          <w:p w14:paraId="76B28380" w14:textId="77777777" w:rsidR="007875DF" w:rsidRPr="008E0B20" w:rsidRDefault="007875DF" w:rsidP="00CD2C07">
            <w:pPr>
              <w:spacing w:after="24"/>
              <w:jc w:val="center"/>
              <w:rPr>
                <w:color w:val="000000"/>
                <w:sz w:val="24"/>
                <w:szCs w:val="24"/>
              </w:rPr>
            </w:pPr>
            <w:r w:rsidRPr="008E0B20">
              <w:rPr>
                <w:color w:val="000000"/>
                <w:sz w:val="24"/>
                <w:szCs w:val="24"/>
              </w:rPr>
              <w:t>383</w:t>
            </w:r>
          </w:p>
        </w:tc>
        <w:tc>
          <w:tcPr>
            <w:tcW w:w="1713" w:type="dxa"/>
          </w:tcPr>
          <w:p w14:paraId="396BAE1A" w14:textId="77777777" w:rsidR="007875DF" w:rsidRPr="008E0B20" w:rsidRDefault="007875DF" w:rsidP="00CD2C07">
            <w:pPr>
              <w:spacing w:after="24"/>
              <w:jc w:val="center"/>
              <w:rPr>
                <w:color w:val="000000"/>
                <w:sz w:val="24"/>
                <w:szCs w:val="24"/>
              </w:rPr>
            </w:pPr>
            <w:r w:rsidRPr="008E0B20">
              <w:rPr>
                <w:color w:val="000000"/>
                <w:sz w:val="24"/>
                <w:szCs w:val="24"/>
              </w:rPr>
              <w:t>1837</w:t>
            </w:r>
          </w:p>
        </w:tc>
        <w:tc>
          <w:tcPr>
            <w:tcW w:w="1314" w:type="dxa"/>
          </w:tcPr>
          <w:p w14:paraId="7302E4CC" w14:textId="77777777" w:rsidR="007875DF" w:rsidRPr="008E0B20" w:rsidRDefault="007875DF" w:rsidP="00CD2C07">
            <w:pPr>
              <w:spacing w:after="24"/>
              <w:jc w:val="center"/>
              <w:rPr>
                <w:color w:val="000000"/>
                <w:sz w:val="24"/>
                <w:szCs w:val="24"/>
              </w:rPr>
            </w:pPr>
            <w:r w:rsidRPr="008E0B20">
              <w:rPr>
                <w:color w:val="000000"/>
                <w:sz w:val="24"/>
                <w:szCs w:val="24"/>
              </w:rPr>
              <w:t>909</w:t>
            </w:r>
          </w:p>
        </w:tc>
        <w:tc>
          <w:tcPr>
            <w:tcW w:w="1341" w:type="dxa"/>
          </w:tcPr>
          <w:p w14:paraId="51105FA4" w14:textId="77777777" w:rsidR="007875DF" w:rsidRPr="008E0B20" w:rsidRDefault="007875DF" w:rsidP="00CD2C07">
            <w:pPr>
              <w:spacing w:after="24"/>
              <w:jc w:val="center"/>
              <w:rPr>
                <w:color w:val="000000"/>
                <w:sz w:val="24"/>
                <w:szCs w:val="24"/>
              </w:rPr>
            </w:pPr>
            <w:r w:rsidRPr="008E0B20">
              <w:rPr>
                <w:color w:val="000000"/>
                <w:sz w:val="24"/>
                <w:szCs w:val="24"/>
              </w:rPr>
              <w:t>928</w:t>
            </w:r>
          </w:p>
        </w:tc>
      </w:tr>
      <w:tr w:rsidR="007875DF" w:rsidRPr="008E0B20" w14:paraId="20C8FF7C" w14:textId="77777777" w:rsidTr="00EC479A">
        <w:tc>
          <w:tcPr>
            <w:tcW w:w="1384" w:type="dxa"/>
          </w:tcPr>
          <w:p w14:paraId="2678E129" w14:textId="77777777" w:rsidR="007875DF" w:rsidRPr="008E0B20" w:rsidRDefault="007875DF" w:rsidP="00CD2C07">
            <w:pPr>
              <w:spacing w:after="24"/>
              <w:ind w:firstLine="225"/>
              <w:jc w:val="center"/>
              <w:rPr>
                <w:color w:val="000000"/>
                <w:sz w:val="24"/>
                <w:szCs w:val="24"/>
              </w:rPr>
            </w:pPr>
            <w:r w:rsidRPr="008E0B20">
              <w:rPr>
                <w:color w:val="000000"/>
                <w:sz w:val="24"/>
                <w:szCs w:val="24"/>
              </w:rPr>
              <w:t>15-19</w:t>
            </w:r>
          </w:p>
        </w:tc>
        <w:tc>
          <w:tcPr>
            <w:tcW w:w="1559" w:type="dxa"/>
          </w:tcPr>
          <w:p w14:paraId="0662AD0D" w14:textId="77777777" w:rsidR="007875DF" w:rsidRPr="008E0B20" w:rsidRDefault="007875DF" w:rsidP="00CD2C07">
            <w:pPr>
              <w:spacing w:after="24"/>
              <w:jc w:val="center"/>
              <w:rPr>
                <w:color w:val="000000"/>
                <w:sz w:val="24"/>
                <w:szCs w:val="24"/>
              </w:rPr>
            </w:pPr>
            <w:r w:rsidRPr="008E0B20">
              <w:rPr>
                <w:color w:val="000000"/>
                <w:sz w:val="24"/>
                <w:szCs w:val="24"/>
              </w:rPr>
              <w:t>741</w:t>
            </w:r>
          </w:p>
        </w:tc>
        <w:tc>
          <w:tcPr>
            <w:tcW w:w="1418" w:type="dxa"/>
          </w:tcPr>
          <w:p w14:paraId="12958652" w14:textId="77777777" w:rsidR="007875DF" w:rsidRPr="008E0B20" w:rsidRDefault="007875DF" w:rsidP="00CD2C07">
            <w:pPr>
              <w:spacing w:after="24"/>
              <w:jc w:val="center"/>
              <w:rPr>
                <w:color w:val="000000"/>
                <w:sz w:val="24"/>
                <w:szCs w:val="24"/>
              </w:rPr>
            </w:pPr>
            <w:r w:rsidRPr="008E0B20">
              <w:rPr>
                <w:color w:val="000000"/>
                <w:sz w:val="24"/>
                <w:szCs w:val="24"/>
              </w:rPr>
              <w:t>362</w:t>
            </w:r>
          </w:p>
        </w:tc>
        <w:tc>
          <w:tcPr>
            <w:tcW w:w="1160" w:type="dxa"/>
          </w:tcPr>
          <w:p w14:paraId="0D4EACEB" w14:textId="77777777" w:rsidR="007875DF" w:rsidRPr="008E0B20" w:rsidRDefault="007875DF" w:rsidP="00CD2C07">
            <w:pPr>
              <w:spacing w:after="24"/>
              <w:jc w:val="center"/>
              <w:rPr>
                <w:color w:val="000000"/>
                <w:sz w:val="24"/>
                <w:szCs w:val="24"/>
              </w:rPr>
            </w:pPr>
            <w:r w:rsidRPr="008E0B20">
              <w:rPr>
                <w:color w:val="000000"/>
                <w:sz w:val="24"/>
                <w:szCs w:val="24"/>
              </w:rPr>
              <w:t>379</w:t>
            </w:r>
          </w:p>
        </w:tc>
        <w:tc>
          <w:tcPr>
            <w:tcW w:w="1713" w:type="dxa"/>
          </w:tcPr>
          <w:p w14:paraId="1E4C5E88" w14:textId="77777777" w:rsidR="007875DF" w:rsidRPr="008E0B20" w:rsidRDefault="007875DF" w:rsidP="00CD2C07">
            <w:pPr>
              <w:spacing w:after="24"/>
              <w:jc w:val="center"/>
              <w:rPr>
                <w:color w:val="000000"/>
                <w:sz w:val="24"/>
                <w:szCs w:val="24"/>
              </w:rPr>
            </w:pPr>
            <w:r w:rsidRPr="008E0B20">
              <w:rPr>
                <w:color w:val="000000"/>
                <w:sz w:val="24"/>
                <w:szCs w:val="24"/>
              </w:rPr>
              <w:t>1746</w:t>
            </w:r>
          </w:p>
        </w:tc>
        <w:tc>
          <w:tcPr>
            <w:tcW w:w="1314" w:type="dxa"/>
          </w:tcPr>
          <w:p w14:paraId="72D352DB" w14:textId="77777777" w:rsidR="007875DF" w:rsidRPr="008E0B20" w:rsidRDefault="007875DF" w:rsidP="00CD2C07">
            <w:pPr>
              <w:spacing w:after="24"/>
              <w:jc w:val="center"/>
              <w:rPr>
                <w:color w:val="000000"/>
                <w:sz w:val="24"/>
                <w:szCs w:val="24"/>
              </w:rPr>
            </w:pPr>
            <w:r w:rsidRPr="008E0B20">
              <w:rPr>
                <w:color w:val="000000"/>
                <w:sz w:val="24"/>
                <w:szCs w:val="24"/>
              </w:rPr>
              <w:t>884</w:t>
            </w:r>
          </w:p>
        </w:tc>
        <w:tc>
          <w:tcPr>
            <w:tcW w:w="1341" w:type="dxa"/>
          </w:tcPr>
          <w:p w14:paraId="301E9864" w14:textId="77777777" w:rsidR="007875DF" w:rsidRPr="008E0B20" w:rsidRDefault="007875DF" w:rsidP="00CD2C07">
            <w:pPr>
              <w:spacing w:after="24"/>
              <w:jc w:val="center"/>
              <w:rPr>
                <w:color w:val="000000"/>
                <w:sz w:val="24"/>
                <w:szCs w:val="24"/>
              </w:rPr>
            </w:pPr>
            <w:r w:rsidRPr="008E0B20">
              <w:rPr>
                <w:color w:val="000000"/>
                <w:sz w:val="24"/>
                <w:szCs w:val="24"/>
              </w:rPr>
              <w:t>862</w:t>
            </w:r>
          </w:p>
        </w:tc>
      </w:tr>
      <w:tr w:rsidR="007875DF" w:rsidRPr="008E0B20" w14:paraId="2B46E4F7" w14:textId="77777777" w:rsidTr="00EC479A">
        <w:tc>
          <w:tcPr>
            <w:tcW w:w="1384" w:type="dxa"/>
          </w:tcPr>
          <w:p w14:paraId="59FDF2A4" w14:textId="77777777" w:rsidR="007875DF" w:rsidRPr="008E0B20" w:rsidRDefault="007875DF" w:rsidP="00CD2C07">
            <w:pPr>
              <w:spacing w:after="24"/>
              <w:ind w:firstLine="225"/>
              <w:jc w:val="center"/>
              <w:rPr>
                <w:color w:val="000000"/>
                <w:sz w:val="24"/>
                <w:szCs w:val="24"/>
              </w:rPr>
            </w:pPr>
            <w:r w:rsidRPr="008E0B20">
              <w:rPr>
                <w:color w:val="000000"/>
                <w:sz w:val="24"/>
                <w:szCs w:val="24"/>
              </w:rPr>
              <w:t>20-24</w:t>
            </w:r>
          </w:p>
        </w:tc>
        <w:tc>
          <w:tcPr>
            <w:tcW w:w="1559" w:type="dxa"/>
          </w:tcPr>
          <w:p w14:paraId="7E525910" w14:textId="77777777" w:rsidR="007875DF" w:rsidRPr="008E0B20" w:rsidRDefault="007875DF" w:rsidP="00CD2C07">
            <w:pPr>
              <w:spacing w:after="24"/>
              <w:jc w:val="center"/>
              <w:rPr>
                <w:color w:val="000000"/>
                <w:sz w:val="24"/>
                <w:szCs w:val="24"/>
              </w:rPr>
            </w:pPr>
            <w:r w:rsidRPr="008E0B20">
              <w:rPr>
                <w:color w:val="000000"/>
                <w:sz w:val="24"/>
                <w:szCs w:val="24"/>
              </w:rPr>
              <w:t>762</w:t>
            </w:r>
          </w:p>
        </w:tc>
        <w:tc>
          <w:tcPr>
            <w:tcW w:w="1418" w:type="dxa"/>
          </w:tcPr>
          <w:p w14:paraId="382FB2B3" w14:textId="77777777" w:rsidR="007875DF" w:rsidRPr="008E0B20" w:rsidRDefault="007875DF" w:rsidP="00CD2C07">
            <w:pPr>
              <w:spacing w:after="24"/>
              <w:jc w:val="center"/>
              <w:rPr>
                <w:color w:val="000000"/>
                <w:sz w:val="24"/>
                <w:szCs w:val="24"/>
              </w:rPr>
            </w:pPr>
            <w:r w:rsidRPr="008E0B20">
              <w:rPr>
                <w:color w:val="000000"/>
                <w:sz w:val="24"/>
                <w:szCs w:val="24"/>
              </w:rPr>
              <w:t>357</w:t>
            </w:r>
          </w:p>
        </w:tc>
        <w:tc>
          <w:tcPr>
            <w:tcW w:w="1160" w:type="dxa"/>
          </w:tcPr>
          <w:p w14:paraId="18E7487C" w14:textId="77777777" w:rsidR="007875DF" w:rsidRPr="008E0B20" w:rsidRDefault="007875DF" w:rsidP="00CD2C07">
            <w:pPr>
              <w:spacing w:after="24"/>
              <w:jc w:val="center"/>
              <w:rPr>
                <w:color w:val="000000"/>
                <w:sz w:val="24"/>
                <w:szCs w:val="24"/>
              </w:rPr>
            </w:pPr>
            <w:r w:rsidRPr="008E0B20">
              <w:rPr>
                <w:color w:val="000000"/>
                <w:sz w:val="24"/>
                <w:szCs w:val="24"/>
              </w:rPr>
              <w:t>405</w:t>
            </w:r>
          </w:p>
        </w:tc>
        <w:tc>
          <w:tcPr>
            <w:tcW w:w="1713" w:type="dxa"/>
          </w:tcPr>
          <w:p w14:paraId="7BD46D26" w14:textId="77777777" w:rsidR="007875DF" w:rsidRPr="008E0B20" w:rsidRDefault="007875DF" w:rsidP="00CD2C07">
            <w:pPr>
              <w:spacing w:after="24"/>
              <w:jc w:val="center"/>
              <w:rPr>
                <w:color w:val="000000"/>
                <w:sz w:val="24"/>
                <w:szCs w:val="24"/>
              </w:rPr>
            </w:pPr>
            <w:r w:rsidRPr="008E0B20">
              <w:rPr>
                <w:color w:val="000000"/>
                <w:sz w:val="24"/>
                <w:szCs w:val="24"/>
              </w:rPr>
              <w:t>2252</w:t>
            </w:r>
          </w:p>
        </w:tc>
        <w:tc>
          <w:tcPr>
            <w:tcW w:w="1314" w:type="dxa"/>
          </w:tcPr>
          <w:p w14:paraId="1F6C3C2C" w14:textId="77777777" w:rsidR="007875DF" w:rsidRPr="008E0B20" w:rsidRDefault="007875DF" w:rsidP="00CD2C07">
            <w:pPr>
              <w:spacing w:after="24"/>
              <w:jc w:val="center"/>
              <w:rPr>
                <w:color w:val="000000"/>
                <w:sz w:val="24"/>
                <w:szCs w:val="24"/>
              </w:rPr>
            </w:pPr>
            <w:r w:rsidRPr="008E0B20">
              <w:rPr>
                <w:color w:val="000000"/>
                <w:sz w:val="24"/>
                <w:szCs w:val="24"/>
              </w:rPr>
              <w:t>1195</w:t>
            </w:r>
          </w:p>
        </w:tc>
        <w:tc>
          <w:tcPr>
            <w:tcW w:w="1341" w:type="dxa"/>
          </w:tcPr>
          <w:p w14:paraId="164D3715" w14:textId="77777777" w:rsidR="007875DF" w:rsidRPr="008E0B20" w:rsidRDefault="007875DF" w:rsidP="00CD2C07">
            <w:pPr>
              <w:spacing w:after="24"/>
              <w:jc w:val="center"/>
              <w:rPr>
                <w:color w:val="000000"/>
                <w:sz w:val="24"/>
                <w:szCs w:val="24"/>
              </w:rPr>
            </w:pPr>
            <w:r w:rsidRPr="008E0B20">
              <w:rPr>
                <w:color w:val="000000"/>
                <w:sz w:val="24"/>
                <w:szCs w:val="24"/>
              </w:rPr>
              <w:t>1057</w:t>
            </w:r>
          </w:p>
        </w:tc>
      </w:tr>
      <w:tr w:rsidR="007875DF" w:rsidRPr="008E0B20" w14:paraId="3CAB3330" w14:textId="77777777" w:rsidTr="00EC479A">
        <w:tc>
          <w:tcPr>
            <w:tcW w:w="1384" w:type="dxa"/>
          </w:tcPr>
          <w:p w14:paraId="59CAA462" w14:textId="77777777" w:rsidR="007875DF" w:rsidRPr="008E0B20" w:rsidRDefault="007875DF" w:rsidP="00CD2C07">
            <w:pPr>
              <w:spacing w:after="24"/>
              <w:ind w:firstLine="225"/>
              <w:jc w:val="center"/>
              <w:rPr>
                <w:color w:val="000000"/>
                <w:sz w:val="24"/>
                <w:szCs w:val="24"/>
              </w:rPr>
            </w:pPr>
            <w:r w:rsidRPr="008E0B20">
              <w:rPr>
                <w:color w:val="000000"/>
                <w:sz w:val="24"/>
                <w:szCs w:val="24"/>
              </w:rPr>
              <w:t>25-29</w:t>
            </w:r>
          </w:p>
        </w:tc>
        <w:tc>
          <w:tcPr>
            <w:tcW w:w="1559" w:type="dxa"/>
          </w:tcPr>
          <w:p w14:paraId="4E111679" w14:textId="77777777" w:rsidR="007875DF" w:rsidRPr="008E0B20" w:rsidRDefault="007875DF" w:rsidP="00CD2C07">
            <w:pPr>
              <w:spacing w:after="24"/>
              <w:jc w:val="center"/>
              <w:rPr>
                <w:color w:val="000000"/>
                <w:sz w:val="24"/>
                <w:szCs w:val="24"/>
              </w:rPr>
            </w:pPr>
            <w:r w:rsidRPr="008E0B20">
              <w:rPr>
                <w:color w:val="000000"/>
                <w:sz w:val="24"/>
                <w:szCs w:val="24"/>
              </w:rPr>
              <w:t>925</w:t>
            </w:r>
          </w:p>
        </w:tc>
        <w:tc>
          <w:tcPr>
            <w:tcW w:w="1418" w:type="dxa"/>
          </w:tcPr>
          <w:p w14:paraId="0097F5C1" w14:textId="77777777" w:rsidR="007875DF" w:rsidRPr="008E0B20" w:rsidRDefault="007875DF" w:rsidP="00CD2C07">
            <w:pPr>
              <w:spacing w:after="24"/>
              <w:jc w:val="center"/>
              <w:rPr>
                <w:color w:val="000000"/>
                <w:sz w:val="24"/>
                <w:szCs w:val="24"/>
              </w:rPr>
            </w:pPr>
            <w:r w:rsidRPr="008E0B20">
              <w:rPr>
                <w:color w:val="000000"/>
                <w:sz w:val="24"/>
                <w:szCs w:val="24"/>
              </w:rPr>
              <w:t>422</w:t>
            </w:r>
          </w:p>
        </w:tc>
        <w:tc>
          <w:tcPr>
            <w:tcW w:w="1160" w:type="dxa"/>
          </w:tcPr>
          <w:p w14:paraId="60BB9FC3" w14:textId="77777777" w:rsidR="007875DF" w:rsidRPr="008E0B20" w:rsidRDefault="007875DF" w:rsidP="00CD2C07">
            <w:pPr>
              <w:spacing w:after="24"/>
              <w:jc w:val="center"/>
              <w:rPr>
                <w:color w:val="000000"/>
                <w:sz w:val="24"/>
                <w:szCs w:val="24"/>
              </w:rPr>
            </w:pPr>
            <w:r w:rsidRPr="008E0B20">
              <w:rPr>
                <w:color w:val="000000"/>
                <w:sz w:val="24"/>
                <w:szCs w:val="24"/>
              </w:rPr>
              <w:t>503</w:t>
            </w:r>
          </w:p>
        </w:tc>
        <w:tc>
          <w:tcPr>
            <w:tcW w:w="1713" w:type="dxa"/>
          </w:tcPr>
          <w:p w14:paraId="18ECF3F4" w14:textId="77777777" w:rsidR="007875DF" w:rsidRPr="008E0B20" w:rsidRDefault="007875DF" w:rsidP="00CD2C07">
            <w:pPr>
              <w:spacing w:after="24"/>
              <w:jc w:val="center"/>
              <w:rPr>
                <w:color w:val="000000"/>
                <w:sz w:val="24"/>
                <w:szCs w:val="24"/>
              </w:rPr>
            </w:pPr>
            <w:r w:rsidRPr="008E0B20">
              <w:rPr>
                <w:color w:val="000000"/>
                <w:sz w:val="24"/>
                <w:szCs w:val="24"/>
              </w:rPr>
              <w:t>2539</w:t>
            </w:r>
          </w:p>
        </w:tc>
        <w:tc>
          <w:tcPr>
            <w:tcW w:w="1314" w:type="dxa"/>
          </w:tcPr>
          <w:p w14:paraId="55579D19" w14:textId="77777777" w:rsidR="007875DF" w:rsidRPr="008E0B20" w:rsidRDefault="007875DF" w:rsidP="00CD2C07">
            <w:pPr>
              <w:spacing w:after="24"/>
              <w:jc w:val="center"/>
              <w:rPr>
                <w:color w:val="000000"/>
                <w:sz w:val="24"/>
                <w:szCs w:val="24"/>
              </w:rPr>
            </w:pPr>
            <w:r w:rsidRPr="008E0B20">
              <w:rPr>
                <w:color w:val="000000"/>
                <w:sz w:val="24"/>
                <w:szCs w:val="24"/>
              </w:rPr>
              <w:t>1381</w:t>
            </w:r>
          </w:p>
        </w:tc>
        <w:tc>
          <w:tcPr>
            <w:tcW w:w="1341" w:type="dxa"/>
          </w:tcPr>
          <w:p w14:paraId="1D32B089" w14:textId="77777777" w:rsidR="007875DF" w:rsidRPr="008E0B20" w:rsidRDefault="007875DF" w:rsidP="00CD2C07">
            <w:pPr>
              <w:spacing w:after="24"/>
              <w:jc w:val="center"/>
              <w:rPr>
                <w:color w:val="000000"/>
                <w:sz w:val="24"/>
                <w:szCs w:val="24"/>
              </w:rPr>
            </w:pPr>
            <w:r w:rsidRPr="008E0B20">
              <w:rPr>
                <w:color w:val="000000"/>
                <w:sz w:val="24"/>
                <w:szCs w:val="24"/>
              </w:rPr>
              <w:t>1158</w:t>
            </w:r>
          </w:p>
        </w:tc>
      </w:tr>
      <w:tr w:rsidR="007875DF" w:rsidRPr="008E0B20" w14:paraId="4FCDF45A" w14:textId="77777777" w:rsidTr="00EC479A">
        <w:tc>
          <w:tcPr>
            <w:tcW w:w="1384" w:type="dxa"/>
          </w:tcPr>
          <w:p w14:paraId="0ED793DA" w14:textId="77777777" w:rsidR="007875DF" w:rsidRPr="008E0B20" w:rsidRDefault="007875DF" w:rsidP="00CD2C07">
            <w:pPr>
              <w:spacing w:after="24"/>
              <w:ind w:firstLine="225"/>
              <w:jc w:val="center"/>
              <w:rPr>
                <w:color w:val="000000"/>
                <w:sz w:val="24"/>
                <w:szCs w:val="24"/>
              </w:rPr>
            </w:pPr>
            <w:r w:rsidRPr="008E0B20">
              <w:rPr>
                <w:color w:val="000000"/>
                <w:sz w:val="24"/>
                <w:szCs w:val="24"/>
              </w:rPr>
              <w:t>30-34</w:t>
            </w:r>
          </w:p>
        </w:tc>
        <w:tc>
          <w:tcPr>
            <w:tcW w:w="1559" w:type="dxa"/>
          </w:tcPr>
          <w:p w14:paraId="7F4FDCBF" w14:textId="77777777" w:rsidR="007875DF" w:rsidRPr="008E0B20" w:rsidRDefault="007875DF" w:rsidP="00CD2C07">
            <w:pPr>
              <w:spacing w:after="24"/>
              <w:jc w:val="center"/>
              <w:rPr>
                <w:color w:val="000000"/>
                <w:sz w:val="24"/>
                <w:szCs w:val="24"/>
              </w:rPr>
            </w:pPr>
            <w:r w:rsidRPr="008E0B20">
              <w:rPr>
                <w:color w:val="000000"/>
                <w:sz w:val="24"/>
                <w:szCs w:val="24"/>
              </w:rPr>
              <w:t>998</w:t>
            </w:r>
          </w:p>
        </w:tc>
        <w:tc>
          <w:tcPr>
            <w:tcW w:w="1418" w:type="dxa"/>
          </w:tcPr>
          <w:p w14:paraId="35D48153" w14:textId="77777777" w:rsidR="007875DF" w:rsidRPr="008E0B20" w:rsidRDefault="007875DF" w:rsidP="00CD2C07">
            <w:pPr>
              <w:spacing w:after="24"/>
              <w:jc w:val="center"/>
              <w:rPr>
                <w:color w:val="000000"/>
                <w:sz w:val="24"/>
                <w:szCs w:val="24"/>
              </w:rPr>
            </w:pPr>
            <w:r w:rsidRPr="008E0B20">
              <w:rPr>
                <w:color w:val="000000"/>
                <w:sz w:val="24"/>
                <w:szCs w:val="24"/>
              </w:rPr>
              <w:t>472</w:t>
            </w:r>
          </w:p>
        </w:tc>
        <w:tc>
          <w:tcPr>
            <w:tcW w:w="1160" w:type="dxa"/>
          </w:tcPr>
          <w:p w14:paraId="34722365" w14:textId="77777777" w:rsidR="007875DF" w:rsidRPr="008E0B20" w:rsidRDefault="007875DF" w:rsidP="00CD2C07">
            <w:pPr>
              <w:spacing w:after="24"/>
              <w:jc w:val="center"/>
              <w:rPr>
                <w:color w:val="000000"/>
                <w:sz w:val="24"/>
                <w:szCs w:val="24"/>
              </w:rPr>
            </w:pPr>
            <w:r w:rsidRPr="008E0B20">
              <w:rPr>
                <w:color w:val="000000"/>
                <w:sz w:val="24"/>
                <w:szCs w:val="24"/>
              </w:rPr>
              <w:t>526</w:t>
            </w:r>
          </w:p>
        </w:tc>
        <w:tc>
          <w:tcPr>
            <w:tcW w:w="1713" w:type="dxa"/>
          </w:tcPr>
          <w:p w14:paraId="19C4B628" w14:textId="77777777" w:rsidR="007875DF" w:rsidRPr="008E0B20" w:rsidRDefault="007875DF" w:rsidP="00CD2C07">
            <w:pPr>
              <w:spacing w:after="24"/>
              <w:jc w:val="center"/>
              <w:rPr>
                <w:color w:val="000000"/>
                <w:sz w:val="24"/>
                <w:szCs w:val="24"/>
              </w:rPr>
            </w:pPr>
            <w:r w:rsidRPr="008E0B20">
              <w:rPr>
                <w:color w:val="000000"/>
                <w:sz w:val="24"/>
                <w:szCs w:val="24"/>
              </w:rPr>
              <w:t>2751</w:t>
            </w:r>
          </w:p>
        </w:tc>
        <w:tc>
          <w:tcPr>
            <w:tcW w:w="1314" w:type="dxa"/>
          </w:tcPr>
          <w:p w14:paraId="2A8CD58E" w14:textId="77777777" w:rsidR="007875DF" w:rsidRPr="008E0B20" w:rsidRDefault="007875DF" w:rsidP="00CD2C07">
            <w:pPr>
              <w:spacing w:after="24"/>
              <w:jc w:val="center"/>
              <w:rPr>
                <w:color w:val="000000"/>
                <w:sz w:val="24"/>
                <w:szCs w:val="24"/>
              </w:rPr>
            </w:pPr>
            <w:r w:rsidRPr="008E0B20">
              <w:rPr>
                <w:color w:val="000000"/>
                <w:sz w:val="24"/>
                <w:szCs w:val="24"/>
              </w:rPr>
              <w:t>1544</w:t>
            </w:r>
          </w:p>
        </w:tc>
        <w:tc>
          <w:tcPr>
            <w:tcW w:w="1341" w:type="dxa"/>
          </w:tcPr>
          <w:p w14:paraId="77E964D3" w14:textId="77777777" w:rsidR="007875DF" w:rsidRPr="008E0B20" w:rsidRDefault="007875DF" w:rsidP="00CD2C07">
            <w:pPr>
              <w:spacing w:after="24"/>
              <w:jc w:val="center"/>
              <w:rPr>
                <w:color w:val="000000"/>
                <w:sz w:val="24"/>
                <w:szCs w:val="24"/>
              </w:rPr>
            </w:pPr>
            <w:r w:rsidRPr="008E0B20">
              <w:rPr>
                <w:color w:val="000000"/>
                <w:sz w:val="24"/>
                <w:szCs w:val="24"/>
              </w:rPr>
              <w:t>1207</w:t>
            </w:r>
          </w:p>
        </w:tc>
      </w:tr>
      <w:tr w:rsidR="007875DF" w:rsidRPr="008E0B20" w14:paraId="773452EC" w14:textId="77777777" w:rsidTr="00EC479A">
        <w:tc>
          <w:tcPr>
            <w:tcW w:w="1384" w:type="dxa"/>
          </w:tcPr>
          <w:p w14:paraId="2B240AB8" w14:textId="77777777" w:rsidR="007875DF" w:rsidRPr="008E0B20" w:rsidRDefault="007875DF" w:rsidP="00CD2C07">
            <w:pPr>
              <w:spacing w:after="24"/>
              <w:ind w:firstLine="225"/>
              <w:jc w:val="center"/>
              <w:rPr>
                <w:color w:val="000000"/>
                <w:sz w:val="24"/>
                <w:szCs w:val="24"/>
              </w:rPr>
            </w:pPr>
            <w:r w:rsidRPr="008E0B20">
              <w:rPr>
                <w:color w:val="000000"/>
                <w:sz w:val="24"/>
                <w:szCs w:val="24"/>
              </w:rPr>
              <w:t>35-39</w:t>
            </w:r>
          </w:p>
        </w:tc>
        <w:tc>
          <w:tcPr>
            <w:tcW w:w="1559" w:type="dxa"/>
          </w:tcPr>
          <w:p w14:paraId="20BC0F82" w14:textId="77777777" w:rsidR="007875DF" w:rsidRPr="008E0B20" w:rsidRDefault="007875DF" w:rsidP="00CD2C07">
            <w:pPr>
              <w:spacing w:after="24"/>
              <w:jc w:val="center"/>
              <w:rPr>
                <w:color w:val="000000"/>
                <w:sz w:val="24"/>
                <w:szCs w:val="24"/>
              </w:rPr>
            </w:pPr>
            <w:r w:rsidRPr="008E0B20">
              <w:rPr>
                <w:color w:val="000000"/>
                <w:sz w:val="24"/>
                <w:szCs w:val="24"/>
              </w:rPr>
              <w:t>962</w:t>
            </w:r>
          </w:p>
        </w:tc>
        <w:tc>
          <w:tcPr>
            <w:tcW w:w="1418" w:type="dxa"/>
          </w:tcPr>
          <w:p w14:paraId="69ABBFD2" w14:textId="77777777" w:rsidR="007875DF" w:rsidRPr="008E0B20" w:rsidRDefault="007875DF" w:rsidP="00CD2C07">
            <w:pPr>
              <w:spacing w:after="24"/>
              <w:jc w:val="center"/>
              <w:rPr>
                <w:color w:val="000000"/>
                <w:sz w:val="24"/>
                <w:szCs w:val="24"/>
              </w:rPr>
            </w:pPr>
            <w:r w:rsidRPr="008E0B20">
              <w:rPr>
                <w:color w:val="000000"/>
                <w:sz w:val="24"/>
                <w:szCs w:val="24"/>
              </w:rPr>
              <w:t>502</w:t>
            </w:r>
          </w:p>
        </w:tc>
        <w:tc>
          <w:tcPr>
            <w:tcW w:w="1160" w:type="dxa"/>
          </w:tcPr>
          <w:p w14:paraId="7CEAD412" w14:textId="77777777" w:rsidR="007875DF" w:rsidRPr="008E0B20" w:rsidRDefault="007875DF" w:rsidP="00CD2C07">
            <w:pPr>
              <w:spacing w:after="24"/>
              <w:jc w:val="center"/>
              <w:rPr>
                <w:color w:val="000000"/>
                <w:sz w:val="24"/>
                <w:szCs w:val="24"/>
              </w:rPr>
            </w:pPr>
            <w:r w:rsidRPr="008E0B20">
              <w:rPr>
                <w:color w:val="000000"/>
                <w:sz w:val="24"/>
                <w:szCs w:val="24"/>
              </w:rPr>
              <w:t>460</w:t>
            </w:r>
          </w:p>
        </w:tc>
        <w:tc>
          <w:tcPr>
            <w:tcW w:w="1713" w:type="dxa"/>
          </w:tcPr>
          <w:p w14:paraId="57D6AF3F" w14:textId="77777777" w:rsidR="007875DF" w:rsidRPr="008E0B20" w:rsidRDefault="007875DF" w:rsidP="00CD2C07">
            <w:pPr>
              <w:spacing w:after="24"/>
              <w:jc w:val="center"/>
              <w:rPr>
                <w:color w:val="000000"/>
                <w:sz w:val="24"/>
                <w:szCs w:val="24"/>
              </w:rPr>
            </w:pPr>
            <w:r w:rsidRPr="008E0B20">
              <w:rPr>
                <w:color w:val="000000"/>
                <w:sz w:val="24"/>
                <w:szCs w:val="24"/>
              </w:rPr>
              <w:t>2327</w:t>
            </w:r>
          </w:p>
        </w:tc>
        <w:tc>
          <w:tcPr>
            <w:tcW w:w="1314" w:type="dxa"/>
          </w:tcPr>
          <w:p w14:paraId="620DF5B3" w14:textId="77777777" w:rsidR="007875DF" w:rsidRPr="008E0B20" w:rsidRDefault="007875DF" w:rsidP="00CD2C07">
            <w:pPr>
              <w:spacing w:after="24"/>
              <w:jc w:val="center"/>
              <w:rPr>
                <w:color w:val="000000"/>
                <w:sz w:val="24"/>
                <w:szCs w:val="24"/>
              </w:rPr>
            </w:pPr>
            <w:r w:rsidRPr="008E0B20">
              <w:rPr>
                <w:color w:val="000000"/>
                <w:sz w:val="24"/>
                <w:szCs w:val="24"/>
              </w:rPr>
              <w:t>1208</w:t>
            </w:r>
          </w:p>
        </w:tc>
        <w:tc>
          <w:tcPr>
            <w:tcW w:w="1341" w:type="dxa"/>
          </w:tcPr>
          <w:p w14:paraId="4C97D0DC" w14:textId="77777777" w:rsidR="007875DF" w:rsidRPr="008E0B20" w:rsidRDefault="007875DF" w:rsidP="00CD2C07">
            <w:pPr>
              <w:spacing w:after="24"/>
              <w:jc w:val="center"/>
              <w:rPr>
                <w:color w:val="000000"/>
                <w:sz w:val="24"/>
                <w:szCs w:val="24"/>
              </w:rPr>
            </w:pPr>
            <w:r w:rsidRPr="008E0B20">
              <w:rPr>
                <w:color w:val="000000"/>
                <w:sz w:val="24"/>
                <w:szCs w:val="24"/>
              </w:rPr>
              <w:t>1119</w:t>
            </w:r>
          </w:p>
        </w:tc>
      </w:tr>
      <w:tr w:rsidR="007875DF" w:rsidRPr="008E0B20" w14:paraId="5A6A0C17" w14:textId="77777777" w:rsidTr="00EC479A">
        <w:tc>
          <w:tcPr>
            <w:tcW w:w="1384" w:type="dxa"/>
          </w:tcPr>
          <w:p w14:paraId="2D5E211F" w14:textId="77777777" w:rsidR="007875DF" w:rsidRPr="008E0B20" w:rsidRDefault="007875DF" w:rsidP="00CD2C07">
            <w:pPr>
              <w:spacing w:after="24"/>
              <w:ind w:firstLine="225"/>
              <w:jc w:val="center"/>
              <w:rPr>
                <w:color w:val="000000"/>
                <w:sz w:val="24"/>
                <w:szCs w:val="24"/>
              </w:rPr>
            </w:pPr>
            <w:r w:rsidRPr="008E0B20">
              <w:rPr>
                <w:color w:val="000000"/>
                <w:sz w:val="24"/>
                <w:szCs w:val="24"/>
              </w:rPr>
              <w:t>40-44</w:t>
            </w:r>
          </w:p>
        </w:tc>
        <w:tc>
          <w:tcPr>
            <w:tcW w:w="1559" w:type="dxa"/>
          </w:tcPr>
          <w:p w14:paraId="0F295FA2" w14:textId="77777777" w:rsidR="007875DF" w:rsidRPr="008E0B20" w:rsidRDefault="007875DF" w:rsidP="00CD2C07">
            <w:pPr>
              <w:spacing w:after="24"/>
              <w:jc w:val="center"/>
              <w:rPr>
                <w:color w:val="000000"/>
                <w:sz w:val="24"/>
                <w:szCs w:val="24"/>
              </w:rPr>
            </w:pPr>
            <w:r w:rsidRPr="008E0B20">
              <w:rPr>
                <w:color w:val="000000"/>
                <w:sz w:val="24"/>
                <w:szCs w:val="24"/>
              </w:rPr>
              <w:t>943</w:t>
            </w:r>
          </w:p>
        </w:tc>
        <w:tc>
          <w:tcPr>
            <w:tcW w:w="1418" w:type="dxa"/>
          </w:tcPr>
          <w:p w14:paraId="41467443" w14:textId="77777777" w:rsidR="007875DF" w:rsidRPr="008E0B20" w:rsidRDefault="007875DF" w:rsidP="00CD2C07">
            <w:pPr>
              <w:spacing w:after="24"/>
              <w:jc w:val="center"/>
              <w:rPr>
                <w:color w:val="000000"/>
                <w:sz w:val="24"/>
                <w:szCs w:val="24"/>
              </w:rPr>
            </w:pPr>
            <w:r w:rsidRPr="008E0B20">
              <w:rPr>
                <w:color w:val="000000"/>
                <w:sz w:val="24"/>
                <w:szCs w:val="24"/>
              </w:rPr>
              <w:t>452</w:t>
            </w:r>
          </w:p>
        </w:tc>
        <w:tc>
          <w:tcPr>
            <w:tcW w:w="1160" w:type="dxa"/>
          </w:tcPr>
          <w:p w14:paraId="46E700D6" w14:textId="77777777" w:rsidR="007875DF" w:rsidRPr="008E0B20" w:rsidRDefault="007875DF" w:rsidP="00CD2C07">
            <w:pPr>
              <w:spacing w:after="24"/>
              <w:jc w:val="center"/>
              <w:rPr>
                <w:color w:val="000000"/>
                <w:sz w:val="24"/>
                <w:szCs w:val="24"/>
              </w:rPr>
            </w:pPr>
            <w:r w:rsidRPr="008E0B20">
              <w:rPr>
                <w:color w:val="000000"/>
                <w:sz w:val="24"/>
                <w:szCs w:val="24"/>
              </w:rPr>
              <w:t>491</w:t>
            </w:r>
          </w:p>
        </w:tc>
        <w:tc>
          <w:tcPr>
            <w:tcW w:w="1713" w:type="dxa"/>
          </w:tcPr>
          <w:p w14:paraId="2717EB0F" w14:textId="77777777" w:rsidR="007875DF" w:rsidRPr="008E0B20" w:rsidRDefault="007875DF" w:rsidP="00CD2C07">
            <w:pPr>
              <w:spacing w:after="24"/>
              <w:jc w:val="center"/>
              <w:rPr>
                <w:color w:val="000000"/>
                <w:sz w:val="24"/>
                <w:szCs w:val="24"/>
              </w:rPr>
            </w:pPr>
            <w:r w:rsidRPr="008E0B20">
              <w:rPr>
                <w:color w:val="000000"/>
                <w:sz w:val="24"/>
                <w:szCs w:val="24"/>
              </w:rPr>
              <w:t>2283</w:t>
            </w:r>
          </w:p>
        </w:tc>
        <w:tc>
          <w:tcPr>
            <w:tcW w:w="1314" w:type="dxa"/>
          </w:tcPr>
          <w:p w14:paraId="5BA165B4" w14:textId="77777777" w:rsidR="007875DF" w:rsidRPr="008E0B20" w:rsidRDefault="007875DF" w:rsidP="00CD2C07">
            <w:pPr>
              <w:spacing w:after="24"/>
              <w:jc w:val="center"/>
              <w:rPr>
                <w:color w:val="000000"/>
                <w:sz w:val="24"/>
                <w:szCs w:val="24"/>
              </w:rPr>
            </w:pPr>
            <w:r w:rsidRPr="008E0B20">
              <w:rPr>
                <w:color w:val="000000"/>
                <w:sz w:val="24"/>
                <w:szCs w:val="24"/>
              </w:rPr>
              <w:t>1163</w:t>
            </w:r>
          </w:p>
        </w:tc>
        <w:tc>
          <w:tcPr>
            <w:tcW w:w="1341" w:type="dxa"/>
          </w:tcPr>
          <w:p w14:paraId="59C7A0A0" w14:textId="77777777" w:rsidR="007875DF" w:rsidRPr="008E0B20" w:rsidRDefault="007875DF" w:rsidP="00CD2C07">
            <w:pPr>
              <w:spacing w:after="24"/>
              <w:jc w:val="center"/>
              <w:rPr>
                <w:color w:val="000000"/>
                <w:sz w:val="24"/>
                <w:szCs w:val="24"/>
              </w:rPr>
            </w:pPr>
            <w:r w:rsidRPr="008E0B20">
              <w:rPr>
                <w:color w:val="000000"/>
                <w:sz w:val="24"/>
                <w:szCs w:val="24"/>
              </w:rPr>
              <w:t>1120</w:t>
            </w:r>
          </w:p>
        </w:tc>
      </w:tr>
      <w:tr w:rsidR="007875DF" w:rsidRPr="008E0B20" w14:paraId="0F40859D" w14:textId="77777777" w:rsidTr="00EC479A">
        <w:tc>
          <w:tcPr>
            <w:tcW w:w="1384" w:type="dxa"/>
          </w:tcPr>
          <w:p w14:paraId="315EB2C3" w14:textId="77777777" w:rsidR="007875DF" w:rsidRPr="008E0B20" w:rsidRDefault="007875DF" w:rsidP="00CD2C07">
            <w:pPr>
              <w:spacing w:after="24"/>
              <w:ind w:firstLine="225"/>
              <w:jc w:val="center"/>
              <w:rPr>
                <w:color w:val="000000"/>
                <w:sz w:val="24"/>
                <w:szCs w:val="24"/>
              </w:rPr>
            </w:pPr>
            <w:r w:rsidRPr="008E0B20">
              <w:rPr>
                <w:color w:val="000000"/>
                <w:sz w:val="24"/>
                <w:szCs w:val="24"/>
              </w:rPr>
              <w:t>45-49</w:t>
            </w:r>
          </w:p>
        </w:tc>
        <w:tc>
          <w:tcPr>
            <w:tcW w:w="1559" w:type="dxa"/>
          </w:tcPr>
          <w:p w14:paraId="18FCA59B" w14:textId="77777777" w:rsidR="007875DF" w:rsidRPr="008E0B20" w:rsidRDefault="007875DF" w:rsidP="00CD2C07">
            <w:pPr>
              <w:spacing w:after="24"/>
              <w:jc w:val="center"/>
              <w:rPr>
                <w:color w:val="000000"/>
                <w:sz w:val="24"/>
                <w:szCs w:val="24"/>
              </w:rPr>
            </w:pPr>
            <w:r w:rsidRPr="008E0B20">
              <w:rPr>
                <w:color w:val="000000"/>
                <w:sz w:val="24"/>
                <w:szCs w:val="24"/>
              </w:rPr>
              <w:t>926</w:t>
            </w:r>
          </w:p>
        </w:tc>
        <w:tc>
          <w:tcPr>
            <w:tcW w:w="1418" w:type="dxa"/>
          </w:tcPr>
          <w:p w14:paraId="2F69D8B7" w14:textId="77777777" w:rsidR="007875DF" w:rsidRPr="008E0B20" w:rsidRDefault="007875DF" w:rsidP="00CD2C07">
            <w:pPr>
              <w:spacing w:after="24"/>
              <w:jc w:val="center"/>
              <w:rPr>
                <w:color w:val="000000"/>
                <w:sz w:val="24"/>
                <w:szCs w:val="24"/>
              </w:rPr>
            </w:pPr>
            <w:r w:rsidRPr="008E0B20">
              <w:rPr>
                <w:color w:val="000000"/>
                <w:sz w:val="24"/>
                <w:szCs w:val="24"/>
              </w:rPr>
              <w:t>462</w:t>
            </w:r>
          </w:p>
        </w:tc>
        <w:tc>
          <w:tcPr>
            <w:tcW w:w="1160" w:type="dxa"/>
          </w:tcPr>
          <w:p w14:paraId="0AABC12C" w14:textId="77777777" w:rsidR="007875DF" w:rsidRPr="008E0B20" w:rsidRDefault="007875DF" w:rsidP="00CD2C07">
            <w:pPr>
              <w:spacing w:after="24"/>
              <w:jc w:val="center"/>
              <w:rPr>
                <w:color w:val="000000"/>
                <w:sz w:val="24"/>
                <w:szCs w:val="24"/>
              </w:rPr>
            </w:pPr>
            <w:r w:rsidRPr="008E0B20">
              <w:rPr>
                <w:color w:val="000000"/>
                <w:sz w:val="24"/>
                <w:szCs w:val="24"/>
              </w:rPr>
              <w:t>464</w:t>
            </w:r>
          </w:p>
        </w:tc>
        <w:tc>
          <w:tcPr>
            <w:tcW w:w="1713" w:type="dxa"/>
          </w:tcPr>
          <w:p w14:paraId="7A1E5C8B" w14:textId="77777777" w:rsidR="007875DF" w:rsidRPr="008E0B20" w:rsidRDefault="007875DF" w:rsidP="00CD2C07">
            <w:pPr>
              <w:spacing w:after="24"/>
              <w:jc w:val="center"/>
              <w:rPr>
                <w:color w:val="000000"/>
                <w:sz w:val="24"/>
                <w:szCs w:val="24"/>
              </w:rPr>
            </w:pPr>
            <w:r w:rsidRPr="008E0B20">
              <w:rPr>
                <w:color w:val="000000"/>
                <w:sz w:val="24"/>
                <w:szCs w:val="24"/>
              </w:rPr>
              <w:t>2343</w:t>
            </w:r>
          </w:p>
        </w:tc>
        <w:tc>
          <w:tcPr>
            <w:tcW w:w="1314" w:type="dxa"/>
          </w:tcPr>
          <w:p w14:paraId="79D13D19" w14:textId="77777777" w:rsidR="007875DF" w:rsidRPr="008E0B20" w:rsidRDefault="007875DF" w:rsidP="00CD2C07">
            <w:pPr>
              <w:spacing w:after="24"/>
              <w:jc w:val="center"/>
              <w:rPr>
                <w:color w:val="000000"/>
                <w:sz w:val="24"/>
                <w:szCs w:val="24"/>
              </w:rPr>
            </w:pPr>
            <w:r w:rsidRPr="008E0B20">
              <w:rPr>
                <w:color w:val="000000"/>
                <w:sz w:val="24"/>
                <w:szCs w:val="24"/>
              </w:rPr>
              <w:t>1183</w:t>
            </w:r>
          </w:p>
        </w:tc>
        <w:tc>
          <w:tcPr>
            <w:tcW w:w="1341" w:type="dxa"/>
          </w:tcPr>
          <w:p w14:paraId="6B21EAFB" w14:textId="77777777" w:rsidR="007875DF" w:rsidRPr="008E0B20" w:rsidRDefault="007875DF" w:rsidP="00CD2C07">
            <w:pPr>
              <w:spacing w:after="24"/>
              <w:jc w:val="center"/>
              <w:rPr>
                <w:color w:val="000000"/>
                <w:sz w:val="24"/>
                <w:szCs w:val="24"/>
              </w:rPr>
            </w:pPr>
            <w:r w:rsidRPr="008E0B20">
              <w:rPr>
                <w:color w:val="000000"/>
                <w:sz w:val="24"/>
                <w:szCs w:val="24"/>
              </w:rPr>
              <w:t>1160</w:t>
            </w:r>
          </w:p>
        </w:tc>
      </w:tr>
      <w:tr w:rsidR="007875DF" w:rsidRPr="008E0B20" w14:paraId="00D06C29" w14:textId="77777777" w:rsidTr="00EC479A">
        <w:tc>
          <w:tcPr>
            <w:tcW w:w="1384" w:type="dxa"/>
          </w:tcPr>
          <w:p w14:paraId="39529733" w14:textId="77777777" w:rsidR="007875DF" w:rsidRPr="008E0B20" w:rsidRDefault="007875DF" w:rsidP="00CD2C07">
            <w:pPr>
              <w:spacing w:after="24"/>
              <w:ind w:firstLine="225"/>
              <w:jc w:val="center"/>
              <w:rPr>
                <w:color w:val="000000"/>
                <w:sz w:val="24"/>
                <w:szCs w:val="24"/>
              </w:rPr>
            </w:pPr>
            <w:r w:rsidRPr="008E0B20">
              <w:rPr>
                <w:color w:val="000000"/>
                <w:sz w:val="24"/>
                <w:szCs w:val="24"/>
              </w:rPr>
              <w:t>50-54</w:t>
            </w:r>
          </w:p>
        </w:tc>
        <w:tc>
          <w:tcPr>
            <w:tcW w:w="1559" w:type="dxa"/>
          </w:tcPr>
          <w:p w14:paraId="307F5E17" w14:textId="77777777" w:rsidR="007875DF" w:rsidRPr="008E0B20" w:rsidRDefault="007875DF" w:rsidP="00CD2C07">
            <w:pPr>
              <w:spacing w:after="24"/>
              <w:jc w:val="center"/>
              <w:rPr>
                <w:color w:val="000000"/>
                <w:sz w:val="24"/>
                <w:szCs w:val="24"/>
              </w:rPr>
            </w:pPr>
            <w:r w:rsidRPr="008E0B20">
              <w:rPr>
                <w:color w:val="000000"/>
                <w:sz w:val="24"/>
                <w:szCs w:val="24"/>
              </w:rPr>
              <w:t>795</w:t>
            </w:r>
          </w:p>
        </w:tc>
        <w:tc>
          <w:tcPr>
            <w:tcW w:w="1418" w:type="dxa"/>
          </w:tcPr>
          <w:p w14:paraId="214954AD" w14:textId="77777777" w:rsidR="007875DF" w:rsidRPr="008E0B20" w:rsidRDefault="007875DF" w:rsidP="00CD2C07">
            <w:pPr>
              <w:spacing w:after="24"/>
              <w:jc w:val="center"/>
              <w:rPr>
                <w:color w:val="000000"/>
                <w:sz w:val="24"/>
                <w:szCs w:val="24"/>
              </w:rPr>
            </w:pPr>
            <w:r w:rsidRPr="008E0B20">
              <w:rPr>
                <w:color w:val="000000"/>
                <w:sz w:val="24"/>
                <w:szCs w:val="24"/>
              </w:rPr>
              <w:t>376</w:t>
            </w:r>
          </w:p>
        </w:tc>
        <w:tc>
          <w:tcPr>
            <w:tcW w:w="1160" w:type="dxa"/>
          </w:tcPr>
          <w:p w14:paraId="15422CCB" w14:textId="77777777" w:rsidR="007875DF" w:rsidRPr="008E0B20" w:rsidRDefault="007875DF" w:rsidP="00CD2C07">
            <w:pPr>
              <w:spacing w:after="24"/>
              <w:jc w:val="center"/>
              <w:rPr>
                <w:color w:val="000000"/>
                <w:sz w:val="24"/>
                <w:szCs w:val="24"/>
              </w:rPr>
            </w:pPr>
            <w:r w:rsidRPr="008E0B20">
              <w:rPr>
                <w:color w:val="000000"/>
                <w:sz w:val="24"/>
                <w:szCs w:val="24"/>
              </w:rPr>
              <w:t>419</w:t>
            </w:r>
          </w:p>
        </w:tc>
        <w:tc>
          <w:tcPr>
            <w:tcW w:w="1713" w:type="dxa"/>
          </w:tcPr>
          <w:p w14:paraId="26BD2736" w14:textId="77777777" w:rsidR="007875DF" w:rsidRPr="008E0B20" w:rsidRDefault="007875DF" w:rsidP="00CD2C07">
            <w:pPr>
              <w:spacing w:after="24"/>
              <w:jc w:val="center"/>
              <w:rPr>
                <w:color w:val="000000"/>
                <w:sz w:val="24"/>
                <w:szCs w:val="24"/>
              </w:rPr>
            </w:pPr>
            <w:r w:rsidRPr="008E0B20">
              <w:rPr>
                <w:color w:val="000000"/>
                <w:sz w:val="24"/>
                <w:szCs w:val="24"/>
              </w:rPr>
              <w:t>2330</w:t>
            </w:r>
          </w:p>
        </w:tc>
        <w:tc>
          <w:tcPr>
            <w:tcW w:w="1314" w:type="dxa"/>
          </w:tcPr>
          <w:p w14:paraId="419616B0" w14:textId="77777777" w:rsidR="007875DF" w:rsidRPr="008E0B20" w:rsidRDefault="007875DF" w:rsidP="00CD2C07">
            <w:pPr>
              <w:spacing w:after="24"/>
              <w:jc w:val="center"/>
              <w:rPr>
                <w:color w:val="000000"/>
                <w:sz w:val="24"/>
                <w:szCs w:val="24"/>
              </w:rPr>
            </w:pPr>
            <w:r w:rsidRPr="008E0B20">
              <w:rPr>
                <w:color w:val="000000"/>
                <w:sz w:val="24"/>
                <w:szCs w:val="24"/>
              </w:rPr>
              <w:t>1126</w:t>
            </w:r>
          </w:p>
        </w:tc>
        <w:tc>
          <w:tcPr>
            <w:tcW w:w="1341" w:type="dxa"/>
          </w:tcPr>
          <w:p w14:paraId="35F13023" w14:textId="77777777" w:rsidR="007875DF" w:rsidRPr="008E0B20" w:rsidRDefault="007875DF" w:rsidP="00CD2C07">
            <w:pPr>
              <w:spacing w:after="24"/>
              <w:jc w:val="center"/>
              <w:rPr>
                <w:color w:val="000000"/>
                <w:sz w:val="24"/>
                <w:szCs w:val="24"/>
              </w:rPr>
            </w:pPr>
            <w:r w:rsidRPr="008E0B20">
              <w:rPr>
                <w:color w:val="000000"/>
                <w:sz w:val="24"/>
                <w:szCs w:val="24"/>
              </w:rPr>
              <w:t>1204</w:t>
            </w:r>
          </w:p>
        </w:tc>
      </w:tr>
      <w:tr w:rsidR="007875DF" w:rsidRPr="008E0B20" w14:paraId="435C3D0A" w14:textId="77777777" w:rsidTr="00EC479A">
        <w:tc>
          <w:tcPr>
            <w:tcW w:w="1384" w:type="dxa"/>
          </w:tcPr>
          <w:p w14:paraId="56D21245" w14:textId="77777777" w:rsidR="007875DF" w:rsidRPr="008E0B20" w:rsidRDefault="007875DF" w:rsidP="00CD2C07">
            <w:pPr>
              <w:spacing w:after="24"/>
              <w:ind w:firstLine="225"/>
              <w:jc w:val="center"/>
              <w:rPr>
                <w:color w:val="000000"/>
                <w:sz w:val="24"/>
                <w:szCs w:val="24"/>
              </w:rPr>
            </w:pPr>
            <w:r w:rsidRPr="008E0B20">
              <w:rPr>
                <w:color w:val="000000"/>
                <w:sz w:val="24"/>
                <w:szCs w:val="24"/>
              </w:rPr>
              <w:t>55-59</w:t>
            </w:r>
          </w:p>
        </w:tc>
        <w:tc>
          <w:tcPr>
            <w:tcW w:w="1559" w:type="dxa"/>
          </w:tcPr>
          <w:p w14:paraId="5413D5CE" w14:textId="77777777" w:rsidR="007875DF" w:rsidRPr="008E0B20" w:rsidRDefault="007875DF" w:rsidP="00CD2C07">
            <w:pPr>
              <w:spacing w:after="24"/>
              <w:jc w:val="center"/>
              <w:rPr>
                <w:color w:val="000000"/>
                <w:sz w:val="24"/>
                <w:szCs w:val="24"/>
              </w:rPr>
            </w:pPr>
            <w:r w:rsidRPr="008E0B20">
              <w:rPr>
                <w:color w:val="000000"/>
                <w:sz w:val="24"/>
                <w:szCs w:val="24"/>
              </w:rPr>
              <w:t>856</w:t>
            </w:r>
          </w:p>
        </w:tc>
        <w:tc>
          <w:tcPr>
            <w:tcW w:w="1418" w:type="dxa"/>
          </w:tcPr>
          <w:p w14:paraId="17FE24FE" w14:textId="77777777" w:rsidR="007875DF" w:rsidRPr="008E0B20" w:rsidRDefault="007875DF" w:rsidP="00CD2C07">
            <w:pPr>
              <w:spacing w:after="24"/>
              <w:jc w:val="center"/>
              <w:rPr>
                <w:color w:val="000000"/>
                <w:sz w:val="24"/>
                <w:szCs w:val="24"/>
              </w:rPr>
            </w:pPr>
            <w:r w:rsidRPr="008E0B20">
              <w:rPr>
                <w:color w:val="000000"/>
                <w:sz w:val="24"/>
                <w:szCs w:val="24"/>
              </w:rPr>
              <w:t>359</w:t>
            </w:r>
          </w:p>
        </w:tc>
        <w:tc>
          <w:tcPr>
            <w:tcW w:w="1160" w:type="dxa"/>
          </w:tcPr>
          <w:p w14:paraId="0BDDDFFF" w14:textId="77777777" w:rsidR="007875DF" w:rsidRPr="008E0B20" w:rsidRDefault="007875DF" w:rsidP="00CD2C07">
            <w:pPr>
              <w:spacing w:after="24"/>
              <w:jc w:val="center"/>
              <w:rPr>
                <w:color w:val="000000"/>
                <w:sz w:val="24"/>
                <w:szCs w:val="24"/>
              </w:rPr>
            </w:pPr>
            <w:r w:rsidRPr="008E0B20">
              <w:rPr>
                <w:color w:val="000000"/>
                <w:sz w:val="24"/>
                <w:szCs w:val="24"/>
              </w:rPr>
              <w:t>497</w:t>
            </w:r>
          </w:p>
        </w:tc>
        <w:tc>
          <w:tcPr>
            <w:tcW w:w="1713" w:type="dxa"/>
          </w:tcPr>
          <w:p w14:paraId="59E6E432" w14:textId="77777777" w:rsidR="007875DF" w:rsidRPr="008E0B20" w:rsidRDefault="007875DF" w:rsidP="00CD2C07">
            <w:pPr>
              <w:spacing w:after="24"/>
              <w:jc w:val="center"/>
              <w:rPr>
                <w:color w:val="000000"/>
                <w:sz w:val="24"/>
                <w:szCs w:val="24"/>
              </w:rPr>
            </w:pPr>
            <w:r w:rsidRPr="008E0B20">
              <w:rPr>
                <w:color w:val="000000"/>
                <w:sz w:val="24"/>
                <w:szCs w:val="24"/>
              </w:rPr>
              <w:t>2486</w:t>
            </w:r>
          </w:p>
        </w:tc>
        <w:tc>
          <w:tcPr>
            <w:tcW w:w="1314" w:type="dxa"/>
          </w:tcPr>
          <w:p w14:paraId="09CD329A" w14:textId="77777777" w:rsidR="007875DF" w:rsidRPr="008E0B20" w:rsidRDefault="007875DF" w:rsidP="00CD2C07">
            <w:pPr>
              <w:spacing w:after="24"/>
              <w:jc w:val="center"/>
              <w:rPr>
                <w:color w:val="000000"/>
                <w:sz w:val="24"/>
                <w:szCs w:val="24"/>
              </w:rPr>
            </w:pPr>
            <w:r w:rsidRPr="008E0B20">
              <w:rPr>
                <w:color w:val="000000"/>
                <w:sz w:val="24"/>
                <w:szCs w:val="24"/>
              </w:rPr>
              <w:t>1178</w:t>
            </w:r>
          </w:p>
        </w:tc>
        <w:tc>
          <w:tcPr>
            <w:tcW w:w="1341" w:type="dxa"/>
          </w:tcPr>
          <w:p w14:paraId="201AE8A8" w14:textId="77777777" w:rsidR="007875DF" w:rsidRPr="008E0B20" w:rsidRDefault="007875DF" w:rsidP="00CD2C07">
            <w:pPr>
              <w:spacing w:after="24"/>
              <w:jc w:val="center"/>
              <w:rPr>
                <w:color w:val="000000"/>
                <w:sz w:val="24"/>
                <w:szCs w:val="24"/>
              </w:rPr>
            </w:pPr>
            <w:r w:rsidRPr="008E0B20">
              <w:rPr>
                <w:color w:val="000000"/>
                <w:sz w:val="24"/>
                <w:szCs w:val="24"/>
              </w:rPr>
              <w:t>1308</w:t>
            </w:r>
          </w:p>
        </w:tc>
      </w:tr>
      <w:tr w:rsidR="007875DF" w:rsidRPr="008E0B20" w14:paraId="73D0C2A8" w14:textId="77777777" w:rsidTr="00EC479A">
        <w:tc>
          <w:tcPr>
            <w:tcW w:w="1384" w:type="dxa"/>
          </w:tcPr>
          <w:p w14:paraId="449E7177" w14:textId="77777777" w:rsidR="007875DF" w:rsidRPr="008E0B20" w:rsidRDefault="007875DF" w:rsidP="00CD2C07">
            <w:pPr>
              <w:spacing w:after="24"/>
              <w:ind w:firstLine="225"/>
              <w:jc w:val="center"/>
              <w:rPr>
                <w:color w:val="000000"/>
                <w:sz w:val="24"/>
                <w:szCs w:val="24"/>
              </w:rPr>
            </w:pPr>
            <w:r w:rsidRPr="008E0B20">
              <w:rPr>
                <w:color w:val="000000"/>
                <w:sz w:val="24"/>
                <w:szCs w:val="24"/>
              </w:rPr>
              <w:t>60-64</w:t>
            </w:r>
          </w:p>
        </w:tc>
        <w:tc>
          <w:tcPr>
            <w:tcW w:w="1559" w:type="dxa"/>
          </w:tcPr>
          <w:p w14:paraId="0D73AAFD" w14:textId="77777777" w:rsidR="007875DF" w:rsidRPr="008E0B20" w:rsidRDefault="007875DF" w:rsidP="00CD2C07">
            <w:pPr>
              <w:spacing w:after="24"/>
              <w:jc w:val="center"/>
              <w:rPr>
                <w:color w:val="000000"/>
                <w:sz w:val="24"/>
                <w:szCs w:val="24"/>
              </w:rPr>
            </w:pPr>
            <w:r w:rsidRPr="008E0B20">
              <w:rPr>
                <w:color w:val="000000"/>
                <w:sz w:val="24"/>
                <w:szCs w:val="24"/>
              </w:rPr>
              <w:t>868</w:t>
            </w:r>
          </w:p>
        </w:tc>
        <w:tc>
          <w:tcPr>
            <w:tcW w:w="1418" w:type="dxa"/>
          </w:tcPr>
          <w:p w14:paraId="29736DB3" w14:textId="77777777" w:rsidR="007875DF" w:rsidRPr="008E0B20" w:rsidRDefault="007875DF" w:rsidP="00CD2C07">
            <w:pPr>
              <w:spacing w:after="24"/>
              <w:jc w:val="center"/>
              <w:rPr>
                <w:color w:val="000000"/>
                <w:sz w:val="24"/>
                <w:szCs w:val="24"/>
              </w:rPr>
            </w:pPr>
            <w:r w:rsidRPr="008E0B20">
              <w:rPr>
                <w:color w:val="000000"/>
                <w:sz w:val="24"/>
                <w:szCs w:val="24"/>
              </w:rPr>
              <w:t>368</w:t>
            </w:r>
          </w:p>
        </w:tc>
        <w:tc>
          <w:tcPr>
            <w:tcW w:w="1160" w:type="dxa"/>
          </w:tcPr>
          <w:p w14:paraId="4C4431EF" w14:textId="77777777" w:rsidR="007875DF" w:rsidRPr="008E0B20" w:rsidRDefault="007875DF" w:rsidP="00CD2C07">
            <w:pPr>
              <w:spacing w:after="24"/>
              <w:jc w:val="center"/>
              <w:rPr>
                <w:color w:val="000000"/>
                <w:sz w:val="24"/>
                <w:szCs w:val="24"/>
              </w:rPr>
            </w:pPr>
            <w:r w:rsidRPr="008E0B20">
              <w:rPr>
                <w:color w:val="000000"/>
                <w:sz w:val="24"/>
                <w:szCs w:val="24"/>
              </w:rPr>
              <w:t>500</w:t>
            </w:r>
          </w:p>
        </w:tc>
        <w:tc>
          <w:tcPr>
            <w:tcW w:w="1713" w:type="dxa"/>
          </w:tcPr>
          <w:p w14:paraId="6F3C89B8" w14:textId="77777777" w:rsidR="007875DF" w:rsidRPr="008E0B20" w:rsidRDefault="007875DF" w:rsidP="00CD2C07">
            <w:pPr>
              <w:spacing w:after="24"/>
              <w:jc w:val="center"/>
              <w:rPr>
                <w:color w:val="000000"/>
                <w:sz w:val="24"/>
                <w:szCs w:val="24"/>
              </w:rPr>
            </w:pPr>
            <w:r w:rsidRPr="008E0B20">
              <w:rPr>
                <w:color w:val="000000"/>
                <w:sz w:val="24"/>
                <w:szCs w:val="24"/>
              </w:rPr>
              <w:t>2118</w:t>
            </w:r>
          </w:p>
        </w:tc>
        <w:tc>
          <w:tcPr>
            <w:tcW w:w="1314" w:type="dxa"/>
          </w:tcPr>
          <w:p w14:paraId="007C4744" w14:textId="77777777" w:rsidR="007875DF" w:rsidRPr="008E0B20" w:rsidRDefault="007875DF" w:rsidP="00CD2C07">
            <w:pPr>
              <w:spacing w:after="24"/>
              <w:jc w:val="center"/>
              <w:rPr>
                <w:color w:val="000000"/>
                <w:sz w:val="24"/>
                <w:szCs w:val="24"/>
              </w:rPr>
            </w:pPr>
            <w:r w:rsidRPr="008E0B20">
              <w:rPr>
                <w:color w:val="000000"/>
                <w:sz w:val="24"/>
                <w:szCs w:val="24"/>
              </w:rPr>
              <w:t>955</w:t>
            </w:r>
          </w:p>
        </w:tc>
        <w:tc>
          <w:tcPr>
            <w:tcW w:w="1341" w:type="dxa"/>
          </w:tcPr>
          <w:p w14:paraId="3AC6B313" w14:textId="77777777" w:rsidR="007875DF" w:rsidRPr="008E0B20" w:rsidRDefault="007875DF" w:rsidP="00CD2C07">
            <w:pPr>
              <w:spacing w:after="24"/>
              <w:jc w:val="center"/>
              <w:rPr>
                <w:color w:val="000000"/>
                <w:sz w:val="24"/>
                <w:szCs w:val="24"/>
              </w:rPr>
            </w:pPr>
            <w:r w:rsidRPr="008E0B20">
              <w:rPr>
                <w:color w:val="000000"/>
                <w:sz w:val="24"/>
                <w:szCs w:val="24"/>
              </w:rPr>
              <w:t>1163</w:t>
            </w:r>
          </w:p>
        </w:tc>
      </w:tr>
      <w:tr w:rsidR="007875DF" w:rsidRPr="008E0B20" w14:paraId="059DF2CC" w14:textId="77777777" w:rsidTr="00EC479A">
        <w:tc>
          <w:tcPr>
            <w:tcW w:w="1384" w:type="dxa"/>
          </w:tcPr>
          <w:p w14:paraId="2AC89BC5" w14:textId="77777777" w:rsidR="007875DF" w:rsidRPr="008E0B20" w:rsidRDefault="007875DF" w:rsidP="00CD2C07">
            <w:pPr>
              <w:spacing w:after="24"/>
              <w:ind w:firstLine="225"/>
              <w:jc w:val="center"/>
              <w:rPr>
                <w:color w:val="000000"/>
                <w:sz w:val="24"/>
                <w:szCs w:val="24"/>
              </w:rPr>
            </w:pPr>
            <w:r w:rsidRPr="008E0B20">
              <w:rPr>
                <w:color w:val="000000"/>
                <w:sz w:val="24"/>
                <w:szCs w:val="24"/>
              </w:rPr>
              <w:t>65-69</w:t>
            </w:r>
          </w:p>
        </w:tc>
        <w:tc>
          <w:tcPr>
            <w:tcW w:w="1559" w:type="dxa"/>
          </w:tcPr>
          <w:p w14:paraId="6D0CAE67" w14:textId="77777777" w:rsidR="007875DF" w:rsidRPr="008E0B20" w:rsidRDefault="007875DF" w:rsidP="00CD2C07">
            <w:pPr>
              <w:spacing w:after="24"/>
              <w:jc w:val="center"/>
              <w:rPr>
                <w:color w:val="000000"/>
                <w:sz w:val="24"/>
                <w:szCs w:val="24"/>
              </w:rPr>
            </w:pPr>
            <w:r w:rsidRPr="008E0B20">
              <w:rPr>
                <w:color w:val="000000"/>
                <w:sz w:val="24"/>
                <w:szCs w:val="24"/>
              </w:rPr>
              <w:t>697</w:t>
            </w:r>
          </w:p>
        </w:tc>
        <w:tc>
          <w:tcPr>
            <w:tcW w:w="1418" w:type="dxa"/>
          </w:tcPr>
          <w:p w14:paraId="1A8B9D75" w14:textId="77777777" w:rsidR="007875DF" w:rsidRPr="008E0B20" w:rsidRDefault="007875DF" w:rsidP="00CD2C07">
            <w:pPr>
              <w:spacing w:after="24"/>
              <w:jc w:val="center"/>
              <w:rPr>
                <w:color w:val="000000"/>
                <w:sz w:val="24"/>
                <w:szCs w:val="24"/>
              </w:rPr>
            </w:pPr>
            <w:r w:rsidRPr="008E0B20">
              <w:rPr>
                <w:color w:val="000000"/>
                <w:sz w:val="24"/>
                <w:szCs w:val="24"/>
              </w:rPr>
              <w:t>294</w:t>
            </w:r>
          </w:p>
        </w:tc>
        <w:tc>
          <w:tcPr>
            <w:tcW w:w="1160" w:type="dxa"/>
          </w:tcPr>
          <w:p w14:paraId="792444AD" w14:textId="77777777" w:rsidR="007875DF" w:rsidRPr="008E0B20" w:rsidRDefault="007875DF" w:rsidP="00CD2C07">
            <w:pPr>
              <w:spacing w:after="24"/>
              <w:jc w:val="center"/>
              <w:rPr>
                <w:color w:val="000000"/>
                <w:sz w:val="24"/>
                <w:szCs w:val="24"/>
              </w:rPr>
            </w:pPr>
            <w:r w:rsidRPr="008E0B20">
              <w:rPr>
                <w:color w:val="000000"/>
                <w:sz w:val="24"/>
                <w:szCs w:val="24"/>
              </w:rPr>
              <w:t>403</w:t>
            </w:r>
          </w:p>
        </w:tc>
        <w:tc>
          <w:tcPr>
            <w:tcW w:w="1713" w:type="dxa"/>
          </w:tcPr>
          <w:p w14:paraId="7F6BA35F" w14:textId="77777777" w:rsidR="007875DF" w:rsidRPr="008E0B20" w:rsidRDefault="007875DF" w:rsidP="00CD2C07">
            <w:pPr>
              <w:spacing w:after="24"/>
              <w:jc w:val="center"/>
              <w:rPr>
                <w:color w:val="000000"/>
                <w:sz w:val="24"/>
                <w:szCs w:val="24"/>
              </w:rPr>
            </w:pPr>
            <w:r w:rsidRPr="008E0B20">
              <w:rPr>
                <w:color w:val="000000"/>
                <w:sz w:val="24"/>
                <w:szCs w:val="24"/>
              </w:rPr>
              <w:t>1502</w:t>
            </w:r>
          </w:p>
        </w:tc>
        <w:tc>
          <w:tcPr>
            <w:tcW w:w="1314" w:type="dxa"/>
          </w:tcPr>
          <w:p w14:paraId="5F675D89" w14:textId="77777777" w:rsidR="007875DF" w:rsidRPr="008E0B20" w:rsidRDefault="007875DF" w:rsidP="00CD2C07">
            <w:pPr>
              <w:spacing w:after="24"/>
              <w:jc w:val="center"/>
              <w:rPr>
                <w:color w:val="000000"/>
                <w:sz w:val="24"/>
                <w:szCs w:val="24"/>
              </w:rPr>
            </w:pPr>
            <w:r w:rsidRPr="008E0B20">
              <w:rPr>
                <w:color w:val="000000"/>
                <w:sz w:val="24"/>
                <w:szCs w:val="24"/>
              </w:rPr>
              <w:t>631</w:t>
            </w:r>
          </w:p>
        </w:tc>
        <w:tc>
          <w:tcPr>
            <w:tcW w:w="1341" w:type="dxa"/>
          </w:tcPr>
          <w:p w14:paraId="1B7C2B83" w14:textId="77777777" w:rsidR="007875DF" w:rsidRPr="008E0B20" w:rsidRDefault="007875DF" w:rsidP="00CD2C07">
            <w:pPr>
              <w:spacing w:after="24"/>
              <w:jc w:val="center"/>
              <w:rPr>
                <w:color w:val="000000"/>
                <w:sz w:val="24"/>
                <w:szCs w:val="24"/>
              </w:rPr>
            </w:pPr>
            <w:r w:rsidRPr="008E0B20">
              <w:rPr>
                <w:color w:val="000000"/>
                <w:sz w:val="24"/>
                <w:szCs w:val="24"/>
              </w:rPr>
              <w:t>871</w:t>
            </w:r>
          </w:p>
        </w:tc>
      </w:tr>
      <w:tr w:rsidR="007875DF" w:rsidRPr="008E0B20" w14:paraId="6A3DE392" w14:textId="77777777" w:rsidTr="00EC479A">
        <w:tc>
          <w:tcPr>
            <w:tcW w:w="1384" w:type="dxa"/>
          </w:tcPr>
          <w:p w14:paraId="1778240D" w14:textId="77777777" w:rsidR="007875DF" w:rsidRPr="008E0B20" w:rsidRDefault="007875DF" w:rsidP="00CD2C07">
            <w:pPr>
              <w:spacing w:after="24"/>
              <w:ind w:firstLine="225"/>
              <w:jc w:val="center"/>
              <w:rPr>
                <w:color w:val="000000"/>
                <w:sz w:val="24"/>
                <w:szCs w:val="24"/>
              </w:rPr>
            </w:pPr>
            <w:r w:rsidRPr="008E0B20">
              <w:rPr>
                <w:color w:val="000000"/>
                <w:sz w:val="24"/>
                <w:szCs w:val="24"/>
              </w:rPr>
              <w:t>Всього</w:t>
            </w:r>
          </w:p>
        </w:tc>
        <w:tc>
          <w:tcPr>
            <w:tcW w:w="1559" w:type="dxa"/>
          </w:tcPr>
          <w:p w14:paraId="770BB314" w14:textId="77777777" w:rsidR="007875DF" w:rsidRPr="008E0B20" w:rsidRDefault="007875DF" w:rsidP="00CD2C07">
            <w:pPr>
              <w:spacing w:after="24"/>
              <w:jc w:val="center"/>
              <w:rPr>
                <w:color w:val="000000"/>
                <w:sz w:val="24"/>
                <w:szCs w:val="24"/>
              </w:rPr>
            </w:pPr>
            <w:r w:rsidRPr="008E0B20">
              <w:rPr>
                <w:color w:val="000000"/>
                <w:sz w:val="24"/>
                <w:szCs w:val="24"/>
              </w:rPr>
              <w:t>12960</w:t>
            </w:r>
          </w:p>
        </w:tc>
        <w:tc>
          <w:tcPr>
            <w:tcW w:w="1418" w:type="dxa"/>
          </w:tcPr>
          <w:p w14:paraId="16E1F47D" w14:textId="77777777" w:rsidR="007875DF" w:rsidRPr="008E0B20" w:rsidRDefault="007875DF" w:rsidP="00CD2C07">
            <w:pPr>
              <w:spacing w:after="24"/>
              <w:jc w:val="center"/>
              <w:rPr>
                <w:color w:val="000000"/>
                <w:sz w:val="24"/>
                <w:szCs w:val="24"/>
              </w:rPr>
            </w:pPr>
            <w:r w:rsidRPr="008E0B20">
              <w:rPr>
                <w:color w:val="000000"/>
                <w:sz w:val="24"/>
                <w:szCs w:val="24"/>
              </w:rPr>
              <w:t>5964</w:t>
            </w:r>
          </w:p>
        </w:tc>
        <w:tc>
          <w:tcPr>
            <w:tcW w:w="1160" w:type="dxa"/>
          </w:tcPr>
          <w:p w14:paraId="756D1A60" w14:textId="77777777" w:rsidR="007875DF" w:rsidRPr="008E0B20" w:rsidRDefault="007875DF" w:rsidP="00CD2C07">
            <w:pPr>
              <w:spacing w:after="24"/>
              <w:jc w:val="center"/>
              <w:rPr>
                <w:color w:val="000000"/>
                <w:sz w:val="24"/>
                <w:szCs w:val="24"/>
              </w:rPr>
            </w:pPr>
            <w:r w:rsidRPr="008E0B20">
              <w:rPr>
                <w:color w:val="000000"/>
                <w:sz w:val="24"/>
                <w:szCs w:val="24"/>
              </w:rPr>
              <w:t>6996</w:t>
            </w:r>
          </w:p>
        </w:tc>
        <w:tc>
          <w:tcPr>
            <w:tcW w:w="1713" w:type="dxa"/>
          </w:tcPr>
          <w:p w14:paraId="7599D333" w14:textId="77777777" w:rsidR="007875DF" w:rsidRPr="008E0B20" w:rsidRDefault="007875DF" w:rsidP="00CD2C07">
            <w:pPr>
              <w:spacing w:after="24"/>
              <w:jc w:val="center"/>
              <w:rPr>
                <w:color w:val="000000"/>
                <w:sz w:val="24"/>
                <w:szCs w:val="24"/>
              </w:rPr>
            </w:pPr>
            <w:r w:rsidRPr="008E0B20">
              <w:rPr>
                <w:color w:val="000000"/>
                <w:sz w:val="24"/>
                <w:szCs w:val="24"/>
              </w:rPr>
              <w:t>34165</w:t>
            </w:r>
          </w:p>
        </w:tc>
        <w:tc>
          <w:tcPr>
            <w:tcW w:w="1314" w:type="dxa"/>
          </w:tcPr>
          <w:p w14:paraId="29485552" w14:textId="77777777" w:rsidR="007875DF" w:rsidRPr="008E0B20" w:rsidRDefault="007875DF" w:rsidP="00CD2C07">
            <w:pPr>
              <w:spacing w:after="24"/>
              <w:jc w:val="center"/>
              <w:rPr>
                <w:color w:val="000000"/>
                <w:sz w:val="24"/>
                <w:szCs w:val="24"/>
              </w:rPr>
            </w:pPr>
            <w:r w:rsidRPr="008E0B20">
              <w:rPr>
                <w:color w:val="000000"/>
                <w:sz w:val="24"/>
                <w:szCs w:val="24"/>
              </w:rPr>
              <w:t>16456</w:t>
            </w:r>
          </w:p>
        </w:tc>
        <w:tc>
          <w:tcPr>
            <w:tcW w:w="1341" w:type="dxa"/>
          </w:tcPr>
          <w:p w14:paraId="56FE0620" w14:textId="77777777" w:rsidR="007875DF" w:rsidRPr="008E0B20" w:rsidRDefault="007875DF" w:rsidP="00CD2C07">
            <w:pPr>
              <w:spacing w:after="24"/>
              <w:jc w:val="center"/>
              <w:rPr>
                <w:color w:val="000000"/>
                <w:sz w:val="24"/>
                <w:szCs w:val="24"/>
              </w:rPr>
            </w:pPr>
            <w:r w:rsidRPr="008E0B20">
              <w:rPr>
                <w:color w:val="000000"/>
                <w:sz w:val="24"/>
                <w:szCs w:val="24"/>
              </w:rPr>
              <w:t>17709</w:t>
            </w:r>
          </w:p>
        </w:tc>
      </w:tr>
    </w:tbl>
    <w:p w14:paraId="63505218" w14:textId="77777777" w:rsidR="00EC479A" w:rsidRPr="008E0B20" w:rsidRDefault="00EC479A" w:rsidP="00CD2C07">
      <w:pPr>
        <w:widowControl w:val="0"/>
        <w:tabs>
          <w:tab w:val="left" w:pos="567"/>
        </w:tabs>
        <w:spacing w:after="0"/>
        <w:rPr>
          <w:rFonts w:ascii="Times New Roman" w:hAnsi="Times New Roman" w:cs="Times New Roman"/>
          <w:color w:val="000000"/>
          <w:sz w:val="24"/>
          <w:szCs w:val="24"/>
          <w:lang w:val="uk-UA"/>
        </w:rPr>
      </w:pPr>
      <w:r w:rsidRPr="008E0B20">
        <w:rPr>
          <w:rFonts w:ascii="Times New Roman" w:hAnsi="Times New Roman" w:cs="Times New Roman"/>
          <w:color w:val="000000"/>
          <w:sz w:val="24"/>
          <w:szCs w:val="24"/>
        </w:rPr>
        <w:tab/>
        <w:t xml:space="preserve">Як бачимо з таблиці, у вікових групах від 0 до 40 років </w:t>
      </w:r>
      <w:r w:rsidR="007875DF" w:rsidRPr="008E0B20">
        <w:rPr>
          <w:rFonts w:ascii="Times New Roman" w:hAnsi="Times New Roman" w:cs="Times New Roman"/>
          <w:color w:val="000000"/>
          <w:sz w:val="24"/>
          <w:szCs w:val="24"/>
          <w:lang w:val="uk-UA"/>
        </w:rPr>
        <w:t xml:space="preserve">для міських поселень </w:t>
      </w:r>
      <w:r w:rsidRPr="008E0B20">
        <w:rPr>
          <w:rFonts w:ascii="Times New Roman" w:hAnsi="Times New Roman" w:cs="Times New Roman"/>
          <w:color w:val="000000"/>
          <w:sz w:val="24"/>
          <w:szCs w:val="24"/>
        </w:rPr>
        <w:t>спостерігається чітка тенденція до переважання осіб чоловічої статті, а у старших вікових групах (40-69 років) тенденція міняється на протилежну – переважання кількості осіб жіночої статті.</w:t>
      </w:r>
      <w:r w:rsidR="007875DF" w:rsidRPr="008E0B20">
        <w:rPr>
          <w:rFonts w:ascii="Times New Roman" w:hAnsi="Times New Roman" w:cs="Times New Roman"/>
          <w:color w:val="000000"/>
          <w:sz w:val="24"/>
          <w:szCs w:val="24"/>
          <w:lang w:val="uk-UA"/>
        </w:rPr>
        <w:t xml:space="preserve"> Для сільської місцевості переважання осіб жіночої статі спостерігається у вікових групах від 55 до 69 років. </w:t>
      </w:r>
    </w:p>
    <w:p w14:paraId="1B6A5ECD" w14:textId="77777777" w:rsidR="00EC479A" w:rsidRPr="00455182" w:rsidRDefault="00EC479A" w:rsidP="00CD2C07">
      <w:pPr>
        <w:widowControl w:val="0"/>
        <w:tabs>
          <w:tab w:val="left" w:pos="567"/>
        </w:tabs>
        <w:spacing w:after="0"/>
        <w:rPr>
          <w:rFonts w:ascii="Times New Roman" w:hAnsi="Times New Roman" w:cs="Times New Roman"/>
          <w:color w:val="000000"/>
          <w:sz w:val="28"/>
          <w:szCs w:val="28"/>
        </w:rPr>
      </w:pPr>
      <w:r w:rsidRPr="008E0B20">
        <w:rPr>
          <w:rFonts w:ascii="Times New Roman" w:hAnsi="Times New Roman" w:cs="Times New Roman"/>
          <w:color w:val="000000"/>
          <w:sz w:val="24"/>
          <w:szCs w:val="24"/>
          <w:lang w:val="uk-UA"/>
        </w:rPr>
        <w:tab/>
      </w:r>
      <w:r w:rsidRPr="008E0B20">
        <w:rPr>
          <w:rFonts w:ascii="Times New Roman" w:hAnsi="Times New Roman" w:cs="Times New Roman"/>
          <w:color w:val="000000"/>
          <w:sz w:val="24"/>
          <w:szCs w:val="24"/>
        </w:rPr>
        <w:t>Коефіцієнт народжува</w:t>
      </w:r>
      <w:r w:rsidR="007875DF" w:rsidRPr="008E0B20">
        <w:rPr>
          <w:rFonts w:ascii="Times New Roman" w:hAnsi="Times New Roman" w:cs="Times New Roman"/>
          <w:color w:val="000000"/>
          <w:sz w:val="24"/>
          <w:szCs w:val="24"/>
        </w:rPr>
        <w:t>ності у 201</w:t>
      </w:r>
      <w:r w:rsidR="007875DF" w:rsidRPr="008E0B20">
        <w:rPr>
          <w:rFonts w:ascii="Times New Roman" w:hAnsi="Times New Roman" w:cs="Times New Roman"/>
          <w:color w:val="000000"/>
          <w:sz w:val="24"/>
          <w:szCs w:val="24"/>
          <w:lang w:val="uk-UA"/>
        </w:rPr>
        <w:t>8</w:t>
      </w:r>
      <w:r w:rsidR="00B37B21" w:rsidRPr="008E0B20">
        <w:rPr>
          <w:rFonts w:ascii="Times New Roman" w:hAnsi="Times New Roman" w:cs="Times New Roman"/>
          <w:color w:val="000000"/>
          <w:sz w:val="24"/>
          <w:szCs w:val="24"/>
        </w:rPr>
        <w:t xml:space="preserve"> році становить </w:t>
      </w:r>
      <w:r w:rsidR="00B37B21" w:rsidRPr="008E0B20">
        <w:rPr>
          <w:rFonts w:ascii="Times New Roman" w:hAnsi="Times New Roman" w:cs="Times New Roman"/>
          <w:color w:val="000000"/>
          <w:sz w:val="24"/>
          <w:szCs w:val="24"/>
          <w:lang w:val="uk-UA"/>
        </w:rPr>
        <w:t>8</w:t>
      </w:r>
      <w:r w:rsidRPr="008E0B20">
        <w:rPr>
          <w:rFonts w:ascii="Times New Roman" w:hAnsi="Times New Roman" w:cs="Times New Roman"/>
          <w:color w:val="000000"/>
          <w:sz w:val="24"/>
          <w:szCs w:val="24"/>
        </w:rPr>
        <w:t xml:space="preserve"> дітей на 1000 осіб</w:t>
      </w:r>
      <w:r w:rsidRPr="00455182">
        <w:rPr>
          <w:rFonts w:ascii="Times New Roman" w:hAnsi="Times New Roman" w:cs="Times New Roman"/>
          <w:color w:val="000000"/>
          <w:sz w:val="28"/>
          <w:szCs w:val="28"/>
        </w:rPr>
        <w:t xml:space="preserve"> населення (</w:t>
      </w:r>
      <w:r w:rsidRPr="005D2585">
        <w:rPr>
          <w:rFonts w:ascii="Times New Roman" w:hAnsi="Times New Roman" w:cs="Times New Roman"/>
          <w:color w:val="000000"/>
          <w:sz w:val="28"/>
          <w:szCs w:val="28"/>
        </w:rPr>
        <w:t>рис.</w:t>
      </w:r>
      <w:r w:rsidR="007875DF">
        <w:rPr>
          <w:rFonts w:ascii="Times New Roman" w:hAnsi="Times New Roman" w:cs="Times New Roman"/>
          <w:color w:val="000000"/>
          <w:sz w:val="28"/>
          <w:szCs w:val="28"/>
        </w:rPr>
        <w:t xml:space="preserve"> </w:t>
      </w:r>
      <w:r w:rsidR="007875DF">
        <w:rPr>
          <w:rFonts w:ascii="Times New Roman" w:hAnsi="Times New Roman" w:cs="Times New Roman"/>
          <w:color w:val="000000"/>
          <w:sz w:val="28"/>
          <w:szCs w:val="28"/>
          <w:lang w:val="uk-UA"/>
        </w:rPr>
        <w:t>3.2</w:t>
      </w:r>
      <w:r w:rsidRPr="005D2585">
        <w:rPr>
          <w:rFonts w:ascii="Times New Roman" w:hAnsi="Times New Roman" w:cs="Times New Roman"/>
          <w:color w:val="000000"/>
          <w:sz w:val="28"/>
          <w:szCs w:val="28"/>
        </w:rPr>
        <w:t>).</w:t>
      </w:r>
    </w:p>
    <w:p w14:paraId="5AC3B085" w14:textId="77777777" w:rsidR="00EC479A" w:rsidRPr="00455182" w:rsidRDefault="00B37B21" w:rsidP="00CD2C07">
      <w:pPr>
        <w:widowControl w:val="0"/>
        <w:tabs>
          <w:tab w:val="left" w:pos="567"/>
        </w:tabs>
        <w:spacing w:after="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val="uk-UA" w:eastAsia="uk-UA"/>
        </w:rPr>
        <w:lastRenderedPageBreak/>
        <w:drawing>
          <wp:inline distT="0" distB="0" distL="0" distR="0" wp14:anchorId="0941A715" wp14:editId="36B37BB7">
            <wp:extent cx="5699760" cy="387396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народжуваність.jpg"/>
                    <pic:cNvPicPr/>
                  </pic:nvPicPr>
                  <pic:blipFill>
                    <a:blip r:embed="rId15">
                      <a:extLst>
                        <a:ext uri="{28A0092B-C50C-407E-A947-70E740481C1C}">
                          <a14:useLocalDpi xmlns:a14="http://schemas.microsoft.com/office/drawing/2010/main" val="0"/>
                        </a:ext>
                      </a:extLst>
                    </a:blip>
                    <a:stretch>
                      <a:fillRect/>
                    </a:stretch>
                  </pic:blipFill>
                  <pic:spPr>
                    <a:xfrm>
                      <a:off x="0" y="0"/>
                      <a:ext cx="5700352" cy="3874369"/>
                    </a:xfrm>
                    <a:prstGeom prst="rect">
                      <a:avLst/>
                    </a:prstGeom>
                  </pic:spPr>
                </pic:pic>
              </a:graphicData>
            </a:graphic>
          </wp:inline>
        </w:drawing>
      </w:r>
    </w:p>
    <w:p w14:paraId="2057B430" w14:textId="77777777" w:rsidR="00EC479A" w:rsidRPr="008E0B20" w:rsidRDefault="00B37B21" w:rsidP="00CD2C07">
      <w:pPr>
        <w:widowControl w:val="0"/>
        <w:tabs>
          <w:tab w:val="left" w:pos="567"/>
        </w:tabs>
        <w:spacing w:after="0"/>
        <w:jc w:val="center"/>
        <w:rPr>
          <w:rFonts w:ascii="Times New Roman" w:hAnsi="Times New Roman" w:cs="Times New Roman"/>
          <w:color w:val="000000"/>
          <w:sz w:val="24"/>
          <w:szCs w:val="24"/>
        </w:rPr>
      </w:pPr>
      <w:r w:rsidRPr="008E0B20">
        <w:rPr>
          <w:rFonts w:ascii="Times New Roman" w:hAnsi="Times New Roman" w:cs="Times New Roman"/>
          <w:color w:val="000000"/>
          <w:sz w:val="24"/>
          <w:szCs w:val="24"/>
        </w:rPr>
        <w:t xml:space="preserve">Рис. </w:t>
      </w:r>
      <w:r w:rsidRPr="008E0B20">
        <w:rPr>
          <w:rFonts w:ascii="Times New Roman" w:hAnsi="Times New Roman" w:cs="Times New Roman"/>
          <w:color w:val="000000"/>
          <w:sz w:val="24"/>
          <w:szCs w:val="24"/>
          <w:lang w:val="uk-UA"/>
        </w:rPr>
        <w:t>3</w:t>
      </w:r>
      <w:r w:rsidR="00EC479A" w:rsidRPr="008E0B20">
        <w:rPr>
          <w:rFonts w:ascii="Times New Roman" w:hAnsi="Times New Roman" w:cs="Times New Roman"/>
          <w:color w:val="000000"/>
          <w:sz w:val="24"/>
          <w:szCs w:val="24"/>
        </w:rPr>
        <w:t>.</w:t>
      </w:r>
      <w:r w:rsidRPr="008E0B20">
        <w:rPr>
          <w:rFonts w:ascii="Times New Roman" w:hAnsi="Times New Roman" w:cs="Times New Roman"/>
          <w:color w:val="000000"/>
          <w:sz w:val="24"/>
          <w:szCs w:val="24"/>
          <w:lang w:val="uk-UA"/>
        </w:rPr>
        <w:t xml:space="preserve">2. </w:t>
      </w:r>
      <w:r w:rsidR="00EC479A" w:rsidRPr="008E0B20">
        <w:rPr>
          <w:rFonts w:ascii="Times New Roman" w:hAnsi="Times New Roman" w:cs="Times New Roman"/>
          <w:color w:val="000000"/>
          <w:sz w:val="24"/>
          <w:szCs w:val="24"/>
        </w:rPr>
        <w:t>Коефіцієнти народжуваності у Львівській області</w:t>
      </w:r>
    </w:p>
    <w:p w14:paraId="5FA84F0E" w14:textId="4598551A" w:rsidR="00EC479A" w:rsidRPr="008E0B20" w:rsidRDefault="00EC479A" w:rsidP="00CD2C07">
      <w:pPr>
        <w:widowControl w:val="0"/>
        <w:tabs>
          <w:tab w:val="left" w:pos="567"/>
        </w:tabs>
        <w:spacing w:after="0"/>
        <w:rPr>
          <w:rFonts w:ascii="Times New Roman" w:hAnsi="Times New Roman" w:cs="Times New Roman"/>
          <w:color w:val="000000"/>
          <w:sz w:val="24"/>
          <w:szCs w:val="24"/>
        </w:rPr>
      </w:pPr>
      <w:r w:rsidRPr="008E0B20">
        <w:rPr>
          <w:rFonts w:ascii="Times New Roman" w:hAnsi="Times New Roman" w:cs="Times New Roman"/>
          <w:color w:val="000000"/>
          <w:sz w:val="24"/>
          <w:szCs w:val="24"/>
        </w:rPr>
        <w:tab/>
      </w:r>
      <w:r w:rsidR="00B37B21" w:rsidRPr="008E0B20">
        <w:rPr>
          <w:rFonts w:ascii="Times New Roman" w:hAnsi="Times New Roman" w:cs="Times New Roman"/>
          <w:color w:val="000000"/>
          <w:sz w:val="24"/>
          <w:szCs w:val="24"/>
        </w:rPr>
        <w:t xml:space="preserve">Отже, </w:t>
      </w:r>
      <w:r w:rsidR="00812F7A" w:rsidRPr="008E0B20">
        <w:rPr>
          <w:rFonts w:ascii="Times New Roman" w:hAnsi="Times New Roman" w:cs="Times New Roman"/>
          <w:color w:val="000000"/>
          <w:sz w:val="24"/>
          <w:szCs w:val="24"/>
          <w:lang w:val="uk-UA"/>
        </w:rPr>
        <w:t>Городоцьки</w:t>
      </w:r>
      <w:r w:rsidR="00B37B21" w:rsidRPr="008E0B20">
        <w:rPr>
          <w:rFonts w:ascii="Times New Roman" w:hAnsi="Times New Roman" w:cs="Times New Roman"/>
          <w:color w:val="000000"/>
          <w:sz w:val="24"/>
          <w:szCs w:val="24"/>
          <w:lang w:val="uk-UA"/>
        </w:rPr>
        <w:t>й</w:t>
      </w:r>
      <w:r w:rsidRPr="008E0B20">
        <w:rPr>
          <w:rFonts w:ascii="Times New Roman" w:hAnsi="Times New Roman" w:cs="Times New Roman"/>
          <w:color w:val="000000"/>
          <w:sz w:val="24"/>
          <w:szCs w:val="24"/>
        </w:rPr>
        <w:t xml:space="preserve"> р</w:t>
      </w:r>
      <w:r w:rsidR="008E0B20">
        <w:rPr>
          <w:rFonts w:ascii="Times New Roman" w:hAnsi="Times New Roman" w:cs="Times New Roman"/>
          <w:color w:val="000000"/>
          <w:sz w:val="24"/>
          <w:szCs w:val="24"/>
          <w:lang w:val="uk-UA"/>
        </w:rPr>
        <w:t>егіон</w:t>
      </w:r>
      <w:r w:rsidRPr="008E0B20">
        <w:rPr>
          <w:rFonts w:ascii="Times New Roman" w:hAnsi="Times New Roman" w:cs="Times New Roman"/>
          <w:color w:val="000000"/>
          <w:sz w:val="24"/>
          <w:szCs w:val="24"/>
        </w:rPr>
        <w:t xml:space="preserve"> належить до районів з </w:t>
      </w:r>
      <w:r w:rsidR="00B37B21" w:rsidRPr="008E0B20">
        <w:rPr>
          <w:rFonts w:ascii="Times New Roman" w:hAnsi="Times New Roman" w:cs="Times New Roman"/>
          <w:color w:val="000000"/>
          <w:sz w:val="24"/>
          <w:szCs w:val="24"/>
          <w:lang w:val="uk-UA"/>
        </w:rPr>
        <w:t xml:space="preserve">низьким </w:t>
      </w:r>
      <w:r w:rsidRPr="008E0B20">
        <w:rPr>
          <w:rFonts w:ascii="Times New Roman" w:hAnsi="Times New Roman" w:cs="Times New Roman"/>
          <w:color w:val="000000"/>
          <w:sz w:val="24"/>
          <w:szCs w:val="24"/>
        </w:rPr>
        <w:t xml:space="preserve">коефіцієнтом народжуваності та </w:t>
      </w:r>
      <w:r w:rsidR="00B37B21" w:rsidRPr="008E0B20">
        <w:rPr>
          <w:rFonts w:ascii="Times New Roman" w:hAnsi="Times New Roman" w:cs="Times New Roman"/>
          <w:color w:val="000000"/>
          <w:sz w:val="24"/>
          <w:szCs w:val="24"/>
          <w:lang w:val="uk-UA"/>
        </w:rPr>
        <w:t xml:space="preserve">високим </w:t>
      </w:r>
      <w:r w:rsidRPr="008E0B20">
        <w:rPr>
          <w:rFonts w:ascii="Times New Roman" w:hAnsi="Times New Roman" w:cs="Times New Roman"/>
          <w:color w:val="000000"/>
          <w:sz w:val="24"/>
          <w:szCs w:val="24"/>
        </w:rPr>
        <w:t>рівнем смертності. Коефіцієнт смертності становить 14</w:t>
      </w:r>
      <w:r w:rsidR="00B37B21" w:rsidRPr="008E0B20">
        <w:rPr>
          <w:rFonts w:ascii="Times New Roman" w:hAnsi="Times New Roman" w:cs="Times New Roman"/>
          <w:color w:val="000000"/>
          <w:sz w:val="24"/>
          <w:szCs w:val="24"/>
        </w:rPr>
        <w:t>,</w:t>
      </w:r>
      <w:r w:rsidR="00B37B21" w:rsidRPr="008E0B20">
        <w:rPr>
          <w:rFonts w:ascii="Times New Roman" w:hAnsi="Times New Roman" w:cs="Times New Roman"/>
          <w:color w:val="000000"/>
          <w:sz w:val="24"/>
          <w:szCs w:val="24"/>
          <w:lang w:val="uk-UA"/>
        </w:rPr>
        <w:t>7</w:t>
      </w:r>
      <w:r w:rsidRPr="008E0B20">
        <w:rPr>
          <w:rFonts w:ascii="Times New Roman" w:hAnsi="Times New Roman" w:cs="Times New Roman"/>
          <w:color w:val="000000"/>
          <w:sz w:val="24"/>
          <w:szCs w:val="24"/>
        </w:rPr>
        <w:t xml:space="preserve"> померлих на 1000 осіб населення. </w:t>
      </w:r>
    </w:p>
    <w:p w14:paraId="56EDC013" w14:textId="77777777" w:rsidR="00EC479A" w:rsidRPr="008E0B20" w:rsidRDefault="00EC479A" w:rsidP="00CD2C07">
      <w:pPr>
        <w:widowControl w:val="0"/>
        <w:tabs>
          <w:tab w:val="left" w:pos="0"/>
        </w:tabs>
        <w:spacing w:after="0"/>
        <w:rPr>
          <w:rFonts w:ascii="Times New Roman" w:hAnsi="Times New Roman" w:cs="Times New Roman"/>
          <w:color w:val="000000"/>
          <w:sz w:val="24"/>
          <w:szCs w:val="24"/>
        </w:rPr>
      </w:pPr>
      <w:r w:rsidRPr="008E0B20">
        <w:rPr>
          <w:rFonts w:ascii="Times New Roman" w:hAnsi="Times New Roman" w:cs="Times New Roman"/>
          <w:color w:val="000000"/>
          <w:sz w:val="24"/>
          <w:szCs w:val="24"/>
        </w:rPr>
        <w:tab/>
      </w:r>
      <w:r w:rsidR="00B37B21" w:rsidRPr="008E0B20">
        <w:rPr>
          <w:rFonts w:ascii="Times New Roman" w:hAnsi="Times New Roman" w:cs="Times New Roman"/>
          <w:color w:val="000000"/>
          <w:sz w:val="24"/>
          <w:szCs w:val="24"/>
          <w:lang w:val="uk-UA"/>
        </w:rPr>
        <w:t xml:space="preserve">Кількість померлих осіб </w:t>
      </w:r>
      <w:r w:rsidRPr="008E0B20">
        <w:rPr>
          <w:rFonts w:ascii="Times New Roman" w:hAnsi="Times New Roman" w:cs="Times New Roman"/>
          <w:color w:val="000000"/>
          <w:sz w:val="24"/>
          <w:szCs w:val="24"/>
        </w:rPr>
        <w:t>за основними</w:t>
      </w:r>
      <w:r w:rsidR="00B37B21" w:rsidRPr="008E0B20">
        <w:rPr>
          <w:rFonts w:ascii="Times New Roman" w:hAnsi="Times New Roman" w:cs="Times New Roman"/>
          <w:color w:val="000000"/>
          <w:sz w:val="24"/>
          <w:szCs w:val="24"/>
        </w:rPr>
        <w:t xml:space="preserve"> причинами (від хворіб) для </w:t>
      </w:r>
      <w:r w:rsidR="00B37B21" w:rsidRPr="008E0B20">
        <w:rPr>
          <w:rFonts w:ascii="Times New Roman" w:hAnsi="Times New Roman" w:cs="Times New Roman"/>
          <w:color w:val="000000"/>
          <w:sz w:val="24"/>
          <w:szCs w:val="24"/>
          <w:lang w:val="uk-UA"/>
        </w:rPr>
        <w:t>Радехівського</w:t>
      </w:r>
      <w:r w:rsidRPr="008E0B20">
        <w:rPr>
          <w:rFonts w:ascii="Times New Roman" w:hAnsi="Times New Roman" w:cs="Times New Roman"/>
          <w:color w:val="000000"/>
          <w:sz w:val="24"/>
          <w:szCs w:val="24"/>
        </w:rPr>
        <w:t xml:space="preserve"> району становлять: </w:t>
      </w:r>
    </w:p>
    <w:p w14:paraId="79EE79A2" w14:textId="77777777" w:rsidR="00EC479A" w:rsidRPr="008E0B20" w:rsidRDefault="00B37B21" w:rsidP="00CD2C07">
      <w:pPr>
        <w:widowControl w:val="0"/>
        <w:tabs>
          <w:tab w:val="left" w:pos="567"/>
        </w:tabs>
        <w:spacing w:after="0"/>
        <w:rPr>
          <w:rFonts w:ascii="Times New Roman" w:hAnsi="Times New Roman" w:cs="Times New Roman"/>
          <w:color w:val="000000"/>
          <w:sz w:val="24"/>
          <w:szCs w:val="24"/>
        </w:rPr>
      </w:pPr>
      <w:r w:rsidRPr="008E0B20">
        <w:rPr>
          <w:rFonts w:ascii="Times New Roman" w:hAnsi="Times New Roman" w:cs="Times New Roman"/>
          <w:color w:val="000000"/>
          <w:sz w:val="24"/>
          <w:szCs w:val="24"/>
        </w:rPr>
        <w:t>– деяк</w:t>
      </w:r>
      <w:r w:rsidRPr="008E0B20">
        <w:rPr>
          <w:rFonts w:ascii="Times New Roman" w:hAnsi="Times New Roman" w:cs="Times New Roman"/>
          <w:color w:val="000000"/>
          <w:sz w:val="24"/>
          <w:szCs w:val="24"/>
          <w:lang w:val="uk-UA"/>
        </w:rPr>
        <w:t>і</w:t>
      </w:r>
      <w:r w:rsidR="00EC479A" w:rsidRPr="008E0B20">
        <w:rPr>
          <w:rFonts w:ascii="Times New Roman" w:hAnsi="Times New Roman" w:cs="Times New Roman"/>
          <w:color w:val="000000"/>
          <w:sz w:val="24"/>
          <w:szCs w:val="24"/>
        </w:rPr>
        <w:t xml:space="preserve"> інфекцій</w:t>
      </w:r>
      <w:r w:rsidRPr="008E0B20">
        <w:rPr>
          <w:rFonts w:ascii="Times New Roman" w:hAnsi="Times New Roman" w:cs="Times New Roman"/>
          <w:color w:val="000000"/>
          <w:sz w:val="24"/>
          <w:szCs w:val="24"/>
        </w:rPr>
        <w:t>н</w:t>
      </w:r>
      <w:r w:rsidRPr="008E0B20">
        <w:rPr>
          <w:rFonts w:ascii="Times New Roman" w:hAnsi="Times New Roman" w:cs="Times New Roman"/>
          <w:color w:val="000000"/>
          <w:sz w:val="24"/>
          <w:szCs w:val="24"/>
          <w:lang w:val="uk-UA"/>
        </w:rPr>
        <w:t>і</w:t>
      </w:r>
      <w:r w:rsidRPr="008E0B20">
        <w:rPr>
          <w:rFonts w:ascii="Times New Roman" w:hAnsi="Times New Roman" w:cs="Times New Roman"/>
          <w:color w:val="000000"/>
          <w:sz w:val="24"/>
          <w:szCs w:val="24"/>
        </w:rPr>
        <w:t xml:space="preserve"> та паразитарн</w:t>
      </w:r>
      <w:r w:rsidRPr="008E0B20">
        <w:rPr>
          <w:rFonts w:ascii="Times New Roman" w:hAnsi="Times New Roman" w:cs="Times New Roman"/>
          <w:color w:val="000000"/>
          <w:sz w:val="24"/>
          <w:szCs w:val="24"/>
          <w:lang w:val="uk-UA"/>
        </w:rPr>
        <w:t>і</w:t>
      </w:r>
      <w:r w:rsidRPr="008E0B20">
        <w:rPr>
          <w:rFonts w:ascii="Times New Roman" w:hAnsi="Times New Roman" w:cs="Times New Roman"/>
          <w:color w:val="000000"/>
          <w:sz w:val="24"/>
          <w:szCs w:val="24"/>
        </w:rPr>
        <w:t xml:space="preserve"> хвороб</w:t>
      </w:r>
      <w:r w:rsidRPr="008E0B20">
        <w:rPr>
          <w:rFonts w:ascii="Times New Roman" w:hAnsi="Times New Roman" w:cs="Times New Roman"/>
          <w:color w:val="000000"/>
          <w:sz w:val="24"/>
          <w:szCs w:val="24"/>
          <w:lang w:val="uk-UA"/>
        </w:rPr>
        <w:t>и</w:t>
      </w:r>
      <w:r w:rsidRPr="008E0B20">
        <w:rPr>
          <w:rFonts w:ascii="Times New Roman" w:hAnsi="Times New Roman" w:cs="Times New Roman"/>
          <w:color w:val="000000"/>
          <w:sz w:val="24"/>
          <w:szCs w:val="24"/>
        </w:rPr>
        <w:t xml:space="preserve"> – </w:t>
      </w:r>
      <w:r w:rsidRPr="008E0B20">
        <w:rPr>
          <w:rFonts w:ascii="Times New Roman" w:hAnsi="Times New Roman" w:cs="Times New Roman"/>
          <w:color w:val="000000"/>
          <w:sz w:val="24"/>
          <w:szCs w:val="24"/>
          <w:lang w:val="uk-UA"/>
        </w:rPr>
        <w:t>6</w:t>
      </w:r>
      <w:r w:rsidR="00EC479A" w:rsidRPr="008E0B20">
        <w:rPr>
          <w:rFonts w:ascii="Times New Roman" w:hAnsi="Times New Roman" w:cs="Times New Roman"/>
          <w:color w:val="000000"/>
          <w:sz w:val="24"/>
          <w:szCs w:val="24"/>
        </w:rPr>
        <w:t>;</w:t>
      </w:r>
    </w:p>
    <w:p w14:paraId="4CBD28CC" w14:textId="77777777" w:rsidR="00EC479A" w:rsidRPr="008E0B20" w:rsidRDefault="00B37B21" w:rsidP="00CD2C07">
      <w:pPr>
        <w:widowControl w:val="0"/>
        <w:tabs>
          <w:tab w:val="left" w:pos="567"/>
        </w:tabs>
        <w:spacing w:after="0"/>
        <w:rPr>
          <w:rFonts w:ascii="Times New Roman" w:hAnsi="Times New Roman" w:cs="Times New Roman"/>
          <w:color w:val="000000"/>
          <w:sz w:val="24"/>
          <w:szCs w:val="24"/>
        </w:rPr>
      </w:pPr>
      <w:r w:rsidRPr="008E0B20">
        <w:rPr>
          <w:rFonts w:ascii="Times New Roman" w:hAnsi="Times New Roman" w:cs="Times New Roman"/>
          <w:color w:val="000000"/>
          <w:sz w:val="24"/>
          <w:szCs w:val="24"/>
        </w:rPr>
        <w:t>– новоутворен</w:t>
      </w:r>
      <w:r w:rsidRPr="008E0B20">
        <w:rPr>
          <w:rFonts w:ascii="Times New Roman" w:hAnsi="Times New Roman" w:cs="Times New Roman"/>
          <w:color w:val="000000"/>
          <w:sz w:val="24"/>
          <w:szCs w:val="24"/>
          <w:lang w:val="uk-UA"/>
        </w:rPr>
        <w:t>ня</w:t>
      </w:r>
      <w:r w:rsidRPr="008E0B20">
        <w:rPr>
          <w:rFonts w:ascii="Times New Roman" w:hAnsi="Times New Roman" w:cs="Times New Roman"/>
          <w:color w:val="000000"/>
          <w:sz w:val="24"/>
          <w:szCs w:val="24"/>
        </w:rPr>
        <w:t xml:space="preserve"> – </w:t>
      </w:r>
      <w:r w:rsidRPr="008E0B20">
        <w:rPr>
          <w:rFonts w:ascii="Times New Roman" w:hAnsi="Times New Roman" w:cs="Times New Roman"/>
          <w:color w:val="000000"/>
          <w:sz w:val="24"/>
          <w:szCs w:val="24"/>
          <w:lang w:val="uk-UA"/>
        </w:rPr>
        <w:t>98</w:t>
      </w:r>
      <w:r w:rsidR="00EC479A" w:rsidRPr="008E0B20">
        <w:rPr>
          <w:rFonts w:ascii="Times New Roman" w:hAnsi="Times New Roman" w:cs="Times New Roman"/>
          <w:color w:val="000000"/>
          <w:sz w:val="24"/>
          <w:szCs w:val="24"/>
        </w:rPr>
        <w:t>;</w:t>
      </w:r>
    </w:p>
    <w:p w14:paraId="0FD2F826" w14:textId="77777777" w:rsidR="00EC479A" w:rsidRPr="008E0B20" w:rsidRDefault="00EC479A" w:rsidP="00CD2C07">
      <w:pPr>
        <w:widowControl w:val="0"/>
        <w:tabs>
          <w:tab w:val="left" w:pos="567"/>
        </w:tabs>
        <w:spacing w:after="0"/>
        <w:rPr>
          <w:rFonts w:ascii="Times New Roman" w:hAnsi="Times New Roman" w:cs="Times New Roman"/>
          <w:color w:val="000000"/>
          <w:sz w:val="24"/>
          <w:szCs w:val="24"/>
        </w:rPr>
      </w:pPr>
      <w:r w:rsidRPr="008E0B20">
        <w:rPr>
          <w:rFonts w:ascii="Times New Roman" w:hAnsi="Times New Roman" w:cs="Times New Roman"/>
          <w:color w:val="000000"/>
          <w:sz w:val="24"/>
          <w:szCs w:val="24"/>
        </w:rPr>
        <w:t>– захворю</w:t>
      </w:r>
      <w:r w:rsidR="00B37B21" w:rsidRPr="008E0B20">
        <w:rPr>
          <w:rFonts w:ascii="Times New Roman" w:hAnsi="Times New Roman" w:cs="Times New Roman"/>
          <w:color w:val="000000"/>
          <w:sz w:val="24"/>
          <w:szCs w:val="24"/>
        </w:rPr>
        <w:t>ван</w:t>
      </w:r>
      <w:r w:rsidR="00B37B21" w:rsidRPr="008E0B20">
        <w:rPr>
          <w:rFonts w:ascii="Times New Roman" w:hAnsi="Times New Roman" w:cs="Times New Roman"/>
          <w:color w:val="000000"/>
          <w:sz w:val="24"/>
          <w:szCs w:val="24"/>
          <w:lang w:val="uk-UA"/>
        </w:rPr>
        <w:t>ня</w:t>
      </w:r>
      <w:r w:rsidR="00B37B21" w:rsidRPr="008E0B20">
        <w:rPr>
          <w:rFonts w:ascii="Times New Roman" w:hAnsi="Times New Roman" w:cs="Times New Roman"/>
          <w:color w:val="000000"/>
          <w:sz w:val="24"/>
          <w:szCs w:val="24"/>
        </w:rPr>
        <w:t xml:space="preserve"> системи кровообігу – </w:t>
      </w:r>
      <w:r w:rsidR="00B37B21" w:rsidRPr="008E0B20">
        <w:rPr>
          <w:rFonts w:ascii="Times New Roman" w:hAnsi="Times New Roman" w:cs="Times New Roman"/>
          <w:color w:val="000000"/>
          <w:sz w:val="24"/>
          <w:szCs w:val="24"/>
          <w:lang w:val="uk-UA"/>
        </w:rPr>
        <w:t>316</w:t>
      </w:r>
      <w:r w:rsidRPr="008E0B20">
        <w:rPr>
          <w:rFonts w:ascii="Times New Roman" w:hAnsi="Times New Roman" w:cs="Times New Roman"/>
          <w:color w:val="000000"/>
          <w:sz w:val="24"/>
          <w:szCs w:val="24"/>
        </w:rPr>
        <w:t>;</w:t>
      </w:r>
    </w:p>
    <w:p w14:paraId="2B867BB5" w14:textId="77777777" w:rsidR="00EC479A" w:rsidRPr="008E0B20" w:rsidRDefault="00B37B21" w:rsidP="00CD2C07">
      <w:pPr>
        <w:widowControl w:val="0"/>
        <w:tabs>
          <w:tab w:val="left" w:pos="567"/>
        </w:tabs>
        <w:spacing w:after="0"/>
        <w:rPr>
          <w:rFonts w:ascii="Times New Roman" w:hAnsi="Times New Roman" w:cs="Times New Roman"/>
          <w:color w:val="000000"/>
          <w:sz w:val="24"/>
          <w:szCs w:val="24"/>
        </w:rPr>
      </w:pPr>
      <w:r w:rsidRPr="008E0B20">
        <w:rPr>
          <w:rFonts w:ascii="Times New Roman" w:hAnsi="Times New Roman" w:cs="Times New Roman"/>
          <w:color w:val="000000"/>
          <w:sz w:val="24"/>
          <w:szCs w:val="24"/>
        </w:rPr>
        <w:t>– захворюван</w:t>
      </w:r>
      <w:r w:rsidRPr="008E0B20">
        <w:rPr>
          <w:rFonts w:ascii="Times New Roman" w:hAnsi="Times New Roman" w:cs="Times New Roman"/>
          <w:color w:val="000000"/>
          <w:sz w:val="24"/>
          <w:szCs w:val="24"/>
          <w:lang w:val="uk-UA"/>
        </w:rPr>
        <w:t>ня</w:t>
      </w:r>
      <w:r w:rsidR="00EC479A" w:rsidRPr="008E0B20">
        <w:rPr>
          <w:rFonts w:ascii="Times New Roman" w:hAnsi="Times New Roman" w:cs="Times New Roman"/>
          <w:color w:val="000000"/>
          <w:sz w:val="24"/>
          <w:szCs w:val="24"/>
        </w:rPr>
        <w:t xml:space="preserve"> органі</w:t>
      </w:r>
      <w:r w:rsidRPr="008E0B20">
        <w:rPr>
          <w:rFonts w:ascii="Times New Roman" w:hAnsi="Times New Roman" w:cs="Times New Roman"/>
          <w:color w:val="000000"/>
          <w:sz w:val="24"/>
          <w:szCs w:val="24"/>
        </w:rPr>
        <w:t xml:space="preserve">в дихання – </w:t>
      </w:r>
      <w:r w:rsidRPr="008E0B20">
        <w:rPr>
          <w:rFonts w:ascii="Times New Roman" w:hAnsi="Times New Roman" w:cs="Times New Roman"/>
          <w:color w:val="000000"/>
          <w:sz w:val="24"/>
          <w:szCs w:val="24"/>
          <w:lang w:val="uk-UA"/>
        </w:rPr>
        <w:t>23</w:t>
      </w:r>
      <w:r w:rsidR="00EC479A" w:rsidRPr="008E0B20">
        <w:rPr>
          <w:rFonts w:ascii="Times New Roman" w:hAnsi="Times New Roman" w:cs="Times New Roman"/>
          <w:color w:val="000000"/>
          <w:sz w:val="24"/>
          <w:szCs w:val="24"/>
        </w:rPr>
        <w:t>;</w:t>
      </w:r>
    </w:p>
    <w:p w14:paraId="6144A78B" w14:textId="77777777" w:rsidR="00EC479A" w:rsidRPr="008E0B20" w:rsidRDefault="00EC479A" w:rsidP="00CD2C07">
      <w:pPr>
        <w:widowControl w:val="0"/>
        <w:tabs>
          <w:tab w:val="left" w:pos="567"/>
        </w:tabs>
        <w:spacing w:after="0"/>
        <w:rPr>
          <w:rFonts w:ascii="Times New Roman" w:hAnsi="Times New Roman" w:cs="Times New Roman"/>
          <w:color w:val="000000"/>
          <w:sz w:val="24"/>
          <w:szCs w:val="24"/>
          <w:lang w:val="uk-UA"/>
        </w:rPr>
      </w:pPr>
      <w:r w:rsidRPr="008E0B20">
        <w:rPr>
          <w:rFonts w:ascii="Times New Roman" w:hAnsi="Times New Roman" w:cs="Times New Roman"/>
          <w:color w:val="000000"/>
          <w:sz w:val="24"/>
          <w:szCs w:val="24"/>
        </w:rPr>
        <w:t>– захв</w:t>
      </w:r>
      <w:r w:rsidR="00B37B21" w:rsidRPr="008E0B20">
        <w:rPr>
          <w:rFonts w:ascii="Times New Roman" w:hAnsi="Times New Roman" w:cs="Times New Roman"/>
          <w:color w:val="000000"/>
          <w:sz w:val="24"/>
          <w:szCs w:val="24"/>
        </w:rPr>
        <w:t>орюван</w:t>
      </w:r>
      <w:r w:rsidR="00B37B21" w:rsidRPr="008E0B20">
        <w:rPr>
          <w:rFonts w:ascii="Times New Roman" w:hAnsi="Times New Roman" w:cs="Times New Roman"/>
          <w:color w:val="000000"/>
          <w:sz w:val="24"/>
          <w:szCs w:val="24"/>
          <w:lang w:val="uk-UA"/>
        </w:rPr>
        <w:t>ня</w:t>
      </w:r>
      <w:r w:rsidR="00B37B21" w:rsidRPr="008E0B20">
        <w:rPr>
          <w:rFonts w:ascii="Times New Roman" w:hAnsi="Times New Roman" w:cs="Times New Roman"/>
          <w:color w:val="000000"/>
          <w:sz w:val="24"/>
          <w:szCs w:val="24"/>
        </w:rPr>
        <w:t xml:space="preserve"> органів травлення – </w:t>
      </w:r>
      <w:r w:rsidR="00B37B21" w:rsidRPr="008E0B20">
        <w:rPr>
          <w:rFonts w:ascii="Times New Roman" w:hAnsi="Times New Roman" w:cs="Times New Roman"/>
          <w:color w:val="000000"/>
          <w:sz w:val="24"/>
          <w:szCs w:val="24"/>
          <w:lang w:val="uk-UA"/>
        </w:rPr>
        <w:t>25;</w:t>
      </w:r>
    </w:p>
    <w:p w14:paraId="21DC62B4" w14:textId="77777777" w:rsidR="00B37B21" w:rsidRPr="008E0B20" w:rsidRDefault="00B37B21" w:rsidP="00CD2C07">
      <w:pPr>
        <w:widowControl w:val="0"/>
        <w:tabs>
          <w:tab w:val="left" w:pos="567"/>
        </w:tabs>
        <w:spacing w:after="0"/>
        <w:rPr>
          <w:rFonts w:ascii="Times New Roman" w:hAnsi="Times New Roman" w:cs="Times New Roman"/>
          <w:color w:val="000000"/>
          <w:sz w:val="24"/>
          <w:szCs w:val="24"/>
          <w:lang w:val="uk-UA"/>
        </w:rPr>
      </w:pPr>
      <w:r w:rsidRPr="008E0B20">
        <w:rPr>
          <w:rFonts w:ascii="Times New Roman" w:hAnsi="Times New Roman" w:cs="Times New Roman"/>
          <w:color w:val="000000"/>
          <w:sz w:val="24"/>
          <w:szCs w:val="24"/>
          <w:lang w:val="uk-UA"/>
        </w:rPr>
        <w:t>– зовнішні причини – 35.</w:t>
      </w:r>
    </w:p>
    <w:p w14:paraId="1EC359C0" w14:textId="13CABFAF" w:rsidR="00EC479A" w:rsidRDefault="00EC479A" w:rsidP="00CD2C07">
      <w:pPr>
        <w:widowControl w:val="0"/>
        <w:tabs>
          <w:tab w:val="left" w:pos="567"/>
        </w:tabs>
        <w:spacing w:after="0"/>
        <w:rPr>
          <w:rFonts w:ascii="Times New Roman" w:hAnsi="Times New Roman" w:cs="Times New Roman"/>
          <w:color w:val="000000"/>
          <w:sz w:val="28"/>
          <w:szCs w:val="28"/>
        </w:rPr>
      </w:pPr>
      <w:r w:rsidRPr="008E0B20">
        <w:rPr>
          <w:rFonts w:ascii="Times New Roman" w:hAnsi="Times New Roman" w:cs="Times New Roman"/>
          <w:color w:val="000000"/>
          <w:sz w:val="24"/>
          <w:szCs w:val="24"/>
        </w:rPr>
        <w:tab/>
      </w:r>
      <w:r w:rsidR="00B37B21" w:rsidRPr="008E0B20">
        <w:rPr>
          <w:rFonts w:ascii="Times New Roman" w:hAnsi="Times New Roman" w:cs="Times New Roman"/>
          <w:color w:val="000000"/>
          <w:sz w:val="24"/>
          <w:szCs w:val="24"/>
        </w:rPr>
        <w:t>Протягом 201</w:t>
      </w:r>
      <w:r w:rsidR="00B37B21" w:rsidRPr="008E0B20">
        <w:rPr>
          <w:rFonts w:ascii="Times New Roman" w:hAnsi="Times New Roman" w:cs="Times New Roman"/>
          <w:color w:val="000000"/>
          <w:sz w:val="24"/>
          <w:szCs w:val="24"/>
          <w:lang w:val="uk-UA"/>
        </w:rPr>
        <w:t>6</w:t>
      </w:r>
      <w:r w:rsidRPr="008E0B20">
        <w:rPr>
          <w:rFonts w:ascii="Times New Roman" w:hAnsi="Times New Roman" w:cs="Times New Roman"/>
          <w:color w:val="000000"/>
          <w:sz w:val="24"/>
          <w:szCs w:val="24"/>
        </w:rPr>
        <w:t xml:space="preserve">-2018 рр. на території </w:t>
      </w:r>
      <w:r w:rsidR="00812F7A" w:rsidRPr="008E0B20">
        <w:rPr>
          <w:rFonts w:ascii="Times New Roman" w:hAnsi="Times New Roman" w:cs="Times New Roman"/>
          <w:color w:val="000000"/>
          <w:sz w:val="24"/>
          <w:szCs w:val="24"/>
          <w:lang w:val="uk-UA"/>
        </w:rPr>
        <w:t>Городоцьког</w:t>
      </w:r>
      <w:r w:rsidR="000A6F34" w:rsidRPr="008E0B20">
        <w:rPr>
          <w:rFonts w:ascii="Times New Roman" w:hAnsi="Times New Roman" w:cs="Times New Roman"/>
          <w:color w:val="000000"/>
          <w:sz w:val="24"/>
          <w:szCs w:val="24"/>
          <w:lang w:val="uk-UA"/>
        </w:rPr>
        <w:t>о</w:t>
      </w:r>
      <w:r w:rsidR="00B37B21" w:rsidRPr="008E0B20">
        <w:rPr>
          <w:rFonts w:ascii="Times New Roman" w:hAnsi="Times New Roman" w:cs="Times New Roman"/>
          <w:color w:val="000000"/>
          <w:sz w:val="24"/>
          <w:szCs w:val="24"/>
          <w:lang w:val="uk-UA"/>
        </w:rPr>
        <w:t xml:space="preserve"> </w:t>
      </w:r>
      <w:r w:rsidR="00B37B21" w:rsidRPr="008E0B20">
        <w:rPr>
          <w:rFonts w:ascii="Times New Roman" w:hAnsi="Times New Roman" w:cs="Times New Roman"/>
          <w:color w:val="000000"/>
          <w:sz w:val="24"/>
          <w:szCs w:val="24"/>
        </w:rPr>
        <w:t>р</w:t>
      </w:r>
      <w:r w:rsidR="008E0B20">
        <w:rPr>
          <w:rFonts w:ascii="Times New Roman" w:hAnsi="Times New Roman" w:cs="Times New Roman"/>
          <w:color w:val="000000"/>
          <w:sz w:val="24"/>
          <w:szCs w:val="24"/>
          <w:lang w:val="uk-UA"/>
        </w:rPr>
        <w:t>егіону</w:t>
      </w:r>
      <w:r w:rsidR="00B37B21" w:rsidRPr="008E0B20">
        <w:rPr>
          <w:rFonts w:ascii="Times New Roman" w:hAnsi="Times New Roman" w:cs="Times New Roman"/>
          <w:color w:val="000000"/>
          <w:sz w:val="24"/>
          <w:szCs w:val="24"/>
        </w:rPr>
        <w:t xml:space="preserve"> простежується з</w:t>
      </w:r>
      <w:r w:rsidR="00B37B21" w:rsidRPr="008E0B20">
        <w:rPr>
          <w:rFonts w:ascii="Times New Roman" w:hAnsi="Times New Roman" w:cs="Times New Roman"/>
          <w:color w:val="000000"/>
          <w:sz w:val="24"/>
          <w:szCs w:val="24"/>
          <w:lang w:val="uk-UA"/>
        </w:rPr>
        <w:t>меншення</w:t>
      </w:r>
      <w:r w:rsidRPr="008E0B20">
        <w:rPr>
          <w:rFonts w:ascii="Times New Roman" w:hAnsi="Times New Roman" w:cs="Times New Roman"/>
          <w:color w:val="000000"/>
          <w:sz w:val="24"/>
          <w:szCs w:val="24"/>
        </w:rPr>
        <w:t xml:space="preserve"> захворюваності населення загалом</w:t>
      </w:r>
      <w:r w:rsidR="00D410CB" w:rsidRPr="008E0B20">
        <w:rPr>
          <w:rFonts w:ascii="Times New Roman" w:hAnsi="Times New Roman" w:cs="Times New Roman"/>
          <w:color w:val="000000"/>
          <w:sz w:val="24"/>
          <w:szCs w:val="24"/>
          <w:lang w:val="uk-UA"/>
        </w:rPr>
        <w:t xml:space="preserve"> та, зокрема, на хвороби</w:t>
      </w:r>
      <w:r w:rsidRPr="008E0B20">
        <w:rPr>
          <w:rFonts w:ascii="Times New Roman" w:hAnsi="Times New Roman" w:cs="Times New Roman"/>
          <w:color w:val="000000"/>
          <w:sz w:val="24"/>
          <w:szCs w:val="24"/>
        </w:rPr>
        <w:t xml:space="preserve"> </w:t>
      </w:r>
      <w:r w:rsidR="00D410CB" w:rsidRPr="008E0B20">
        <w:rPr>
          <w:rFonts w:ascii="Times New Roman" w:hAnsi="Times New Roman" w:cs="Times New Roman"/>
          <w:color w:val="000000"/>
          <w:sz w:val="24"/>
          <w:szCs w:val="24"/>
          <w:lang w:val="uk-UA"/>
        </w:rPr>
        <w:t>крові, нервової системи, хвороби органів дихання, органів травлення та вроджених аномалій. П</w:t>
      </w:r>
      <w:r w:rsidR="00D410CB" w:rsidRPr="008E0B20">
        <w:rPr>
          <w:rFonts w:ascii="Times New Roman" w:hAnsi="Times New Roman" w:cs="Times New Roman"/>
          <w:color w:val="000000"/>
          <w:sz w:val="24"/>
          <w:szCs w:val="24"/>
        </w:rPr>
        <w:t>роте, з</w:t>
      </w:r>
      <w:r w:rsidR="00D410CB" w:rsidRPr="008E0B20">
        <w:rPr>
          <w:rFonts w:ascii="Times New Roman" w:hAnsi="Times New Roman" w:cs="Times New Roman"/>
          <w:color w:val="000000"/>
          <w:sz w:val="24"/>
          <w:szCs w:val="24"/>
          <w:lang w:val="uk-UA"/>
        </w:rPr>
        <w:t>більшується захворюваність</w:t>
      </w:r>
      <w:r w:rsidRPr="008E0B20">
        <w:rPr>
          <w:rFonts w:ascii="Times New Roman" w:hAnsi="Times New Roman" w:cs="Times New Roman"/>
          <w:color w:val="000000"/>
          <w:sz w:val="24"/>
          <w:szCs w:val="24"/>
        </w:rPr>
        <w:t xml:space="preserve"> на хвороб</w:t>
      </w:r>
      <w:r w:rsidR="00D410CB" w:rsidRPr="008E0B20">
        <w:rPr>
          <w:rFonts w:ascii="Times New Roman" w:hAnsi="Times New Roman" w:cs="Times New Roman"/>
          <w:color w:val="000000"/>
          <w:sz w:val="24"/>
          <w:szCs w:val="24"/>
        </w:rPr>
        <w:t xml:space="preserve">и </w:t>
      </w:r>
      <w:r w:rsidR="00D410CB" w:rsidRPr="008E0B20">
        <w:rPr>
          <w:rFonts w:ascii="Times New Roman" w:hAnsi="Times New Roman" w:cs="Times New Roman"/>
          <w:color w:val="000000"/>
          <w:sz w:val="24"/>
          <w:szCs w:val="24"/>
          <w:lang w:val="uk-UA"/>
        </w:rPr>
        <w:t>шкіри</w:t>
      </w:r>
      <w:r w:rsidRPr="008E0B20">
        <w:rPr>
          <w:rFonts w:ascii="Times New Roman" w:hAnsi="Times New Roman" w:cs="Times New Roman"/>
          <w:color w:val="000000"/>
          <w:sz w:val="24"/>
          <w:szCs w:val="24"/>
        </w:rPr>
        <w:t xml:space="preserve"> (за даними Департаменту охорони </w:t>
      </w:r>
      <w:r w:rsidR="00B37B21" w:rsidRPr="008E0B20">
        <w:rPr>
          <w:rFonts w:ascii="Times New Roman" w:hAnsi="Times New Roman" w:cs="Times New Roman"/>
          <w:color w:val="000000"/>
          <w:sz w:val="24"/>
          <w:szCs w:val="24"/>
        </w:rPr>
        <w:t xml:space="preserve">здоров’я Львівської ОДА) (рис. </w:t>
      </w:r>
      <w:r w:rsidR="00B37B21" w:rsidRPr="008E0B20">
        <w:rPr>
          <w:rFonts w:ascii="Times New Roman" w:hAnsi="Times New Roman" w:cs="Times New Roman"/>
          <w:color w:val="000000"/>
          <w:sz w:val="24"/>
          <w:szCs w:val="24"/>
          <w:lang w:val="uk-UA"/>
        </w:rPr>
        <w:t>3.3</w:t>
      </w:r>
      <w:r w:rsidR="00B37B21" w:rsidRPr="008E0B20">
        <w:rPr>
          <w:rFonts w:ascii="Times New Roman" w:hAnsi="Times New Roman" w:cs="Times New Roman"/>
          <w:color w:val="000000"/>
          <w:sz w:val="24"/>
          <w:szCs w:val="24"/>
        </w:rPr>
        <w:t>-</w:t>
      </w:r>
      <w:r w:rsidR="00B37B21">
        <w:rPr>
          <w:rFonts w:ascii="Times New Roman" w:hAnsi="Times New Roman" w:cs="Times New Roman"/>
          <w:color w:val="000000"/>
          <w:sz w:val="28"/>
          <w:szCs w:val="28"/>
          <w:lang w:val="uk-UA"/>
        </w:rPr>
        <w:t>3.7</w:t>
      </w:r>
      <w:r w:rsidRPr="005D2585">
        <w:rPr>
          <w:rFonts w:ascii="Times New Roman" w:hAnsi="Times New Roman" w:cs="Times New Roman"/>
          <w:color w:val="000000"/>
          <w:sz w:val="28"/>
          <w:szCs w:val="28"/>
        </w:rPr>
        <w:t>).</w:t>
      </w:r>
    </w:p>
    <w:p w14:paraId="4756E3BB" w14:textId="77777777" w:rsidR="00EC479A" w:rsidRDefault="00B37B21" w:rsidP="00CD2C07">
      <w:pPr>
        <w:widowControl w:val="0"/>
        <w:tabs>
          <w:tab w:val="left" w:pos="567"/>
          <w:tab w:val="left" w:pos="8789"/>
        </w:tabs>
        <w:spacing w:after="0"/>
        <w:jc w:val="center"/>
        <w:rPr>
          <w:rFonts w:ascii="Times New Roman" w:hAnsi="Times New Roman" w:cs="Times New Roman"/>
          <w:color w:val="000000"/>
          <w:sz w:val="28"/>
          <w:szCs w:val="28"/>
        </w:rPr>
      </w:pPr>
      <w:r>
        <w:rPr>
          <w:noProof/>
          <w:lang w:val="uk-UA" w:eastAsia="uk-UA"/>
        </w:rPr>
        <w:lastRenderedPageBreak/>
        <w:drawing>
          <wp:inline distT="0" distB="0" distL="0" distR="0" wp14:anchorId="1E9DDFF8" wp14:editId="29A5E152">
            <wp:extent cx="5821680" cy="3383280"/>
            <wp:effectExtent l="0" t="0" r="26670" b="2667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B6B53A0" w14:textId="77777777" w:rsidR="00EC479A" w:rsidRPr="008E0B20" w:rsidRDefault="00EC479A" w:rsidP="00CD2C07">
      <w:pPr>
        <w:widowControl w:val="0"/>
        <w:tabs>
          <w:tab w:val="left" w:pos="567"/>
        </w:tabs>
        <w:spacing w:after="0"/>
        <w:jc w:val="center"/>
        <w:rPr>
          <w:rFonts w:ascii="Times New Roman" w:hAnsi="Times New Roman" w:cs="Times New Roman"/>
          <w:color w:val="000000"/>
          <w:sz w:val="24"/>
          <w:szCs w:val="24"/>
        </w:rPr>
      </w:pPr>
      <w:r w:rsidRPr="008E0B20">
        <w:rPr>
          <w:rFonts w:ascii="Times New Roman" w:hAnsi="Times New Roman" w:cs="Times New Roman"/>
          <w:color w:val="000000"/>
          <w:sz w:val="24"/>
          <w:szCs w:val="24"/>
        </w:rPr>
        <w:t>Рис.</w:t>
      </w:r>
      <w:r w:rsidR="00B37B21" w:rsidRPr="008E0B20">
        <w:rPr>
          <w:rFonts w:ascii="Times New Roman" w:hAnsi="Times New Roman" w:cs="Times New Roman"/>
          <w:color w:val="000000"/>
          <w:sz w:val="24"/>
          <w:szCs w:val="24"/>
        </w:rPr>
        <w:t xml:space="preserve"> </w:t>
      </w:r>
      <w:r w:rsidR="00B37B21" w:rsidRPr="008E0B20">
        <w:rPr>
          <w:rFonts w:ascii="Times New Roman" w:hAnsi="Times New Roman" w:cs="Times New Roman"/>
          <w:color w:val="000000"/>
          <w:sz w:val="24"/>
          <w:szCs w:val="24"/>
          <w:lang w:val="uk-UA"/>
        </w:rPr>
        <w:t>3.3</w:t>
      </w:r>
      <w:r w:rsidRPr="008E0B20">
        <w:rPr>
          <w:rFonts w:ascii="Times New Roman" w:hAnsi="Times New Roman" w:cs="Times New Roman"/>
          <w:color w:val="000000"/>
          <w:sz w:val="24"/>
          <w:szCs w:val="24"/>
        </w:rPr>
        <w:t xml:space="preserve">. Динаміка загальної захворюваності населення </w:t>
      </w:r>
      <w:r w:rsidR="00812F7A" w:rsidRPr="008E0B20">
        <w:rPr>
          <w:rFonts w:ascii="Times New Roman" w:hAnsi="Times New Roman" w:cs="Times New Roman"/>
          <w:color w:val="000000"/>
          <w:sz w:val="24"/>
          <w:szCs w:val="24"/>
          <w:lang w:val="uk-UA"/>
        </w:rPr>
        <w:t>Городоцьк</w:t>
      </w:r>
      <w:r w:rsidR="00B37B21" w:rsidRPr="008E0B20">
        <w:rPr>
          <w:rFonts w:ascii="Times New Roman" w:hAnsi="Times New Roman" w:cs="Times New Roman"/>
          <w:color w:val="000000"/>
          <w:sz w:val="24"/>
          <w:szCs w:val="24"/>
          <w:lang w:val="uk-UA"/>
        </w:rPr>
        <w:t xml:space="preserve">ого </w:t>
      </w:r>
      <w:r w:rsidRPr="008E0B20">
        <w:rPr>
          <w:rFonts w:ascii="Times New Roman" w:hAnsi="Times New Roman" w:cs="Times New Roman"/>
          <w:color w:val="000000"/>
          <w:sz w:val="24"/>
          <w:szCs w:val="24"/>
        </w:rPr>
        <w:t>району</w:t>
      </w:r>
    </w:p>
    <w:p w14:paraId="0F740109" w14:textId="77777777" w:rsidR="00EC479A" w:rsidRDefault="00EC479A" w:rsidP="00CD2C07">
      <w:pPr>
        <w:widowControl w:val="0"/>
        <w:tabs>
          <w:tab w:val="left" w:pos="567"/>
        </w:tabs>
        <w:spacing w:after="0"/>
        <w:jc w:val="center"/>
        <w:rPr>
          <w:rFonts w:ascii="Times New Roman" w:hAnsi="Times New Roman" w:cs="Times New Roman"/>
          <w:color w:val="000000"/>
          <w:sz w:val="28"/>
          <w:szCs w:val="28"/>
        </w:rPr>
      </w:pPr>
      <w:r w:rsidRPr="008E0B20">
        <w:rPr>
          <w:rFonts w:ascii="Times New Roman" w:hAnsi="Times New Roman" w:cs="Times New Roman"/>
          <w:color w:val="000000"/>
          <w:sz w:val="24"/>
          <w:szCs w:val="24"/>
        </w:rPr>
        <w:t>та хвороб органів дихання, кількість захворювань на 1000 осіб</w:t>
      </w:r>
    </w:p>
    <w:p w14:paraId="70587CED" w14:textId="77777777" w:rsidR="00EC479A" w:rsidRDefault="00B37B21" w:rsidP="00CD2C07">
      <w:pPr>
        <w:widowControl w:val="0"/>
        <w:tabs>
          <w:tab w:val="left" w:pos="567"/>
        </w:tabs>
        <w:spacing w:after="0"/>
        <w:jc w:val="center"/>
        <w:rPr>
          <w:rFonts w:ascii="Times New Roman" w:hAnsi="Times New Roman" w:cs="Times New Roman"/>
          <w:color w:val="000000"/>
          <w:sz w:val="28"/>
          <w:szCs w:val="28"/>
        </w:rPr>
      </w:pPr>
      <w:r>
        <w:rPr>
          <w:noProof/>
          <w:lang w:val="uk-UA" w:eastAsia="uk-UA"/>
        </w:rPr>
        <w:drawing>
          <wp:inline distT="0" distB="0" distL="0" distR="0" wp14:anchorId="5BC1D16B" wp14:editId="358BCC6A">
            <wp:extent cx="5676900" cy="3505200"/>
            <wp:effectExtent l="0" t="0" r="19050" b="1905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BD74F4" w14:textId="77777777" w:rsidR="00EC479A" w:rsidRPr="008E0B20" w:rsidRDefault="00B37B21" w:rsidP="00CD2C07">
      <w:pPr>
        <w:widowControl w:val="0"/>
        <w:tabs>
          <w:tab w:val="left" w:pos="567"/>
        </w:tabs>
        <w:spacing w:after="0"/>
        <w:jc w:val="center"/>
        <w:rPr>
          <w:rFonts w:ascii="Times New Roman" w:hAnsi="Times New Roman" w:cs="Times New Roman"/>
          <w:color w:val="000000"/>
          <w:sz w:val="24"/>
          <w:szCs w:val="24"/>
        </w:rPr>
      </w:pPr>
      <w:r w:rsidRPr="008E0B20">
        <w:rPr>
          <w:rFonts w:ascii="Times New Roman" w:hAnsi="Times New Roman" w:cs="Times New Roman"/>
          <w:color w:val="000000"/>
          <w:sz w:val="24"/>
          <w:szCs w:val="24"/>
        </w:rPr>
        <w:t xml:space="preserve">Рис. </w:t>
      </w:r>
      <w:r w:rsidRPr="008E0B20">
        <w:rPr>
          <w:rFonts w:ascii="Times New Roman" w:hAnsi="Times New Roman" w:cs="Times New Roman"/>
          <w:color w:val="000000"/>
          <w:sz w:val="24"/>
          <w:szCs w:val="24"/>
          <w:lang w:val="uk-UA"/>
        </w:rPr>
        <w:t>3.4</w:t>
      </w:r>
      <w:r w:rsidR="00EC479A" w:rsidRPr="008E0B20">
        <w:rPr>
          <w:rFonts w:ascii="Times New Roman" w:hAnsi="Times New Roman" w:cs="Times New Roman"/>
          <w:color w:val="000000"/>
          <w:sz w:val="24"/>
          <w:szCs w:val="24"/>
        </w:rPr>
        <w:t>. Динаміка з</w:t>
      </w:r>
      <w:r w:rsidRPr="008E0B20">
        <w:rPr>
          <w:rFonts w:ascii="Times New Roman" w:hAnsi="Times New Roman" w:cs="Times New Roman"/>
          <w:color w:val="000000"/>
          <w:sz w:val="24"/>
          <w:szCs w:val="24"/>
        </w:rPr>
        <w:t xml:space="preserve">ахворюваності населення </w:t>
      </w:r>
      <w:r w:rsidR="00812F7A" w:rsidRPr="008E0B20">
        <w:rPr>
          <w:rFonts w:ascii="Times New Roman" w:hAnsi="Times New Roman" w:cs="Times New Roman"/>
          <w:color w:val="000000"/>
          <w:sz w:val="24"/>
          <w:szCs w:val="24"/>
          <w:lang w:val="uk-UA"/>
        </w:rPr>
        <w:t>Городоцького</w:t>
      </w:r>
      <w:r w:rsidR="000A6F34" w:rsidRPr="008E0B20">
        <w:rPr>
          <w:rFonts w:ascii="Times New Roman" w:hAnsi="Times New Roman" w:cs="Times New Roman"/>
          <w:color w:val="000000"/>
          <w:sz w:val="24"/>
          <w:szCs w:val="24"/>
          <w:lang w:val="uk-UA"/>
        </w:rPr>
        <w:t xml:space="preserve"> </w:t>
      </w:r>
      <w:r w:rsidR="00EC479A" w:rsidRPr="008E0B20">
        <w:rPr>
          <w:rFonts w:ascii="Times New Roman" w:hAnsi="Times New Roman" w:cs="Times New Roman"/>
          <w:color w:val="000000"/>
          <w:sz w:val="24"/>
          <w:szCs w:val="24"/>
        </w:rPr>
        <w:t xml:space="preserve">району на хвороби систем кровообігу та хвороб органів травлення, кількість захворювань </w:t>
      </w:r>
    </w:p>
    <w:p w14:paraId="383C7B00" w14:textId="77777777" w:rsidR="00EC479A" w:rsidRDefault="00EC479A" w:rsidP="00CD2C07">
      <w:pPr>
        <w:widowControl w:val="0"/>
        <w:tabs>
          <w:tab w:val="left" w:pos="567"/>
        </w:tabs>
        <w:spacing w:after="0"/>
        <w:jc w:val="center"/>
        <w:rPr>
          <w:rFonts w:ascii="Times New Roman" w:hAnsi="Times New Roman" w:cs="Times New Roman"/>
          <w:color w:val="000000"/>
          <w:sz w:val="28"/>
          <w:szCs w:val="28"/>
        </w:rPr>
      </w:pPr>
      <w:r w:rsidRPr="008E0B20">
        <w:rPr>
          <w:rFonts w:ascii="Times New Roman" w:hAnsi="Times New Roman" w:cs="Times New Roman"/>
          <w:color w:val="000000"/>
          <w:sz w:val="24"/>
          <w:szCs w:val="24"/>
        </w:rPr>
        <w:t>на 1000 осіб</w:t>
      </w:r>
    </w:p>
    <w:p w14:paraId="034777FC" w14:textId="77777777" w:rsidR="00D410CB" w:rsidRDefault="00D410CB" w:rsidP="00CD2C07">
      <w:pPr>
        <w:widowControl w:val="0"/>
        <w:tabs>
          <w:tab w:val="left" w:pos="567"/>
        </w:tabs>
        <w:spacing w:after="0"/>
        <w:jc w:val="center"/>
        <w:rPr>
          <w:noProof/>
          <w:lang w:val="uk-UA" w:eastAsia="uk-UA"/>
        </w:rPr>
      </w:pPr>
      <w:r>
        <w:rPr>
          <w:noProof/>
          <w:lang w:val="uk-UA" w:eastAsia="uk-UA"/>
        </w:rPr>
        <w:lastRenderedPageBreak/>
        <w:drawing>
          <wp:inline distT="0" distB="0" distL="0" distR="0" wp14:anchorId="4F2DD07B" wp14:editId="2BA3CD96">
            <wp:extent cx="5852160" cy="3185160"/>
            <wp:effectExtent l="0" t="0" r="15240" b="1524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D2AEE0" w14:textId="77777777" w:rsidR="00EC479A" w:rsidRPr="008E0B20" w:rsidRDefault="00B37B21" w:rsidP="00CD2C07">
      <w:pPr>
        <w:widowControl w:val="0"/>
        <w:tabs>
          <w:tab w:val="left" w:pos="567"/>
        </w:tabs>
        <w:spacing w:after="0"/>
        <w:jc w:val="center"/>
        <w:rPr>
          <w:rFonts w:ascii="Times New Roman" w:hAnsi="Times New Roman" w:cs="Times New Roman"/>
          <w:color w:val="000000"/>
          <w:sz w:val="24"/>
          <w:szCs w:val="24"/>
        </w:rPr>
      </w:pPr>
      <w:r w:rsidRPr="008E0B20">
        <w:rPr>
          <w:rFonts w:ascii="Times New Roman" w:hAnsi="Times New Roman" w:cs="Times New Roman"/>
          <w:color w:val="000000"/>
          <w:sz w:val="24"/>
          <w:szCs w:val="24"/>
        </w:rPr>
        <w:t xml:space="preserve">Рис. </w:t>
      </w:r>
      <w:r w:rsidRPr="008E0B20">
        <w:rPr>
          <w:rFonts w:ascii="Times New Roman" w:hAnsi="Times New Roman" w:cs="Times New Roman"/>
          <w:color w:val="000000"/>
          <w:sz w:val="24"/>
          <w:szCs w:val="24"/>
          <w:lang w:val="uk-UA"/>
        </w:rPr>
        <w:t>3</w:t>
      </w:r>
      <w:r w:rsidR="00EC479A" w:rsidRPr="008E0B20">
        <w:rPr>
          <w:rFonts w:ascii="Times New Roman" w:hAnsi="Times New Roman" w:cs="Times New Roman"/>
          <w:color w:val="000000"/>
          <w:sz w:val="24"/>
          <w:szCs w:val="24"/>
        </w:rPr>
        <w:t>.</w:t>
      </w:r>
      <w:r w:rsidRPr="008E0B20">
        <w:rPr>
          <w:rFonts w:ascii="Times New Roman" w:hAnsi="Times New Roman" w:cs="Times New Roman"/>
          <w:color w:val="000000"/>
          <w:sz w:val="24"/>
          <w:szCs w:val="24"/>
          <w:lang w:val="uk-UA"/>
        </w:rPr>
        <w:t xml:space="preserve">5. </w:t>
      </w:r>
      <w:r w:rsidR="00EC479A" w:rsidRPr="008E0B20">
        <w:rPr>
          <w:rFonts w:ascii="Times New Roman" w:hAnsi="Times New Roman" w:cs="Times New Roman"/>
          <w:color w:val="000000"/>
          <w:sz w:val="24"/>
          <w:szCs w:val="24"/>
        </w:rPr>
        <w:t>Динаміка захворювано</w:t>
      </w:r>
      <w:r w:rsidRPr="008E0B20">
        <w:rPr>
          <w:rFonts w:ascii="Times New Roman" w:hAnsi="Times New Roman" w:cs="Times New Roman"/>
          <w:color w:val="000000"/>
          <w:sz w:val="24"/>
          <w:szCs w:val="24"/>
        </w:rPr>
        <w:t xml:space="preserve">сті населення </w:t>
      </w:r>
      <w:r w:rsidR="00812F7A" w:rsidRPr="008E0B20">
        <w:rPr>
          <w:rFonts w:ascii="Times New Roman" w:hAnsi="Times New Roman" w:cs="Times New Roman"/>
          <w:color w:val="000000"/>
          <w:sz w:val="24"/>
          <w:szCs w:val="24"/>
          <w:lang w:val="uk-UA"/>
        </w:rPr>
        <w:t>Городоцького</w:t>
      </w:r>
      <w:r w:rsidR="000A6F34" w:rsidRPr="008E0B20">
        <w:rPr>
          <w:rFonts w:ascii="Times New Roman" w:hAnsi="Times New Roman" w:cs="Times New Roman"/>
          <w:color w:val="000000"/>
          <w:sz w:val="24"/>
          <w:szCs w:val="24"/>
          <w:lang w:val="uk-UA"/>
        </w:rPr>
        <w:t xml:space="preserve"> </w:t>
      </w:r>
      <w:r w:rsidR="00EC479A" w:rsidRPr="008E0B20">
        <w:rPr>
          <w:rFonts w:ascii="Times New Roman" w:hAnsi="Times New Roman" w:cs="Times New Roman"/>
          <w:color w:val="000000"/>
          <w:sz w:val="24"/>
          <w:szCs w:val="24"/>
        </w:rPr>
        <w:t>району на хвороби крові та хвороби ендокринної системи, кількість захворювань на 1000 осіб</w:t>
      </w:r>
    </w:p>
    <w:p w14:paraId="188BA74A" w14:textId="77777777" w:rsidR="00EC479A" w:rsidRDefault="00D410CB" w:rsidP="00CD2C07">
      <w:pPr>
        <w:widowControl w:val="0"/>
        <w:tabs>
          <w:tab w:val="left" w:pos="567"/>
        </w:tabs>
        <w:spacing w:after="0"/>
        <w:jc w:val="center"/>
        <w:rPr>
          <w:rFonts w:ascii="Times New Roman" w:hAnsi="Times New Roman" w:cs="Times New Roman"/>
          <w:color w:val="000000"/>
          <w:sz w:val="28"/>
          <w:szCs w:val="28"/>
        </w:rPr>
      </w:pPr>
      <w:r>
        <w:rPr>
          <w:noProof/>
          <w:lang w:val="uk-UA" w:eastAsia="uk-UA"/>
        </w:rPr>
        <w:drawing>
          <wp:inline distT="0" distB="0" distL="0" distR="0" wp14:anchorId="4612B13C" wp14:editId="5626180C">
            <wp:extent cx="5791200" cy="3322320"/>
            <wp:effectExtent l="0" t="0" r="19050" b="1143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09D792E" w14:textId="77777777" w:rsidR="00EC479A" w:rsidRPr="008E0B20" w:rsidRDefault="00B37B21" w:rsidP="00CD2C07">
      <w:pPr>
        <w:widowControl w:val="0"/>
        <w:tabs>
          <w:tab w:val="left" w:pos="567"/>
        </w:tabs>
        <w:spacing w:after="0"/>
        <w:jc w:val="center"/>
        <w:rPr>
          <w:rFonts w:ascii="Times New Roman" w:hAnsi="Times New Roman" w:cs="Times New Roman"/>
          <w:color w:val="000000"/>
          <w:sz w:val="24"/>
          <w:szCs w:val="24"/>
        </w:rPr>
      </w:pPr>
      <w:r w:rsidRPr="008E0B20">
        <w:rPr>
          <w:rFonts w:ascii="Times New Roman" w:hAnsi="Times New Roman" w:cs="Times New Roman"/>
          <w:color w:val="000000"/>
          <w:sz w:val="24"/>
          <w:szCs w:val="24"/>
        </w:rPr>
        <w:t xml:space="preserve">Рис. </w:t>
      </w:r>
      <w:r w:rsidRPr="008E0B20">
        <w:rPr>
          <w:rFonts w:ascii="Times New Roman" w:hAnsi="Times New Roman" w:cs="Times New Roman"/>
          <w:color w:val="000000"/>
          <w:sz w:val="24"/>
          <w:szCs w:val="24"/>
          <w:lang w:val="uk-UA"/>
        </w:rPr>
        <w:t>3.6</w:t>
      </w:r>
      <w:r w:rsidR="00EC479A" w:rsidRPr="008E0B20">
        <w:rPr>
          <w:rFonts w:ascii="Times New Roman" w:hAnsi="Times New Roman" w:cs="Times New Roman"/>
          <w:color w:val="000000"/>
          <w:sz w:val="24"/>
          <w:szCs w:val="24"/>
        </w:rPr>
        <w:t>. Динаміка новоутворень та уро</w:t>
      </w:r>
      <w:r w:rsidRPr="008E0B20">
        <w:rPr>
          <w:rFonts w:ascii="Times New Roman" w:hAnsi="Times New Roman" w:cs="Times New Roman"/>
          <w:color w:val="000000"/>
          <w:sz w:val="24"/>
          <w:szCs w:val="24"/>
        </w:rPr>
        <w:t xml:space="preserve">джених аномалій населення </w:t>
      </w:r>
      <w:r w:rsidR="00812F7A" w:rsidRPr="008E0B20">
        <w:rPr>
          <w:rFonts w:ascii="Times New Roman" w:hAnsi="Times New Roman" w:cs="Times New Roman"/>
          <w:color w:val="000000"/>
          <w:sz w:val="24"/>
          <w:szCs w:val="24"/>
          <w:lang w:val="uk-UA"/>
        </w:rPr>
        <w:t>Городоцького</w:t>
      </w:r>
      <w:r w:rsidR="000A6F34" w:rsidRPr="008E0B20">
        <w:rPr>
          <w:rFonts w:ascii="Times New Roman" w:hAnsi="Times New Roman" w:cs="Times New Roman"/>
          <w:color w:val="000000"/>
          <w:sz w:val="24"/>
          <w:szCs w:val="24"/>
          <w:lang w:val="uk-UA"/>
        </w:rPr>
        <w:t xml:space="preserve"> </w:t>
      </w:r>
      <w:r w:rsidR="00EC479A" w:rsidRPr="008E0B20">
        <w:rPr>
          <w:rFonts w:ascii="Times New Roman" w:hAnsi="Times New Roman" w:cs="Times New Roman"/>
          <w:color w:val="000000"/>
          <w:sz w:val="24"/>
          <w:szCs w:val="24"/>
        </w:rPr>
        <w:t>району, кількість захворювань на 1000 осіб</w:t>
      </w:r>
    </w:p>
    <w:p w14:paraId="743EB57F" w14:textId="77777777" w:rsidR="00EC479A" w:rsidRPr="008E0B20" w:rsidRDefault="00D410CB" w:rsidP="00CD2C07">
      <w:pPr>
        <w:widowControl w:val="0"/>
        <w:tabs>
          <w:tab w:val="left" w:pos="567"/>
        </w:tabs>
        <w:spacing w:after="0"/>
        <w:jc w:val="center"/>
        <w:rPr>
          <w:rFonts w:ascii="Times New Roman" w:hAnsi="Times New Roman" w:cs="Times New Roman"/>
          <w:color w:val="000000"/>
          <w:sz w:val="24"/>
          <w:szCs w:val="24"/>
        </w:rPr>
      </w:pPr>
      <w:r>
        <w:rPr>
          <w:noProof/>
          <w:lang w:val="uk-UA" w:eastAsia="uk-UA"/>
        </w:rPr>
        <w:lastRenderedPageBreak/>
        <w:drawing>
          <wp:inline distT="0" distB="0" distL="0" distR="0" wp14:anchorId="0E75689E" wp14:editId="493B2A39">
            <wp:extent cx="6019800" cy="3345180"/>
            <wp:effectExtent l="0" t="0" r="19050" b="26670"/>
            <wp:docPr id="576" name="Диаграмма 5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B37B21" w:rsidRPr="008E0B20">
        <w:rPr>
          <w:rFonts w:ascii="Times New Roman" w:hAnsi="Times New Roman" w:cs="Times New Roman"/>
          <w:color w:val="000000"/>
          <w:sz w:val="24"/>
          <w:szCs w:val="24"/>
        </w:rPr>
        <w:t xml:space="preserve">Рис. </w:t>
      </w:r>
      <w:r w:rsidR="00B37B21" w:rsidRPr="008E0B20">
        <w:rPr>
          <w:rFonts w:ascii="Times New Roman" w:hAnsi="Times New Roman" w:cs="Times New Roman"/>
          <w:color w:val="000000"/>
          <w:sz w:val="24"/>
          <w:szCs w:val="24"/>
          <w:lang w:val="uk-UA"/>
        </w:rPr>
        <w:t>3.7</w:t>
      </w:r>
      <w:r w:rsidR="00EC479A" w:rsidRPr="008E0B20">
        <w:rPr>
          <w:rFonts w:ascii="Times New Roman" w:hAnsi="Times New Roman" w:cs="Times New Roman"/>
          <w:color w:val="000000"/>
          <w:sz w:val="24"/>
          <w:szCs w:val="24"/>
        </w:rPr>
        <w:t>. Динаміка з</w:t>
      </w:r>
      <w:r w:rsidR="00B37B21" w:rsidRPr="008E0B20">
        <w:rPr>
          <w:rFonts w:ascii="Times New Roman" w:hAnsi="Times New Roman" w:cs="Times New Roman"/>
          <w:color w:val="000000"/>
          <w:sz w:val="24"/>
          <w:szCs w:val="24"/>
        </w:rPr>
        <w:t xml:space="preserve">ахворюваності населення </w:t>
      </w:r>
      <w:r w:rsidR="00812F7A" w:rsidRPr="008E0B20">
        <w:rPr>
          <w:rFonts w:ascii="Times New Roman" w:hAnsi="Times New Roman" w:cs="Times New Roman"/>
          <w:color w:val="000000"/>
          <w:sz w:val="24"/>
          <w:szCs w:val="24"/>
          <w:lang w:val="uk-UA"/>
        </w:rPr>
        <w:t>Городоцького</w:t>
      </w:r>
      <w:r w:rsidR="000A6F34" w:rsidRPr="008E0B20">
        <w:rPr>
          <w:rFonts w:ascii="Times New Roman" w:hAnsi="Times New Roman" w:cs="Times New Roman"/>
          <w:color w:val="000000"/>
          <w:sz w:val="24"/>
          <w:szCs w:val="24"/>
          <w:lang w:val="uk-UA"/>
        </w:rPr>
        <w:t xml:space="preserve"> </w:t>
      </w:r>
      <w:r w:rsidR="00EC479A" w:rsidRPr="008E0B20">
        <w:rPr>
          <w:rFonts w:ascii="Times New Roman" w:hAnsi="Times New Roman" w:cs="Times New Roman"/>
          <w:color w:val="000000"/>
          <w:sz w:val="24"/>
          <w:szCs w:val="24"/>
        </w:rPr>
        <w:t>району на хвороби шкіри та хвороби нервової системи, кількість захворювань на 1000 осіб</w:t>
      </w:r>
    </w:p>
    <w:p w14:paraId="24C5B689" w14:textId="77777777" w:rsidR="00EC479A" w:rsidRPr="00864D8C" w:rsidRDefault="00EC479A" w:rsidP="00CD2C07">
      <w:pPr>
        <w:tabs>
          <w:tab w:val="left" w:pos="567"/>
          <w:tab w:val="left" w:pos="1575"/>
        </w:tabs>
        <w:spacing w:after="0"/>
        <w:jc w:val="center"/>
        <w:rPr>
          <w:rFonts w:ascii="Times New Roman" w:hAnsi="Times New Roman" w:cs="Times New Roman"/>
          <w:b/>
          <w:sz w:val="24"/>
          <w:szCs w:val="24"/>
        </w:rPr>
      </w:pPr>
      <w:r w:rsidRPr="00864D8C">
        <w:rPr>
          <w:rFonts w:ascii="Times New Roman" w:hAnsi="Times New Roman" w:cs="Times New Roman"/>
          <w:b/>
          <w:sz w:val="24"/>
          <w:szCs w:val="24"/>
        </w:rPr>
        <w:t>4. Екологічні проблеми, у тому числі ризики впливу на здоров’я населення, які стосуються документа державного планування, зокрема щодо території з природоохоронним статусом</w:t>
      </w:r>
    </w:p>
    <w:p w14:paraId="4FF860BD" w14:textId="77777777" w:rsidR="00EC479A" w:rsidRPr="00864D8C" w:rsidRDefault="00EC479A" w:rsidP="00C14A5A">
      <w:pPr>
        <w:tabs>
          <w:tab w:val="left" w:pos="567"/>
          <w:tab w:val="left" w:pos="1575"/>
        </w:tabs>
        <w:spacing w:after="0"/>
        <w:jc w:val="center"/>
        <w:rPr>
          <w:rFonts w:ascii="Times New Roman" w:hAnsi="Times New Roman" w:cs="Times New Roman"/>
          <w:b/>
          <w:sz w:val="24"/>
          <w:szCs w:val="24"/>
        </w:rPr>
      </w:pPr>
      <w:r w:rsidRPr="00864D8C">
        <w:rPr>
          <w:rFonts w:ascii="Times New Roman" w:hAnsi="Times New Roman" w:cs="Times New Roman"/>
          <w:b/>
          <w:sz w:val="24"/>
          <w:szCs w:val="24"/>
        </w:rPr>
        <w:t>Характеристика планової діяльності</w:t>
      </w:r>
    </w:p>
    <w:p w14:paraId="06A40AA1" w14:textId="77777777" w:rsidR="00015682" w:rsidRPr="008E0B20" w:rsidRDefault="00015682" w:rsidP="00390D4D">
      <w:pPr>
        <w:spacing w:after="0"/>
        <w:ind w:firstLine="567"/>
        <w:rPr>
          <w:rFonts w:ascii="Times New Roman" w:hAnsi="Times New Roman" w:cs="Times New Roman"/>
          <w:sz w:val="24"/>
          <w:szCs w:val="24"/>
        </w:rPr>
      </w:pPr>
      <w:r w:rsidRPr="008E0B20">
        <w:rPr>
          <w:rFonts w:ascii="Times New Roman" w:hAnsi="Times New Roman" w:cs="Times New Roman"/>
          <w:sz w:val="24"/>
          <w:szCs w:val="24"/>
        </w:rPr>
        <w:t>Адреса ділянки: Проектована територія знаходиться в центрально-західній частині села Черлянське Передмістя, на території, що генеральним планом визначена, як проектована виробнича зона в межах населеного пункту.</w:t>
      </w:r>
    </w:p>
    <w:p w14:paraId="5E387F67" w14:textId="77777777" w:rsidR="00015682" w:rsidRPr="008E0B20" w:rsidRDefault="00015682" w:rsidP="00015682">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xml:space="preserve">Проектована територія знаходиться в центрально-західній частині села Черлянське Передмістя, на території, що генеральним планом визначена, як проектована виробнича зона в межах населеного пункту. </w:t>
      </w:r>
    </w:p>
    <w:p w14:paraId="387C861C"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Вид використання – ділянка для складування сипучих будівельних матеріалів з допоміжними будівлями та спорудами</w:t>
      </w:r>
    </w:p>
    <w:p w14:paraId="1C31A509" w14:textId="1EEA559C"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xml:space="preserve">Цільове призначення: 11.03. Для розміщення та експлуатації основних, підсобних і допоміжних будівель та споруд будівельних організацій та підприємств. Площа ділянки – </w:t>
      </w:r>
      <w:r w:rsidR="008E0B20" w:rsidRPr="008E0B20">
        <w:rPr>
          <w:rFonts w:ascii="Times New Roman" w:hAnsi="Times New Roman" w:cs="Times New Roman"/>
          <w:sz w:val="24"/>
          <w:szCs w:val="24"/>
          <w:lang w:val="uk-UA"/>
        </w:rPr>
        <w:t>1</w:t>
      </w:r>
      <w:r w:rsidRPr="008E0B20">
        <w:rPr>
          <w:rFonts w:ascii="Times New Roman" w:hAnsi="Times New Roman" w:cs="Times New Roman"/>
          <w:sz w:val="24"/>
          <w:szCs w:val="24"/>
        </w:rPr>
        <w:t>,</w:t>
      </w:r>
      <w:r w:rsidR="008E0B20" w:rsidRPr="008E0B20">
        <w:rPr>
          <w:rFonts w:ascii="Times New Roman" w:hAnsi="Times New Roman" w:cs="Times New Roman"/>
          <w:sz w:val="24"/>
          <w:szCs w:val="24"/>
          <w:lang w:val="uk-UA"/>
        </w:rPr>
        <w:t>9</w:t>
      </w:r>
      <w:r w:rsidRPr="008E0B20">
        <w:rPr>
          <w:rFonts w:ascii="Times New Roman" w:hAnsi="Times New Roman" w:cs="Times New Roman"/>
          <w:sz w:val="24"/>
          <w:szCs w:val="24"/>
        </w:rPr>
        <w:t>0</w:t>
      </w:r>
      <w:r w:rsidR="008E0B20" w:rsidRPr="008E0B20">
        <w:rPr>
          <w:rFonts w:ascii="Times New Roman" w:hAnsi="Times New Roman" w:cs="Times New Roman"/>
          <w:sz w:val="24"/>
          <w:szCs w:val="24"/>
          <w:lang w:val="uk-UA"/>
        </w:rPr>
        <w:t>48</w:t>
      </w:r>
      <w:r w:rsidRPr="008E0B20">
        <w:rPr>
          <w:rFonts w:ascii="Times New Roman" w:hAnsi="Times New Roman" w:cs="Times New Roman"/>
          <w:sz w:val="24"/>
          <w:szCs w:val="24"/>
        </w:rPr>
        <w:t>га</w:t>
      </w:r>
    </w:p>
    <w:p w14:paraId="3794FAF9"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На проектовані території передбачається:</w:t>
      </w:r>
    </w:p>
    <w:p w14:paraId="696CFED7" w14:textId="0A848E88"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xml:space="preserve">1. Нове будівництво площадок для складування сипучих будівельних матеріалів з технологічним обладнанням для очистки за адресою: с.Черлянське Передмістя </w:t>
      </w:r>
      <w:r w:rsidR="008E0B20" w:rsidRPr="008E0B20">
        <w:rPr>
          <w:rFonts w:ascii="Times New Roman" w:hAnsi="Times New Roman" w:cs="Times New Roman"/>
          <w:sz w:val="24"/>
          <w:szCs w:val="24"/>
          <w:lang w:val="uk-UA"/>
        </w:rPr>
        <w:t xml:space="preserve">Городоцької міської ради Львівського </w:t>
      </w:r>
      <w:r w:rsidRPr="008E0B20">
        <w:rPr>
          <w:rFonts w:ascii="Times New Roman" w:hAnsi="Times New Roman" w:cs="Times New Roman"/>
          <w:sz w:val="24"/>
          <w:szCs w:val="24"/>
        </w:rPr>
        <w:t>району, Львівської області</w:t>
      </w:r>
    </w:p>
    <w:p w14:paraId="15797CE3" w14:textId="69687D68"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xml:space="preserve">2. Нове будівництво технологічного обладнання для очистки сипучих будівельних матеріалів за адресою: с.Черлянське Передмістя </w:t>
      </w:r>
      <w:r w:rsidR="008E0B20" w:rsidRPr="008E0B20">
        <w:rPr>
          <w:rFonts w:ascii="Times New Roman" w:hAnsi="Times New Roman" w:cs="Times New Roman"/>
          <w:sz w:val="24"/>
          <w:szCs w:val="24"/>
          <w:lang w:val="uk-UA"/>
        </w:rPr>
        <w:t xml:space="preserve">Городоцької міської ради Львівського </w:t>
      </w:r>
      <w:r w:rsidR="008E0B20" w:rsidRPr="008E0B20">
        <w:rPr>
          <w:rFonts w:ascii="Times New Roman" w:hAnsi="Times New Roman" w:cs="Times New Roman"/>
          <w:sz w:val="24"/>
          <w:szCs w:val="24"/>
        </w:rPr>
        <w:t>району</w:t>
      </w:r>
      <w:r w:rsidRPr="008E0B20">
        <w:rPr>
          <w:rFonts w:ascii="Times New Roman" w:hAnsi="Times New Roman" w:cs="Times New Roman"/>
          <w:sz w:val="24"/>
          <w:szCs w:val="24"/>
        </w:rPr>
        <w:t xml:space="preserve">, Львівської області </w:t>
      </w:r>
    </w:p>
    <w:p w14:paraId="70B8D0D3"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На даний вид містобудівної діяльності встановлюються слідуючі обмеження:</w:t>
      </w:r>
    </w:p>
    <w:p w14:paraId="7D302FFA"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1. охоронні зони інженерних мереж</w:t>
      </w:r>
    </w:p>
    <w:p w14:paraId="3CAD7771"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xml:space="preserve">- підземний кабель звязку (існуючий) – </w:t>
      </w:r>
      <w:proofErr w:type="gramStart"/>
      <w:r w:rsidRPr="008E0B20">
        <w:rPr>
          <w:rFonts w:ascii="Times New Roman" w:hAnsi="Times New Roman" w:cs="Times New Roman"/>
          <w:sz w:val="24"/>
          <w:szCs w:val="24"/>
        </w:rPr>
        <w:t>2  метрів</w:t>
      </w:r>
      <w:proofErr w:type="gramEnd"/>
      <w:r w:rsidRPr="008E0B20">
        <w:rPr>
          <w:rFonts w:ascii="Times New Roman" w:hAnsi="Times New Roman" w:cs="Times New Roman"/>
          <w:sz w:val="24"/>
          <w:szCs w:val="24"/>
        </w:rPr>
        <w:t xml:space="preserve"> з кожного боку (Постанова КМУ від 29 січня 1996 р. N 135)</w:t>
      </w:r>
    </w:p>
    <w:p w14:paraId="60B05552"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xml:space="preserve">- мережа ЛЕП 0,4кВ (проектована) з охоронною зоною 2,0м в кожну сторону відповідно до </w:t>
      </w:r>
      <w:proofErr w:type="gramStart"/>
      <w:r w:rsidRPr="008E0B20">
        <w:rPr>
          <w:rFonts w:ascii="Times New Roman" w:hAnsi="Times New Roman" w:cs="Times New Roman"/>
          <w:sz w:val="24"/>
          <w:szCs w:val="24"/>
        </w:rPr>
        <w:t>п.5  Постанови</w:t>
      </w:r>
      <w:proofErr w:type="gramEnd"/>
      <w:r w:rsidRPr="008E0B20">
        <w:rPr>
          <w:rFonts w:ascii="Times New Roman" w:hAnsi="Times New Roman" w:cs="Times New Roman"/>
          <w:sz w:val="24"/>
          <w:szCs w:val="24"/>
        </w:rPr>
        <w:t xml:space="preserve"> КМУ від 4 березня 1997 р. N 209 «Про затвердження Правил охорони електричних мереж»</w:t>
      </w:r>
    </w:p>
    <w:p w14:paraId="67C61449"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мережа водопостачання (проектована) з охоронною зоною 5,0м в кожну сторону відповідно до дод.И.1 ДБН Б.2.2-12-2019.</w:t>
      </w:r>
    </w:p>
    <w:p w14:paraId="35052B22"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lastRenderedPageBreak/>
        <w:t>- мережа каналізації (проектована) з охоронною зоною 3,0м в кожну сторону відповідно до дод.И.1 ДБН Б.2.2-12-2019.</w:t>
      </w:r>
    </w:p>
    <w:p w14:paraId="22547F6F"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2. санітарно-захисні зони</w:t>
      </w:r>
    </w:p>
    <w:p w14:paraId="1EA99520" w14:textId="77777777" w:rsidR="00324DBE" w:rsidRPr="008E0B20" w:rsidRDefault="00324DBE" w:rsidP="00324DBE">
      <w:pPr>
        <w:spacing w:after="0"/>
        <w:ind w:firstLine="567"/>
        <w:rPr>
          <w:rFonts w:ascii="Times New Roman" w:hAnsi="Times New Roman" w:cs="Times New Roman"/>
          <w:sz w:val="24"/>
          <w:szCs w:val="24"/>
        </w:rPr>
      </w:pPr>
      <w:proofErr w:type="gramStart"/>
      <w:r w:rsidRPr="008E0B20">
        <w:rPr>
          <w:rFonts w:ascii="Times New Roman" w:hAnsi="Times New Roman" w:cs="Times New Roman"/>
          <w:sz w:val="24"/>
          <w:szCs w:val="24"/>
        </w:rPr>
        <w:t>Існуючі :</w:t>
      </w:r>
      <w:proofErr w:type="gramEnd"/>
    </w:p>
    <w:p w14:paraId="6ACAB142"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xml:space="preserve">– СЗЗ 200м від очисних споруд КП «Городоцький водо-канал» (відповідно </w:t>
      </w:r>
      <w:proofErr w:type="gramStart"/>
      <w:r w:rsidRPr="008E0B20">
        <w:rPr>
          <w:rFonts w:ascii="Times New Roman" w:hAnsi="Times New Roman" w:cs="Times New Roman"/>
          <w:sz w:val="24"/>
          <w:szCs w:val="24"/>
        </w:rPr>
        <w:t>до генплану</w:t>
      </w:r>
      <w:proofErr w:type="gramEnd"/>
      <w:r w:rsidRPr="008E0B20">
        <w:rPr>
          <w:rFonts w:ascii="Times New Roman" w:hAnsi="Times New Roman" w:cs="Times New Roman"/>
          <w:sz w:val="24"/>
          <w:szCs w:val="24"/>
        </w:rPr>
        <w:t>)</w:t>
      </w:r>
    </w:p>
    <w:p w14:paraId="7CFF1980"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СЗЗ 300м від проектованого кладовища (відповідно до генплану)</w:t>
      </w:r>
    </w:p>
    <w:p w14:paraId="61822C53"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Запроектована:</w:t>
      </w:r>
    </w:p>
    <w:p w14:paraId="59EB4A7C" w14:textId="5054BFE3"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xml:space="preserve">- СЗЗ </w:t>
      </w:r>
      <w:r w:rsidR="008E0B20" w:rsidRPr="008E0B20">
        <w:rPr>
          <w:rFonts w:ascii="Times New Roman" w:hAnsi="Times New Roman" w:cs="Times New Roman"/>
          <w:sz w:val="24"/>
          <w:szCs w:val="24"/>
          <w:lang w:val="uk-UA"/>
        </w:rPr>
        <w:t>5</w:t>
      </w:r>
      <w:r w:rsidRPr="008E0B20">
        <w:rPr>
          <w:rFonts w:ascii="Times New Roman" w:hAnsi="Times New Roman" w:cs="Times New Roman"/>
          <w:sz w:val="24"/>
          <w:szCs w:val="24"/>
        </w:rPr>
        <w:t>0м (клас</w:t>
      </w:r>
      <w:r w:rsidR="008E0B20" w:rsidRPr="008E0B20">
        <w:rPr>
          <w:rFonts w:ascii="Times New Roman" w:hAnsi="Times New Roman" w:cs="Times New Roman"/>
          <w:sz w:val="24"/>
          <w:szCs w:val="24"/>
          <w:lang w:val="uk-UA"/>
        </w:rPr>
        <w:t xml:space="preserve"> </w:t>
      </w:r>
      <w:r w:rsidRPr="008E0B20">
        <w:rPr>
          <w:rFonts w:ascii="Times New Roman" w:hAnsi="Times New Roman" w:cs="Times New Roman"/>
          <w:sz w:val="24"/>
          <w:szCs w:val="24"/>
        </w:rPr>
        <w:t>У), що встановлена на підставі Наказу МОЗ N173 від 19.06.96 (зі змінами)</w:t>
      </w:r>
    </w:p>
    <w:p w14:paraId="32956B30"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xml:space="preserve"> 3. Відстані від об'єктів до меж червоних ліній та ліній регулювання забудови (краю профілів проїздів): 3,0 м до червоних ліній проїздів</w:t>
      </w:r>
    </w:p>
    <w:p w14:paraId="293DD8BF"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4. Мінімальниа щільність забудови (за Г.2 ДБН Б.2.2-12:2019): 63%</w:t>
      </w:r>
    </w:p>
    <w:p w14:paraId="44B0D5BA"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5. Максимальний відсоток забудови: 93%</w:t>
      </w:r>
    </w:p>
    <w:p w14:paraId="4F041F34"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6. Гранично допустима висота будівель та споруд</w:t>
      </w:r>
    </w:p>
    <w:p w14:paraId="6C2DF78A"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площинні споруди та малоповерхові будівлі з умовною висотою до 9,0м та загальною висотою до 12,0м (технологічне обладнання (норії, транспортувальні галереї, т.д.), димові та вентиляційні труби, блискавкозахист, щогли освітлення – за розрахунком</w:t>
      </w:r>
    </w:p>
    <w:p w14:paraId="3A7E4751"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7. Інші обмеження</w:t>
      </w:r>
    </w:p>
    <w:p w14:paraId="1982D4B5"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зона охорони пам*яток культурної спадщини – відсутня;</w:t>
      </w:r>
    </w:p>
    <w:p w14:paraId="4B26D4E8"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зона охоронювального ландшафту – відсутня;</w:t>
      </w:r>
    </w:p>
    <w:p w14:paraId="2BC2A81E"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водоохоронна зона - відсутня;</w:t>
      </w:r>
    </w:p>
    <w:p w14:paraId="65B84696"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захистні прибережні смуги – проектована території розташована за межами захистних прибережних смуг</w:t>
      </w:r>
    </w:p>
    <w:p w14:paraId="6978D177" w14:textId="77777777" w:rsidR="00015682"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xml:space="preserve">- межа історичного ареалу – </w:t>
      </w:r>
      <w:proofErr w:type="gramStart"/>
      <w:r w:rsidRPr="008E0B20">
        <w:rPr>
          <w:rFonts w:ascii="Times New Roman" w:hAnsi="Times New Roman" w:cs="Times New Roman"/>
          <w:sz w:val="24"/>
          <w:szCs w:val="24"/>
        </w:rPr>
        <w:t>відсутня;</w:t>
      </w:r>
      <w:r w:rsidR="00015682" w:rsidRPr="008E0B20">
        <w:rPr>
          <w:rFonts w:ascii="Times New Roman" w:hAnsi="Times New Roman" w:cs="Times New Roman"/>
          <w:sz w:val="24"/>
          <w:szCs w:val="24"/>
        </w:rPr>
        <w:t>В</w:t>
      </w:r>
      <w:proofErr w:type="gramEnd"/>
      <w:r w:rsidR="00015682" w:rsidRPr="008E0B20">
        <w:rPr>
          <w:rFonts w:ascii="Times New Roman" w:hAnsi="Times New Roman" w:cs="Times New Roman"/>
          <w:sz w:val="24"/>
          <w:szCs w:val="24"/>
        </w:rPr>
        <w:t xml:space="preserve"> процесі просторового планування території на місцевому рівні, дана територія визначена генеральним планом як виробнича, у межах котрої окремі земельні ділянки планувально об’єднані у виробничу забудову, на якій розташовані підприємства інших виробничих об’єктів. (відповідно до п.5.1 ДБН Б.2.2-12:2019)</w:t>
      </w:r>
    </w:p>
    <w:p w14:paraId="5B08AE6D" w14:textId="77777777" w:rsidR="00015682" w:rsidRPr="008E0B20" w:rsidRDefault="00015682" w:rsidP="00015682">
      <w:pPr>
        <w:spacing w:after="0"/>
        <w:ind w:firstLine="567"/>
        <w:rPr>
          <w:rFonts w:ascii="Times New Roman" w:hAnsi="Times New Roman" w:cs="Times New Roman"/>
          <w:sz w:val="24"/>
          <w:szCs w:val="24"/>
        </w:rPr>
      </w:pPr>
      <w:r w:rsidRPr="008E0B20">
        <w:rPr>
          <w:rFonts w:ascii="Times New Roman" w:hAnsi="Times New Roman" w:cs="Times New Roman"/>
          <w:sz w:val="24"/>
          <w:szCs w:val="24"/>
        </w:rPr>
        <w:t>В процесі містобудівного проектування на регіональному рівні визначаються, як зона - містобудівного освоєння, яка включає території виробничої, комунально-складської забудови, озеленення, а також об’єктів інженерної і транспортної інфраструктури; (відповідно до п.5.2 ДБН Б.2.2-12:2019)</w:t>
      </w:r>
    </w:p>
    <w:p w14:paraId="77187086" w14:textId="77777777" w:rsidR="00015682" w:rsidRPr="008E0B20" w:rsidRDefault="00015682" w:rsidP="00015682">
      <w:pPr>
        <w:spacing w:after="0"/>
        <w:ind w:firstLine="567"/>
        <w:rPr>
          <w:rFonts w:ascii="Times New Roman" w:hAnsi="Times New Roman" w:cs="Times New Roman"/>
          <w:sz w:val="24"/>
          <w:szCs w:val="24"/>
        </w:rPr>
      </w:pPr>
      <w:r w:rsidRPr="008E0B20">
        <w:rPr>
          <w:rFonts w:ascii="Times New Roman" w:hAnsi="Times New Roman" w:cs="Times New Roman"/>
          <w:sz w:val="24"/>
          <w:szCs w:val="24"/>
        </w:rPr>
        <w:t>Проектована територія ділянки для складування сипучих будівельних матеріалів з допоміжними будівлями та спорудами:</w:t>
      </w:r>
    </w:p>
    <w:p w14:paraId="7FA1B837" w14:textId="77777777" w:rsidR="00015682" w:rsidRPr="008E0B20" w:rsidRDefault="00015682" w:rsidP="00015682">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за функціональним призначенням відноситься до території містобудівного освоєння та зони виробничої забудови (відповідно до п.5.2 ДБН Б.2.2-12:2019)</w:t>
      </w:r>
    </w:p>
    <w:p w14:paraId="7A2519C7" w14:textId="77777777" w:rsidR="00015682" w:rsidRPr="008E0B20" w:rsidRDefault="00015682" w:rsidP="00015682">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категорія земель – землі промисловості, транспорту, зв'язку, енергетики, оборони та іншого призначення (секція J.11)</w:t>
      </w:r>
    </w:p>
    <w:p w14:paraId="7C5AD49C" w14:textId="77777777" w:rsidR="00015682" w:rsidRPr="008E0B20" w:rsidRDefault="00015682" w:rsidP="00015682">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цільове призначення земельної ділянки: «</w:t>
      </w:r>
      <w:r w:rsidR="00324DBE" w:rsidRPr="008E0B20">
        <w:rPr>
          <w:rFonts w:ascii="Times New Roman" w:hAnsi="Times New Roman" w:cs="Times New Roman"/>
          <w:sz w:val="24"/>
          <w:szCs w:val="24"/>
        </w:rPr>
        <w:t>11.03. Для розміщення та експлуатації основних, підсобних і допоміжних будівель та споруд будівельних організацій та підприємств</w:t>
      </w:r>
      <w:r w:rsidRPr="008E0B20">
        <w:rPr>
          <w:rFonts w:ascii="Times New Roman" w:hAnsi="Times New Roman" w:cs="Times New Roman"/>
          <w:sz w:val="24"/>
          <w:szCs w:val="24"/>
        </w:rPr>
        <w:t>»; (відповідно до Класифікації видів цільового призначення земель)</w:t>
      </w:r>
    </w:p>
    <w:p w14:paraId="439B6579" w14:textId="77777777" w:rsidR="00015682" w:rsidRPr="008E0B20" w:rsidRDefault="00015682" w:rsidP="00015682">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xml:space="preserve">- максимально допустима проектована поверховість – малоповерхова забудова 1-3 поверхи. </w:t>
      </w:r>
    </w:p>
    <w:p w14:paraId="3B90B616" w14:textId="77777777" w:rsidR="00015682" w:rsidRPr="008E0B20" w:rsidRDefault="00015682" w:rsidP="00015682">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максимально-допустима висота проектованих будівель та споруд – малоповерхові будівлі з умовною висотою до 9,0м та загальною висотою до 12,0м (технологічне обладнання (норії, транспортувальні галереї, т.д.), димові та вентиляційні труби, блискавкозахист, щогли освітлення – за розрахунком</w:t>
      </w:r>
    </w:p>
    <w:p w14:paraId="39A64FBF" w14:textId="77777777" w:rsidR="00015682" w:rsidRPr="008E0B20" w:rsidRDefault="00015682" w:rsidP="00015682">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висота проектованих будівель – відповідно до рішень технологічного проектування.</w:t>
      </w:r>
    </w:p>
    <w:p w14:paraId="3C4E1F7D" w14:textId="77777777" w:rsidR="00015682" w:rsidRPr="008E0B20" w:rsidRDefault="00015682" w:rsidP="00015682">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мінімальниа щільність забудови (за Г.2 ДБН Б.2.2-12:2019):</w:t>
      </w:r>
    </w:p>
    <w:p w14:paraId="1C1AD4BB" w14:textId="77777777" w:rsidR="00015682" w:rsidRPr="008E0B20" w:rsidRDefault="00015682" w:rsidP="00015682">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ділянка складування сипучих будівельних матеріалів з допоміжними будівлями та спорудами -  63%</w:t>
      </w:r>
    </w:p>
    <w:p w14:paraId="4C5FC700" w14:textId="77777777" w:rsidR="00015682" w:rsidRPr="008E0B20" w:rsidRDefault="00015682" w:rsidP="00015682">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максимальний відсоток забудови:</w:t>
      </w:r>
    </w:p>
    <w:p w14:paraId="11622644" w14:textId="77777777" w:rsidR="00015682" w:rsidRPr="008E0B20" w:rsidRDefault="00015682" w:rsidP="00015682">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ділянка складування сипучих будівельних матеріалів з допоміжними будівлями та спорудами -  93%</w:t>
      </w:r>
    </w:p>
    <w:p w14:paraId="7D62BB51" w14:textId="77777777" w:rsidR="00015682" w:rsidRPr="008E0B20" w:rsidRDefault="00015682" w:rsidP="00015682">
      <w:pPr>
        <w:spacing w:after="0"/>
        <w:ind w:firstLine="567"/>
        <w:rPr>
          <w:rFonts w:ascii="Times New Roman" w:hAnsi="Times New Roman" w:cs="Times New Roman"/>
          <w:sz w:val="24"/>
          <w:szCs w:val="24"/>
        </w:rPr>
      </w:pPr>
      <w:r w:rsidRPr="008E0B20">
        <w:rPr>
          <w:rFonts w:ascii="Times New Roman" w:hAnsi="Times New Roman" w:cs="Times New Roman"/>
          <w:sz w:val="24"/>
          <w:szCs w:val="24"/>
        </w:rPr>
        <w:lastRenderedPageBreak/>
        <w:t>Жовті лінії. Відповідно до вимог п.п.2.27-2.28 ДБН В.1.2-4-2006 межі можливих завалів встановлюються до магістральних доріг. Магістральні дороги розміщені на віддалі більше 600м від проектованої території, тому на дану територію розрахунок можливих завалів не проводиться.</w:t>
      </w:r>
    </w:p>
    <w:p w14:paraId="4FB9109B" w14:textId="77777777" w:rsidR="00015682" w:rsidRPr="008E0B20" w:rsidRDefault="00015682" w:rsidP="00015682">
      <w:pPr>
        <w:spacing w:after="0"/>
        <w:ind w:firstLine="567"/>
        <w:rPr>
          <w:rFonts w:ascii="Times New Roman" w:hAnsi="Times New Roman" w:cs="Times New Roman"/>
          <w:sz w:val="24"/>
          <w:szCs w:val="24"/>
        </w:rPr>
      </w:pPr>
      <w:r w:rsidRPr="008E0B20">
        <w:rPr>
          <w:rFonts w:ascii="Times New Roman" w:hAnsi="Times New Roman" w:cs="Times New Roman"/>
          <w:sz w:val="24"/>
          <w:szCs w:val="24"/>
        </w:rPr>
        <w:t>Блакитні лінії. Лінії обмеження висоти та силуету забудови, спрямовані на регулювання естетичних та історико-містобудівних якостей забудови – відсутні.</w:t>
      </w:r>
    </w:p>
    <w:p w14:paraId="09BEDFA8" w14:textId="77777777" w:rsidR="00015682" w:rsidRPr="008E0B20" w:rsidRDefault="00015682" w:rsidP="00015682">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xml:space="preserve">За характеристикою видів використання територія – територія виробничої зони промислових підприємств. </w:t>
      </w:r>
    </w:p>
    <w:p w14:paraId="7A96DF3C" w14:textId="77777777" w:rsidR="00015682" w:rsidRPr="008E0B20" w:rsidRDefault="00015682" w:rsidP="00015682">
      <w:pPr>
        <w:spacing w:after="0"/>
        <w:ind w:firstLine="567"/>
        <w:rPr>
          <w:rFonts w:ascii="Times New Roman" w:hAnsi="Times New Roman" w:cs="Times New Roman"/>
          <w:sz w:val="24"/>
          <w:szCs w:val="24"/>
        </w:rPr>
      </w:pPr>
      <w:r w:rsidRPr="008E0B20">
        <w:rPr>
          <w:rFonts w:ascii="Times New Roman" w:hAnsi="Times New Roman" w:cs="Times New Roman"/>
          <w:sz w:val="24"/>
          <w:szCs w:val="24"/>
        </w:rPr>
        <w:t>На проектовані території передбачається:</w:t>
      </w:r>
    </w:p>
    <w:p w14:paraId="08FEEB46"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Переважні види використання</w:t>
      </w:r>
    </w:p>
    <w:p w14:paraId="36949441" w14:textId="5804564C"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xml:space="preserve">1. Нове будівництво площадок для складування сипучих будівельних матеріалів з технологічним обладнанням для очистки </w:t>
      </w:r>
    </w:p>
    <w:p w14:paraId="7D084173" w14:textId="394418F5"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xml:space="preserve">2. Нове будівництво технологічного обладнання для очистки сипучих будівельних матеріалів </w:t>
      </w:r>
    </w:p>
    <w:p w14:paraId="40C3CFB0"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3. Влаштування паркувальних площадок гостьового, службового та вантажного транспорту на всіх проектованих ділянках</w:t>
      </w:r>
    </w:p>
    <w:p w14:paraId="330376F8"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Супутні види використання</w:t>
      </w:r>
    </w:p>
    <w:p w14:paraId="26F7CE61"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1. Прокладка нових та обслуговування існуючих інженерних мереж (водопостачання, каналізація, електропостачання)</w:t>
      </w:r>
    </w:p>
    <w:p w14:paraId="0BB52141" w14:textId="77777777" w:rsidR="00015682"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2. Благоустрі, влаштування твердого покриття, встановлення малих форм (КПП, альтанки, лавки, ваги, т.д.)</w:t>
      </w:r>
    </w:p>
    <w:p w14:paraId="3EC96F10" w14:textId="77777777" w:rsidR="00015682" w:rsidRPr="008E0B20" w:rsidRDefault="00015682" w:rsidP="00015682">
      <w:pPr>
        <w:spacing w:after="0"/>
        <w:ind w:firstLine="567"/>
        <w:rPr>
          <w:rFonts w:ascii="Times New Roman" w:hAnsi="Times New Roman" w:cs="Times New Roman"/>
          <w:sz w:val="24"/>
          <w:szCs w:val="24"/>
        </w:rPr>
      </w:pPr>
      <w:r w:rsidRPr="008E0B20">
        <w:rPr>
          <w:rFonts w:ascii="Times New Roman" w:hAnsi="Times New Roman" w:cs="Times New Roman"/>
          <w:sz w:val="24"/>
          <w:szCs w:val="24"/>
        </w:rPr>
        <w:t>На даний вид містобудівної діяльності встановлюються слідуючі обмеження:</w:t>
      </w:r>
    </w:p>
    <w:p w14:paraId="50B69858"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lang w:val="uk-UA"/>
        </w:rPr>
        <w:t>1</w:t>
      </w:r>
      <w:r w:rsidRPr="008E0B20">
        <w:rPr>
          <w:rFonts w:ascii="Times New Roman" w:hAnsi="Times New Roman" w:cs="Times New Roman"/>
          <w:sz w:val="24"/>
          <w:szCs w:val="24"/>
        </w:rPr>
        <w:t xml:space="preserve">) гранично допустиму висотність будинків, будівель та споруд у метрах </w:t>
      </w:r>
    </w:p>
    <w:p w14:paraId="07FF5884"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площинні споруди та малоповерхові будівлі з умовною висотою до 9,0м та загальною висотою до 12,0м (технологічне обладнання (норії, транспортувальні галереї, т.д.), димові та вентиляційні труби, блискавкозахист, щогли освітлення – за розрахунком</w:t>
      </w:r>
    </w:p>
    <w:p w14:paraId="69F36CAF"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lang w:val="uk-UA"/>
        </w:rPr>
        <w:t>2</w:t>
      </w:r>
      <w:r w:rsidRPr="008E0B20">
        <w:rPr>
          <w:rFonts w:ascii="Times New Roman" w:hAnsi="Times New Roman" w:cs="Times New Roman"/>
          <w:sz w:val="24"/>
          <w:szCs w:val="24"/>
        </w:rPr>
        <w:t>) максимально допустимий відсоток забудови земельної ділянки – 93%</w:t>
      </w:r>
    </w:p>
    <w:p w14:paraId="3A9D6046"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lang w:val="uk-UA"/>
        </w:rPr>
        <w:t>3</w:t>
      </w:r>
      <w:r w:rsidRPr="008E0B20">
        <w:rPr>
          <w:rFonts w:ascii="Times New Roman" w:hAnsi="Times New Roman" w:cs="Times New Roman"/>
          <w:sz w:val="24"/>
          <w:szCs w:val="24"/>
        </w:rPr>
        <w:t>) максимально допустиму щільність населення в межах житлової забудови відповідної житлової одиниці (кварталу, мікрорайону) – не нормується</w:t>
      </w:r>
    </w:p>
    <w:p w14:paraId="42832A15"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lang w:val="uk-UA"/>
        </w:rPr>
        <w:t>4</w:t>
      </w:r>
      <w:r w:rsidRPr="008E0B20">
        <w:rPr>
          <w:rFonts w:ascii="Times New Roman" w:hAnsi="Times New Roman" w:cs="Times New Roman"/>
          <w:sz w:val="24"/>
          <w:szCs w:val="24"/>
        </w:rPr>
        <w:t>) мінімально допустимі відстані від об’єкта, що проектується, до червоних ліній, ліній регулювання забудови, існуючих будинків та споруд:</w:t>
      </w:r>
    </w:p>
    <w:p w14:paraId="3CF23A80"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до краю проїзду – 3,0м</w:t>
      </w:r>
    </w:p>
    <w:p w14:paraId="33BB164B"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до сусідніх будівель та споруд – 9,0-12,0м</w:t>
      </w:r>
    </w:p>
    <w:p w14:paraId="2B531443"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lang w:val="uk-UA"/>
        </w:rPr>
        <w:t>5</w:t>
      </w:r>
      <w:r w:rsidRPr="008E0B20">
        <w:rPr>
          <w:rFonts w:ascii="Times New Roman" w:hAnsi="Times New Roman" w:cs="Times New Roman"/>
          <w:sz w:val="24"/>
          <w:szCs w:val="24"/>
        </w:rPr>
        <w:t>) планувальні обмеження (охоронні зони пам’яток культурної спадщини, межі історичних ареалів, зони регулювання забудови, зони охоронюваного ландшафту, зони охорони археологічного культурного шару, в межах яких діє спеціальний режим їх використання, охоронні зони об’єктів природно-заповідного фонду, прибережні захисні смуги, зони санітарної охорони):</w:t>
      </w:r>
    </w:p>
    <w:p w14:paraId="2D3D2017"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охоронні зони пам’яток культурної спадщини – відсутні</w:t>
      </w:r>
    </w:p>
    <w:p w14:paraId="1D04CC5A"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межі історичних ареалів – відсутні</w:t>
      </w:r>
    </w:p>
    <w:p w14:paraId="5C2062CC"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зони регулювання забудови – відсутні</w:t>
      </w:r>
    </w:p>
    <w:p w14:paraId="617B1E99"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зони охоронюваного ландшафту– відсутні</w:t>
      </w:r>
    </w:p>
    <w:p w14:paraId="4B51C267"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зони охорони археологічного культурного шару, в межах яких діє спеціальний режим їх використання – відсутні</w:t>
      </w:r>
    </w:p>
    <w:p w14:paraId="1A9BB5B3"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охоронні зони об’єктів природно-заповідного фонду – відсутні</w:t>
      </w:r>
    </w:p>
    <w:p w14:paraId="6296440E"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прибережні захисні смуги – відсутні</w:t>
      </w:r>
    </w:p>
    <w:p w14:paraId="39BDB77C"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xml:space="preserve">- зони санітарної охорони від виробничих будівель до житлової забудови – 100м </w:t>
      </w:r>
    </w:p>
    <w:p w14:paraId="3E34E730"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lang w:val="uk-UA"/>
        </w:rPr>
        <w:t>6</w:t>
      </w:r>
      <w:r w:rsidRPr="008E0B20">
        <w:rPr>
          <w:rFonts w:ascii="Times New Roman" w:hAnsi="Times New Roman" w:cs="Times New Roman"/>
          <w:sz w:val="24"/>
          <w:szCs w:val="24"/>
        </w:rPr>
        <w:t>) охоронні зони об’єктів транспорту, зв’язку, інженерних комунікацій, відстані від об’єкта, що проектується, до існуючих інженерних мереж</w:t>
      </w:r>
    </w:p>
    <w:p w14:paraId="0E95FFCC"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транспорту – відсутні</w:t>
      </w:r>
    </w:p>
    <w:p w14:paraId="2B82E30B"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xml:space="preserve">- підземний кабель звязку (існуючий) – </w:t>
      </w:r>
      <w:proofErr w:type="gramStart"/>
      <w:r w:rsidRPr="008E0B20">
        <w:rPr>
          <w:rFonts w:ascii="Times New Roman" w:hAnsi="Times New Roman" w:cs="Times New Roman"/>
          <w:sz w:val="24"/>
          <w:szCs w:val="24"/>
        </w:rPr>
        <w:t>2  метрів</w:t>
      </w:r>
      <w:proofErr w:type="gramEnd"/>
      <w:r w:rsidRPr="008E0B20">
        <w:rPr>
          <w:rFonts w:ascii="Times New Roman" w:hAnsi="Times New Roman" w:cs="Times New Roman"/>
          <w:sz w:val="24"/>
          <w:szCs w:val="24"/>
        </w:rPr>
        <w:t xml:space="preserve"> з кожного боку (Постанова КМУ від 29 січня 1996 р. N 135)</w:t>
      </w:r>
    </w:p>
    <w:p w14:paraId="3D03C787"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lastRenderedPageBreak/>
        <w:t xml:space="preserve">- мережа ЛЕП 0,4кВ (проектована) з охоронною зоною 2,0м в кожну сторону відповідно до </w:t>
      </w:r>
      <w:proofErr w:type="gramStart"/>
      <w:r w:rsidRPr="008E0B20">
        <w:rPr>
          <w:rFonts w:ascii="Times New Roman" w:hAnsi="Times New Roman" w:cs="Times New Roman"/>
          <w:sz w:val="24"/>
          <w:szCs w:val="24"/>
        </w:rPr>
        <w:t>п.5  Постанови</w:t>
      </w:r>
      <w:proofErr w:type="gramEnd"/>
      <w:r w:rsidRPr="008E0B20">
        <w:rPr>
          <w:rFonts w:ascii="Times New Roman" w:hAnsi="Times New Roman" w:cs="Times New Roman"/>
          <w:sz w:val="24"/>
          <w:szCs w:val="24"/>
        </w:rPr>
        <w:t xml:space="preserve"> КМУ від 4 березня 1997 р. N 209 «Про затвердження Правил охорони електричних мереж»</w:t>
      </w:r>
    </w:p>
    <w:p w14:paraId="550A49DA"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мережа водопостачання (проектована) з охоронною зоною 5,0м в кожну сторону відповідно до дод.И.1 ДБН Б.2.2-12-2019.</w:t>
      </w:r>
    </w:p>
    <w:p w14:paraId="06C018CD" w14:textId="77777777" w:rsidR="00324DBE" w:rsidRPr="008E0B20" w:rsidRDefault="00324DBE" w:rsidP="00324DBE">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мережа каналізації (проектована) з охоронною зоною 3,0м в кожну сторону відповідно до дод.И.1 ДБН Б.2.2-12-2019.</w:t>
      </w:r>
    </w:p>
    <w:p w14:paraId="12841378" w14:textId="77777777" w:rsidR="00015682" w:rsidRPr="008E0B20" w:rsidRDefault="00015682" w:rsidP="00324DBE">
      <w:pPr>
        <w:spacing w:after="0"/>
        <w:ind w:firstLine="567"/>
        <w:rPr>
          <w:rFonts w:ascii="Times New Roman" w:hAnsi="Times New Roman" w:cs="Times New Roman"/>
          <w:sz w:val="24"/>
          <w:szCs w:val="24"/>
          <w:u w:val="single"/>
        </w:rPr>
      </w:pPr>
      <w:r w:rsidRPr="008E0B20">
        <w:rPr>
          <w:rFonts w:ascii="Times New Roman" w:hAnsi="Times New Roman" w:cs="Times New Roman"/>
          <w:sz w:val="24"/>
          <w:szCs w:val="24"/>
          <w:u w:val="single"/>
        </w:rPr>
        <w:t>санітарно-захисні зони</w:t>
      </w:r>
    </w:p>
    <w:p w14:paraId="6FEB8F66" w14:textId="77777777" w:rsidR="00015682" w:rsidRPr="008E0B20" w:rsidRDefault="00015682" w:rsidP="00015682">
      <w:pPr>
        <w:spacing w:after="0"/>
        <w:ind w:firstLine="567"/>
        <w:rPr>
          <w:rFonts w:ascii="Times New Roman" w:hAnsi="Times New Roman" w:cs="Times New Roman"/>
          <w:sz w:val="24"/>
          <w:szCs w:val="24"/>
        </w:rPr>
      </w:pPr>
      <w:proofErr w:type="gramStart"/>
      <w:r w:rsidRPr="008E0B20">
        <w:rPr>
          <w:rFonts w:ascii="Times New Roman" w:hAnsi="Times New Roman" w:cs="Times New Roman"/>
          <w:sz w:val="24"/>
          <w:szCs w:val="24"/>
        </w:rPr>
        <w:t>Існуючі :</w:t>
      </w:r>
      <w:proofErr w:type="gramEnd"/>
    </w:p>
    <w:p w14:paraId="3AE92DB9" w14:textId="77777777" w:rsidR="00015682" w:rsidRPr="008E0B20" w:rsidRDefault="00015682" w:rsidP="00015682">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xml:space="preserve">– СЗЗ 200м від очисних споруд КП «Городоцький водо-канал» (відповідно </w:t>
      </w:r>
      <w:proofErr w:type="gramStart"/>
      <w:r w:rsidRPr="008E0B20">
        <w:rPr>
          <w:rFonts w:ascii="Times New Roman" w:hAnsi="Times New Roman" w:cs="Times New Roman"/>
          <w:sz w:val="24"/>
          <w:szCs w:val="24"/>
        </w:rPr>
        <w:t>до генплану</w:t>
      </w:r>
      <w:proofErr w:type="gramEnd"/>
      <w:r w:rsidRPr="008E0B20">
        <w:rPr>
          <w:rFonts w:ascii="Times New Roman" w:hAnsi="Times New Roman" w:cs="Times New Roman"/>
          <w:sz w:val="24"/>
          <w:szCs w:val="24"/>
        </w:rPr>
        <w:t>)</w:t>
      </w:r>
    </w:p>
    <w:p w14:paraId="1E8BDAD1" w14:textId="77777777" w:rsidR="00015682" w:rsidRPr="008E0B20" w:rsidRDefault="00015682" w:rsidP="00015682">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СЗЗ 300м від проектованого кладовища (відповідно до генплану)</w:t>
      </w:r>
    </w:p>
    <w:p w14:paraId="765637C6" w14:textId="77777777" w:rsidR="00015682" w:rsidRPr="008E0B20" w:rsidRDefault="00015682" w:rsidP="00015682">
      <w:pPr>
        <w:spacing w:after="0"/>
        <w:ind w:firstLine="567"/>
        <w:rPr>
          <w:rFonts w:ascii="Times New Roman" w:hAnsi="Times New Roman" w:cs="Times New Roman"/>
          <w:sz w:val="24"/>
          <w:szCs w:val="24"/>
        </w:rPr>
      </w:pPr>
      <w:proofErr w:type="gramStart"/>
      <w:r w:rsidRPr="008E0B20">
        <w:rPr>
          <w:rFonts w:ascii="Times New Roman" w:hAnsi="Times New Roman" w:cs="Times New Roman"/>
          <w:sz w:val="24"/>
          <w:szCs w:val="24"/>
        </w:rPr>
        <w:t>Запроектована :</w:t>
      </w:r>
      <w:proofErr w:type="gramEnd"/>
    </w:p>
    <w:p w14:paraId="64A69B71" w14:textId="5DB81029" w:rsidR="00015682" w:rsidRPr="008E0B20" w:rsidRDefault="00015682" w:rsidP="00015682">
      <w:pPr>
        <w:spacing w:after="0"/>
        <w:ind w:firstLine="567"/>
        <w:rPr>
          <w:rFonts w:ascii="Times New Roman" w:hAnsi="Times New Roman" w:cs="Times New Roman"/>
          <w:sz w:val="24"/>
          <w:szCs w:val="24"/>
        </w:rPr>
      </w:pPr>
      <w:r w:rsidRPr="008E0B20">
        <w:rPr>
          <w:rFonts w:ascii="Times New Roman" w:hAnsi="Times New Roman" w:cs="Times New Roman"/>
          <w:sz w:val="24"/>
          <w:szCs w:val="24"/>
        </w:rPr>
        <w:t xml:space="preserve">–  Клас шкідливості – У. Встановлена СЗЗ – </w:t>
      </w:r>
      <w:r w:rsidR="008E0B20" w:rsidRPr="008E0B20">
        <w:rPr>
          <w:rFonts w:ascii="Times New Roman" w:hAnsi="Times New Roman" w:cs="Times New Roman"/>
          <w:sz w:val="24"/>
          <w:szCs w:val="24"/>
          <w:lang w:val="uk-UA"/>
        </w:rPr>
        <w:t>5</w:t>
      </w:r>
      <w:r w:rsidRPr="008E0B20">
        <w:rPr>
          <w:rFonts w:ascii="Times New Roman" w:hAnsi="Times New Roman" w:cs="Times New Roman"/>
          <w:sz w:val="24"/>
          <w:szCs w:val="24"/>
        </w:rPr>
        <w:t>0,0м</w:t>
      </w:r>
      <w:r w:rsidR="008E0B20" w:rsidRPr="008E0B20">
        <w:rPr>
          <w:rFonts w:ascii="Times New Roman" w:hAnsi="Times New Roman" w:cs="Times New Roman"/>
          <w:sz w:val="24"/>
          <w:szCs w:val="24"/>
          <w:lang w:val="uk-UA"/>
        </w:rPr>
        <w:t xml:space="preserve"> </w:t>
      </w:r>
      <w:r w:rsidRPr="008E0B20">
        <w:rPr>
          <w:rFonts w:ascii="Times New Roman" w:hAnsi="Times New Roman" w:cs="Times New Roman"/>
          <w:sz w:val="24"/>
          <w:szCs w:val="24"/>
        </w:rPr>
        <w:t>(Наказ МОЗ N 173 від 19.06.96р. дод.</w:t>
      </w:r>
      <w:r w:rsidR="00324DBE" w:rsidRPr="008E0B20">
        <w:rPr>
          <w:rFonts w:ascii="Times New Roman" w:hAnsi="Times New Roman" w:cs="Times New Roman"/>
          <w:sz w:val="24"/>
          <w:szCs w:val="24"/>
          <w:lang w:val="uk-UA"/>
        </w:rPr>
        <w:t>4</w:t>
      </w:r>
      <w:r w:rsidRPr="008E0B20">
        <w:rPr>
          <w:rFonts w:ascii="Times New Roman" w:hAnsi="Times New Roman" w:cs="Times New Roman"/>
          <w:sz w:val="24"/>
          <w:szCs w:val="24"/>
        </w:rPr>
        <w:t>;) (повністю перекривається існуючими СЗЗ)</w:t>
      </w:r>
    </w:p>
    <w:p w14:paraId="66A62945" w14:textId="77777777" w:rsidR="00271FD0" w:rsidRPr="008E0B20" w:rsidRDefault="00271FD0" w:rsidP="00CD2C07">
      <w:pPr>
        <w:spacing w:after="0"/>
        <w:ind w:firstLine="567"/>
        <w:rPr>
          <w:rFonts w:ascii="Times New Roman" w:hAnsi="Times New Roman" w:cs="Times New Roman"/>
          <w:sz w:val="24"/>
          <w:szCs w:val="24"/>
        </w:rPr>
      </w:pPr>
      <w:r w:rsidRPr="008E0B20">
        <w:rPr>
          <w:rFonts w:ascii="Times New Roman" w:hAnsi="Times New Roman" w:cs="Times New Roman"/>
          <w:sz w:val="24"/>
          <w:szCs w:val="24"/>
        </w:rPr>
        <w:t>Детальний п</w:t>
      </w:r>
      <w:r w:rsidR="00F02699" w:rsidRPr="008E0B20">
        <w:rPr>
          <w:rFonts w:ascii="Times New Roman" w:hAnsi="Times New Roman" w:cs="Times New Roman"/>
          <w:sz w:val="24"/>
          <w:szCs w:val="24"/>
        </w:rPr>
        <w:t xml:space="preserve">лан території </w:t>
      </w:r>
      <w:r w:rsidRPr="008E0B20">
        <w:rPr>
          <w:rFonts w:ascii="Times New Roman" w:hAnsi="Times New Roman" w:cs="Times New Roman"/>
          <w:sz w:val="24"/>
          <w:szCs w:val="24"/>
        </w:rPr>
        <w:t xml:space="preserve">передбачає раціональне планування з метою створення сприятливих умов для виробництва, праці та відпочинку працюючих і населення, яке мешкає в цій місцевості, при мінімальних капітальних інвестиціях та експлуатаційних витратах. При розробці передбачено: </w:t>
      </w:r>
    </w:p>
    <w:p w14:paraId="0F8A3980" w14:textId="77777777" w:rsidR="00271FD0" w:rsidRPr="008E0B20" w:rsidRDefault="00F02699" w:rsidP="00CD2C07">
      <w:pPr>
        <w:spacing w:after="0"/>
        <w:rPr>
          <w:rFonts w:ascii="Times New Roman" w:hAnsi="Times New Roman" w:cs="Times New Roman"/>
          <w:sz w:val="24"/>
          <w:szCs w:val="24"/>
        </w:rPr>
      </w:pPr>
      <w:r w:rsidRPr="008E0B20">
        <w:rPr>
          <w:rFonts w:ascii="Times New Roman" w:hAnsi="Times New Roman" w:cs="Times New Roman"/>
          <w:sz w:val="24"/>
          <w:szCs w:val="24"/>
          <w:lang w:val="uk-UA"/>
        </w:rPr>
        <w:t xml:space="preserve">– </w:t>
      </w:r>
      <w:r w:rsidR="00271FD0" w:rsidRPr="008E0B20">
        <w:rPr>
          <w:rFonts w:ascii="Times New Roman" w:hAnsi="Times New Roman" w:cs="Times New Roman"/>
          <w:sz w:val="24"/>
          <w:szCs w:val="24"/>
        </w:rPr>
        <w:t xml:space="preserve">планувальний зв'язок виробничої та сельбищної зон. Зонування виробничої території на окремі її види: виробничу основну, складську, адміністративну та ін.; </w:t>
      </w:r>
    </w:p>
    <w:p w14:paraId="44CC9986" w14:textId="77777777" w:rsidR="00271FD0" w:rsidRPr="008E0B20" w:rsidRDefault="00F02699" w:rsidP="00CD2C07">
      <w:pPr>
        <w:spacing w:after="0"/>
        <w:rPr>
          <w:rFonts w:ascii="Times New Roman" w:hAnsi="Times New Roman" w:cs="Times New Roman"/>
          <w:sz w:val="24"/>
          <w:szCs w:val="24"/>
        </w:rPr>
      </w:pPr>
      <w:r w:rsidRPr="008E0B20">
        <w:rPr>
          <w:rFonts w:ascii="Times New Roman" w:hAnsi="Times New Roman" w:cs="Times New Roman"/>
          <w:sz w:val="24"/>
          <w:szCs w:val="24"/>
          <w:lang w:val="uk-UA"/>
        </w:rPr>
        <w:t>–</w:t>
      </w:r>
      <w:r w:rsidR="00271FD0" w:rsidRPr="008E0B20">
        <w:rPr>
          <w:rFonts w:ascii="Times New Roman" w:hAnsi="Times New Roman" w:cs="Times New Roman"/>
          <w:sz w:val="24"/>
          <w:szCs w:val="24"/>
        </w:rPr>
        <w:t xml:space="preserve"> максимальну кооперацію підприємств на єдиній земельній ділянці та організацію загальних об'єктів підсобного та обслуговуючого призначення; </w:t>
      </w:r>
    </w:p>
    <w:p w14:paraId="782A8218" w14:textId="77777777" w:rsidR="00271FD0" w:rsidRPr="008E0B20" w:rsidRDefault="00F02699" w:rsidP="00CD2C07">
      <w:pPr>
        <w:spacing w:after="0"/>
        <w:rPr>
          <w:rFonts w:ascii="Times New Roman" w:hAnsi="Times New Roman" w:cs="Times New Roman"/>
          <w:sz w:val="24"/>
          <w:szCs w:val="24"/>
        </w:rPr>
      </w:pPr>
      <w:r w:rsidRPr="008E0B20">
        <w:rPr>
          <w:rFonts w:ascii="Times New Roman" w:hAnsi="Times New Roman" w:cs="Times New Roman"/>
          <w:sz w:val="24"/>
          <w:szCs w:val="24"/>
          <w:lang w:val="uk-UA"/>
        </w:rPr>
        <w:t xml:space="preserve">– </w:t>
      </w:r>
      <w:r w:rsidR="00271FD0" w:rsidRPr="008E0B20">
        <w:rPr>
          <w:rFonts w:ascii="Times New Roman" w:hAnsi="Times New Roman" w:cs="Times New Roman"/>
          <w:sz w:val="24"/>
          <w:szCs w:val="24"/>
        </w:rPr>
        <w:t xml:space="preserve">розміщення підприємств, будинків та споруд з дотриманням мінімальних, зооветеринарних, санітарних та протипожежних розривів між ними та з максимально можливим блокуванням будівель та споруд; </w:t>
      </w:r>
    </w:p>
    <w:p w14:paraId="11CDB973" w14:textId="77777777" w:rsidR="00271FD0" w:rsidRPr="008E0B20" w:rsidRDefault="00F02699" w:rsidP="00CD2C07">
      <w:pPr>
        <w:spacing w:after="0"/>
        <w:rPr>
          <w:rFonts w:ascii="Times New Roman" w:hAnsi="Times New Roman" w:cs="Times New Roman"/>
          <w:sz w:val="24"/>
          <w:szCs w:val="24"/>
        </w:rPr>
      </w:pPr>
      <w:r w:rsidRPr="008E0B20">
        <w:rPr>
          <w:rFonts w:ascii="Times New Roman" w:hAnsi="Times New Roman" w:cs="Times New Roman"/>
          <w:sz w:val="24"/>
          <w:szCs w:val="24"/>
          <w:lang w:val="uk-UA"/>
        </w:rPr>
        <w:t xml:space="preserve">– </w:t>
      </w:r>
      <w:r w:rsidR="00271FD0" w:rsidRPr="008E0B20">
        <w:rPr>
          <w:rFonts w:ascii="Times New Roman" w:hAnsi="Times New Roman" w:cs="Times New Roman"/>
          <w:sz w:val="24"/>
          <w:szCs w:val="24"/>
        </w:rPr>
        <w:t xml:space="preserve">створення єдиного архітектурного ансамблю з урахуванням природнокліматичних, геологічних та інших місцевих умов; </w:t>
      </w:r>
    </w:p>
    <w:p w14:paraId="1C502574" w14:textId="77777777" w:rsidR="00271FD0" w:rsidRPr="008E0B20" w:rsidRDefault="00F02699" w:rsidP="00CD2C07">
      <w:pPr>
        <w:spacing w:after="0"/>
        <w:rPr>
          <w:rFonts w:ascii="Times New Roman" w:hAnsi="Times New Roman" w:cs="Times New Roman"/>
          <w:sz w:val="24"/>
          <w:szCs w:val="24"/>
        </w:rPr>
      </w:pPr>
      <w:r w:rsidRPr="008E0B20">
        <w:rPr>
          <w:rFonts w:ascii="Times New Roman" w:hAnsi="Times New Roman" w:cs="Times New Roman"/>
          <w:sz w:val="24"/>
          <w:szCs w:val="24"/>
          <w:lang w:val="uk-UA"/>
        </w:rPr>
        <w:t xml:space="preserve">– </w:t>
      </w:r>
      <w:r w:rsidR="00271FD0" w:rsidRPr="008E0B20">
        <w:rPr>
          <w:rFonts w:ascii="Times New Roman" w:hAnsi="Times New Roman" w:cs="Times New Roman"/>
          <w:sz w:val="24"/>
          <w:szCs w:val="24"/>
        </w:rPr>
        <w:t xml:space="preserve">задоволення комплексних технологічних та інженерно-технічних умов; </w:t>
      </w:r>
    </w:p>
    <w:p w14:paraId="49B9A137" w14:textId="77777777" w:rsidR="00271FD0" w:rsidRPr="008E0B20" w:rsidRDefault="00F02699" w:rsidP="00CD2C07">
      <w:pPr>
        <w:spacing w:after="0"/>
        <w:rPr>
          <w:rFonts w:ascii="Times New Roman" w:hAnsi="Times New Roman" w:cs="Times New Roman"/>
          <w:sz w:val="24"/>
          <w:szCs w:val="24"/>
          <w:lang w:val="uk-UA"/>
        </w:rPr>
      </w:pPr>
      <w:r w:rsidRPr="008E0B20">
        <w:rPr>
          <w:rFonts w:ascii="Times New Roman" w:hAnsi="Times New Roman" w:cs="Times New Roman"/>
          <w:sz w:val="24"/>
          <w:szCs w:val="24"/>
          <w:lang w:val="uk-UA"/>
        </w:rPr>
        <w:t>–</w:t>
      </w:r>
      <w:r w:rsidR="00271FD0" w:rsidRPr="008E0B20">
        <w:rPr>
          <w:rFonts w:ascii="Times New Roman" w:hAnsi="Times New Roman" w:cs="Times New Roman"/>
          <w:sz w:val="24"/>
          <w:szCs w:val="24"/>
          <w:lang w:val="uk-UA"/>
        </w:rPr>
        <w:t xml:space="preserve"> надійний захист навколишнього середовища (ґрунту, атмосферного повітря, підземних вод, поверхневих водойм тощо) від хімічного та біологічного забруднення виробничими відходами і викидами в атмосферу та захист від шуму; </w:t>
      </w:r>
    </w:p>
    <w:p w14:paraId="716A9F28" w14:textId="77777777" w:rsidR="00271FD0" w:rsidRPr="008E0B20" w:rsidRDefault="00F02699" w:rsidP="00CD2C07">
      <w:pPr>
        <w:spacing w:after="0"/>
        <w:rPr>
          <w:rFonts w:ascii="Times New Roman" w:hAnsi="Times New Roman" w:cs="Times New Roman"/>
          <w:sz w:val="24"/>
          <w:szCs w:val="24"/>
        </w:rPr>
      </w:pPr>
      <w:r w:rsidRPr="008E0B20">
        <w:rPr>
          <w:rFonts w:ascii="Times New Roman" w:hAnsi="Times New Roman" w:cs="Times New Roman"/>
          <w:sz w:val="24"/>
          <w:szCs w:val="24"/>
          <w:lang w:val="uk-UA"/>
        </w:rPr>
        <w:t>–</w:t>
      </w:r>
      <w:r w:rsidR="00271FD0" w:rsidRPr="008E0B20">
        <w:rPr>
          <w:rFonts w:ascii="Times New Roman" w:hAnsi="Times New Roman" w:cs="Times New Roman"/>
          <w:sz w:val="24"/>
          <w:szCs w:val="24"/>
        </w:rPr>
        <w:t xml:space="preserve"> високу техніко-економічну ефективність планувальних рішень; </w:t>
      </w:r>
    </w:p>
    <w:p w14:paraId="2268BC1E" w14:textId="77777777" w:rsidR="00271FD0" w:rsidRPr="008E0B20" w:rsidRDefault="00F02699" w:rsidP="00CD2C07">
      <w:pPr>
        <w:spacing w:after="0"/>
        <w:rPr>
          <w:rFonts w:ascii="Times New Roman" w:hAnsi="Times New Roman" w:cs="Times New Roman"/>
          <w:sz w:val="24"/>
          <w:szCs w:val="24"/>
        </w:rPr>
      </w:pPr>
      <w:r w:rsidRPr="008E0B20">
        <w:rPr>
          <w:rFonts w:ascii="Times New Roman" w:hAnsi="Times New Roman" w:cs="Times New Roman"/>
          <w:sz w:val="24"/>
          <w:szCs w:val="24"/>
          <w:lang w:val="uk-UA"/>
        </w:rPr>
        <w:t xml:space="preserve">– </w:t>
      </w:r>
      <w:r w:rsidR="00271FD0" w:rsidRPr="008E0B20">
        <w:rPr>
          <w:rFonts w:ascii="Times New Roman" w:hAnsi="Times New Roman" w:cs="Times New Roman"/>
          <w:sz w:val="24"/>
          <w:szCs w:val="24"/>
        </w:rPr>
        <w:t xml:space="preserve">виконання будівельно-монтажних робіт індустріальними методами; </w:t>
      </w:r>
    </w:p>
    <w:p w14:paraId="270584AC" w14:textId="77777777" w:rsidR="00271FD0" w:rsidRPr="008E0B20" w:rsidRDefault="00F02699" w:rsidP="00CD2C07">
      <w:pPr>
        <w:spacing w:after="0"/>
        <w:rPr>
          <w:rFonts w:ascii="Times New Roman" w:hAnsi="Times New Roman" w:cs="Times New Roman"/>
          <w:sz w:val="24"/>
          <w:szCs w:val="24"/>
        </w:rPr>
      </w:pPr>
      <w:r w:rsidRPr="008E0B20">
        <w:rPr>
          <w:rFonts w:ascii="Times New Roman" w:hAnsi="Times New Roman" w:cs="Times New Roman"/>
          <w:sz w:val="24"/>
          <w:szCs w:val="24"/>
          <w:lang w:val="uk-UA"/>
        </w:rPr>
        <w:t xml:space="preserve">– </w:t>
      </w:r>
      <w:r w:rsidR="00271FD0" w:rsidRPr="008E0B20">
        <w:rPr>
          <w:rFonts w:ascii="Times New Roman" w:hAnsi="Times New Roman" w:cs="Times New Roman"/>
          <w:sz w:val="24"/>
          <w:szCs w:val="24"/>
        </w:rPr>
        <w:t xml:space="preserve">відновлення земель, порушених при будівництві, та збереження і подальше використання знятого родючого шару ґрунту; </w:t>
      </w:r>
    </w:p>
    <w:p w14:paraId="19BF6FB0" w14:textId="77777777" w:rsidR="00271FD0" w:rsidRPr="008E0B20" w:rsidRDefault="00F02699" w:rsidP="00CD2C07">
      <w:pPr>
        <w:spacing w:after="0"/>
        <w:rPr>
          <w:rFonts w:ascii="Times New Roman" w:hAnsi="Times New Roman" w:cs="Times New Roman"/>
          <w:sz w:val="24"/>
          <w:szCs w:val="24"/>
        </w:rPr>
      </w:pPr>
      <w:r w:rsidRPr="008E0B20">
        <w:rPr>
          <w:rFonts w:ascii="Times New Roman" w:hAnsi="Times New Roman" w:cs="Times New Roman"/>
          <w:sz w:val="24"/>
          <w:szCs w:val="24"/>
          <w:lang w:val="uk-UA"/>
        </w:rPr>
        <w:t xml:space="preserve">– </w:t>
      </w:r>
      <w:r w:rsidR="00271FD0" w:rsidRPr="008E0B20">
        <w:rPr>
          <w:rFonts w:ascii="Times New Roman" w:hAnsi="Times New Roman" w:cs="Times New Roman"/>
          <w:sz w:val="24"/>
          <w:szCs w:val="24"/>
        </w:rPr>
        <w:t xml:space="preserve">концентрацію виробничих об'єктів на одній земельній ділянці; </w:t>
      </w:r>
    </w:p>
    <w:p w14:paraId="602C6510" w14:textId="77777777" w:rsidR="00271FD0" w:rsidRPr="008E0B20" w:rsidRDefault="00F02699" w:rsidP="00CD2C07">
      <w:pPr>
        <w:spacing w:after="0"/>
        <w:rPr>
          <w:rFonts w:ascii="Times New Roman" w:hAnsi="Times New Roman" w:cs="Times New Roman"/>
          <w:sz w:val="24"/>
          <w:szCs w:val="24"/>
        </w:rPr>
      </w:pPr>
      <w:r w:rsidRPr="008E0B20">
        <w:rPr>
          <w:rFonts w:ascii="Times New Roman" w:hAnsi="Times New Roman" w:cs="Times New Roman"/>
          <w:sz w:val="24"/>
          <w:szCs w:val="24"/>
          <w:lang w:val="uk-UA"/>
        </w:rPr>
        <w:t xml:space="preserve">– </w:t>
      </w:r>
      <w:r w:rsidR="00271FD0" w:rsidRPr="008E0B20">
        <w:rPr>
          <w:rFonts w:ascii="Times New Roman" w:hAnsi="Times New Roman" w:cs="Times New Roman"/>
          <w:sz w:val="24"/>
          <w:szCs w:val="24"/>
        </w:rPr>
        <w:t xml:space="preserve">максимальне використання існуючих основних виробничих фондів, будівель, споруд, інженерних мереж та елементів благоустрою; </w:t>
      </w:r>
    </w:p>
    <w:p w14:paraId="222E0482" w14:textId="77777777" w:rsidR="00271FD0" w:rsidRPr="008E0B20" w:rsidRDefault="00F02699" w:rsidP="00CD2C07">
      <w:pPr>
        <w:spacing w:after="0"/>
        <w:rPr>
          <w:rFonts w:ascii="Times New Roman" w:hAnsi="Times New Roman" w:cs="Times New Roman"/>
          <w:sz w:val="24"/>
          <w:szCs w:val="24"/>
        </w:rPr>
      </w:pPr>
      <w:r w:rsidRPr="008E0B20">
        <w:rPr>
          <w:rFonts w:ascii="Times New Roman" w:hAnsi="Times New Roman" w:cs="Times New Roman"/>
          <w:sz w:val="24"/>
          <w:szCs w:val="24"/>
          <w:lang w:val="uk-UA"/>
        </w:rPr>
        <w:t xml:space="preserve">– </w:t>
      </w:r>
      <w:r w:rsidR="00271FD0" w:rsidRPr="008E0B20">
        <w:rPr>
          <w:rFonts w:ascii="Times New Roman" w:hAnsi="Times New Roman" w:cs="Times New Roman"/>
          <w:sz w:val="24"/>
          <w:szCs w:val="24"/>
        </w:rPr>
        <w:t xml:space="preserve">покращення благоустрою виробничих територій та санітарно-захисних зон, підвищення архітектурного рівня забудови; </w:t>
      </w:r>
    </w:p>
    <w:p w14:paraId="5A6FC611" w14:textId="77777777" w:rsidR="00271FD0" w:rsidRPr="008E0B20" w:rsidRDefault="00F02699" w:rsidP="00CD2C07">
      <w:pPr>
        <w:spacing w:after="0"/>
        <w:rPr>
          <w:rFonts w:ascii="Times New Roman" w:hAnsi="Times New Roman" w:cs="Times New Roman"/>
          <w:sz w:val="24"/>
          <w:szCs w:val="24"/>
        </w:rPr>
      </w:pPr>
      <w:r w:rsidRPr="008E0B20">
        <w:rPr>
          <w:rFonts w:ascii="Times New Roman" w:hAnsi="Times New Roman" w:cs="Times New Roman"/>
          <w:sz w:val="24"/>
          <w:szCs w:val="24"/>
          <w:lang w:val="uk-UA"/>
        </w:rPr>
        <w:t xml:space="preserve">– </w:t>
      </w:r>
      <w:r w:rsidR="00271FD0" w:rsidRPr="008E0B20">
        <w:rPr>
          <w:rFonts w:ascii="Times New Roman" w:hAnsi="Times New Roman" w:cs="Times New Roman"/>
          <w:sz w:val="24"/>
          <w:szCs w:val="24"/>
        </w:rPr>
        <w:t xml:space="preserve">організацію майданчиків для стоянки автомобільного транспорту; </w:t>
      </w:r>
    </w:p>
    <w:p w14:paraId="0D0E6806" w14:textId="77777777" w:rsidR="00271FD0" w:rsidRPr="008E0B20" w:rsidRDefault="00F02699" w:rsidP="00CD2C07">
      <w:pPr>
        <w:spacing w:after="0"/>
        <w:rPr>
          <w:rFonts w:ascii="Times New Roman" w:hAnsi="Times New Roman" w:cs="Times New Roman"/>
          <w:sz w:val="24"/>
          <w:szCs w:val="24"/>
        </w:rPr>
      </w:pPr>
      <w:r w:rsidRPr="008E0B20">
        <w:rPr>
          <w:rFonts w:ascii="Times New Roman" w:hAnsi="Times New Roman" w:cs="Times New Roman"/>
          <w:sz w:val="24"/>
          <w:szCs w:val="24"/>
          <w:lang w:val="uk-UA"/>
        </w:rPr>
        <w:t xml:space="preserve">– </w:t>
      </w:r>
      <w:r w:rsidR="00271FD0" w:rsidRPr="008E0B20">
        <w:rPr>
          <w:rFonts w:ascii="Times New Roman" w:hAnsi="Times New Roman" w:cs="Times New Roman"/>
          <w:sz w:val="24"/>
          <w:szCs w:val="24"/>
        </w:rPr>
        <w:t xml:space="preserve">техніко-економічну ефективність планувальних рішень. </w:t>
      </w:r>
    </w:p>
    <w:p w14:paraId="7CB96C97" w14:textId="77777777" w:rsidR="00E31B97" w:rsidRPr="008E0B20" w:rsidRDefault="00271FD0" w:rsidP="00CD2C07">
      <w:pPr>
        <w:spacing w:after="0"/>
        <w:ind w:firstLine="567"/>
        <w:rPr>
          <w:rFonts w:ascii="Times New Roman" w:hAnsi="Times New Roman" w:cs="Times New Roman"/>
          <w:sz w:val="24"/>
          <w:szCs w:val="24"/>
        </w:rPr>
      </w:pPr>
      <w:r w:rsidRPr="008E0B20">
        <w:rPr>
          <w:rFonts w:ascii="Times New Roman" w:hAnsi="Times New Roman" w:cs="Times New Roman"/>
          <w:sz w:val="24"/>
          <w:szCs w:val="24"/>
        </w:rPr>
        <w:t>Для підприємств, передбачено впровадження більш досконалої технології виробництва, використання більш ефективних методів та установок для уловлювання виробничих викидів та утилізації.</w:t>
      </w:r>
    </w:p>
    <w:p w14:paraId="7087E8D2" w14:textId="050E2902" w:rsidR="00015682" w:rsidRPr="008E0B20" w:rsidRDefault="00015682" w:rsidP="00015682">
      <w:pPr>
        <w:spacing w:after="0"/>
        <w:ind w:right="283" w:firstLine="567"/>
        <w:rPr>
          <w:rFonts w:ascii="Times New Roman" w:hAnsi="Times New Roman" w:cs="Times New Roman"/>
          <w:bCs/>
          <w:sz w:val="24"/>
          <w:szCs w:val="24"/>
          <w:lang w:val="uk-UA"/>
        </w:rPr>
      </w:pPr>
      <w:r w:rsidRPr="008E0B20">
        <w:rPr>
          <w:rFonts w:ascii="Times New Roman" w:hAnsi="Times New Roman" w:cs="Times New Roman"/>
          <w:bCs/>
          <w:sz w:val="24"/>
          <w:szCs w:val="24"/>
          <w:lang w:val="uk-UA"/>
        </w:rPr>
        <w:t>Електропостачання – від проектованої ЛЕП 0,4кВ</w:t>
      </w:r>
    </w:p>
    <w:p w14:paraId="28FBA5D2" w14:textId="77777777" w:rsidR="00324DBE" w:rsidRPr="008E0B20" w:rsidRDefault="00324DBE" w:rsidP="00324DBE">
      <w:pPr>
        <w:spacing w:after="0"/>
        <w:ind w:right="283" w:firstLine="567"/>
        <w:rPr>
          <w:rFonts w:ascii="Times New Roman" w:hAnsi="Times New Roman" w:cs="Times New Roman"/>
          <w:bCs/>
          <w:sz w:val="24"/>
          <w:szCs w:val="24"/>
          <w:lang w:val="uk-UA"/>
        </w:rPr>
      </w:pPr>
      <w:r w:rsidRPr="008E0B20">
        <w:rPr>
          <w:rFonts w:ascii="Times New Roman" w:hAnsi="Times New Roman" w:cs="Times New Roman"/>
          <w:bCs/>
          <w:sz w:val="24"/>
          <w:szCs w:val="24"/>
          <w:lang w:val="uk-UA"/>
        </w:rPr>
        <w:t>Електропостачання – від проектованої ЛЕП 0,4кВ</w:t>
      </w:r>
    </w:p>
    <w:p w14:paraId="5915218F" w14:textId="77777777" w:rsidR="00324DBE" w:rsidRPr="008E0B20" w:rsidRDefault="00324DBE" w:rsidP="00324DBE">
      <w:pPr>
        <w:spacing w:after="0"/>
        <w:ind w:right="283" w:firstLine="567"/>
        <w:rPr>
          <w:rFonts w:ascii="Times New Roman" w:hAnsi="Times New Roman" w:cs="Times New Roman"/>
          <w:bCs/>
          <w:sz w:val="24"/>
          <w:szCs w:val="24"/>
          <w:lang w:val="uk-UA"/>
        </w:rPr>
      </w:pPr>
      <w:r w:rsidRPr="008E0B20">
        <w:rPr>
          <w:rFonts w:ascii="Times New Roman" w:hAnsi="Times New Roman" w:cs="Times New Roman"/>
          <w:bCs/>
          <w:sz w:val="24"/>
          <w:szCs w:val="24"/>
          <w:lang w:val="uk-UA"/>
        </w:rPr>
        <w:t>Розрахунок потреби в електроенергії</w:t>
      </w:r>
    </w:p>
    <w:p w14:paraId="1AB5549A" w14:textId="77777777" w:rsidR="00324DBE" w:rsidRPr="008E0B20" w:rsidRDefault="00324DBE" w:rsidP="00324DBE">
      <w:pPr>
        <w:spacing w:after="0"/>
        <w:ind w:right="283" w:firstLine="567"/>
        <w:rPr>
          <w:rFonts w:ascii="Times New Roman" w:hAnsi="Times New Roman" w:cs="Times New Roman"/>
          <w:bCs/>
          <w:sz w:val="24"/>
          <w:szCs w:val="24"/>
          <w:lang w:val="uk-UA"/>
        </w:rPr>
      </w:pPr>
      <w:r w:rsidRPr="008E0B20">
        <w:rPr>
          <w:rFonts w:ascii="Times New Roman" w:hAnsi="Times New Roman" w:cs="Times New Roman"/>
          <w:bCs/>
          <w:sz w:val="24"/>
          <w:szCs w:val="24"/>
          <w:lang w:val="uk-UA"/>
        </w:rPr>
        <w:t>- 1-ша черга – 12,0 МВт/рік</w:t>
      </w:r>
    </w:p>
    <w:p w14:paraId="397B4FC5" w14:textId="77777777" w:rsidR="00324DBE" w:rsidRPr="008E0B20" w:rsidRDefault="00324DBE" w:rsidP="00324DBE">
      <w:pPr>
        <w:spacing w:after="0"/>
        <w:ind w:right="283" w:firstLine="567"/>
        <w:rPr>
          <w:rFonts w:ascii="Times New Roman" w:hAnsi="Times New Roman" w:cs="Times New Roman"/>
          <w:bCs/>
          <w:sz w:val="24"/>
          <w:szCs w:val="24"/>
          <w:lang w:val="uk-UA"/>
        </w:rPr>
      </w:pPr>
      <w:r w:rsidRPr="008E0B20">
        <w:rPr>
          <w:rFonts w:ascii="Times New Roman" w:hAnsi="Times New Roman" w:cs="Times New Roman"/>
          <w:bCs/>
          <w:sz w:val="24"/>
          <w:szCs w:val="24"/>
          <w:lang w:val="uk-UA"/>
        </w:rPr>
        <w:t>- 2-га черга – 53,0 МВт/рік</w:t>
      </w:r>
    </w:p>
    <w:p w14:paraId="4AAFF868" w14:textId="77777777" w:rsidR="00324DBE" w:rsidRPr="008E0B20" w:rsidRDefault="00324DBE" w:rsidP="00324DBE">
      <w:pPr>
        <w:spacing w:after="0"/>
        <w:ind w:right="283" w:firstLine="567"/>
        <w:rPr>
          <w:rFonts w:ascii="Times New Roman" w:hAnsi="Times New Roman" w:cs="Times New Roman"/>
          <w:bCs/>
          <w:sz w:val="24"/>
          <w:szCs w:val="24"/>
          <w:lang w:val="uk-UA"/>
        </w:rPr>
      </w:pPr>
      <w:r w:rsidRPr="008E0B20">
        <w:rPr>
          <w:rFonts w:ascii="Times New Roman" w:hAnsi="Times New Roman" w:cs="Times New Roman"/>
          <w:bCs/>
          <w:sz w:val="24"/>
          <w:szCs w:val="24"/>
          <w:lang w:val="uk-UA"/>
        </w:rPr>
        <w:t>Водопостачання – проектованою мережею від існуючої центральної мережі.</w:t>
      </w:r>
    </w:p>
    <w:p w14:paraId="5BD97E54" w14:textId="77777777" w:rsidR="00324DBE" w:rsidRPr="008E0B20" w:rsidRDefault="00324DBE" w:rsidP="00324DBE">
      <w:pPr>
        <w:spacing w:after="0"/>
        <w:ind w:right="283" w:firstLine="567"/>
        <w:rPr>
          <w:rFonts w:ascii="Times New Roman" w:hAnsi="Times New Roman" w:cs="Times New Roman"/>
          <w:bCs/>
          <w:sz w:val="24"/>
          <w:szCs w:val="24"/>
          <w:lang w:val="uk-UA"/>
        </w:rPr>
      </w:pPr>
      <w:r w:rsidRPr="008E0B20">
        <w:rPr>
          <w:rFonts w:ascii="Times New Roman" w:hAnsi="Times New Roman" w:cs="Times New Roman"/>
          <w:bCs/>
          <w:sz w:val="24"/>
          <w:szCs w:val="24"/>
          <w:lang w:val="uk-UA"/>
        </w:rPr>
        <w:t>Розрахунок потреби в водопостачанні</w:t>
      </w:r>
    </w:p>
    <w:p w14:paraId="41D04078" w14:textId="77777777" w:rsidR="00324DBE" w:rsidRPr="008E0B20" w:rsidRDefault="00324DBE" w:rsidP="00324DBE">
      <w:pPr>
        <w:spacing w:after="0"/>
        <w:ind w:right="283" w:firstLine="567"/>
        <w:rPr>
          <w:rFonts w:ascii="Times New Roman" w:hAnsi="Times New Roman" w:cs="Times New Roman"/>
          <w:bCs/>
          <w:sz w:val="24"/>
          <w:szCs w:val="24"/>
          <w:lang w:val="uk-UA"/>
        </w:rPr>
      </w:pPr>
      <w:r w:rsidRPr="008E0B20">
        <w:rPr>
          <w:rFonts w:ascii="Times New Roman" w:hAnsi="Times New Roman" w:cs="Times New Roman"/>
          <w:bCs/>
          <w:sz w:val="24"/>
          <w:szCs w:val="24"/>
          <w:lang w:val="uk-UA"/>
        </w:rPr>
        <w:lastRenderedPageBreak/>
        <w:t>- 1-ша черга –4,0тис.м³/рік</w:t>
      </w:r>
    </w:p>
    <w:p w14:paraId="6D462145" w14:textId="77777777" w:rsidR="00324DBE" w:rsidRPr="008E0B20" w:rsidRDefault="00324DBE" w:rsidP="00324DBE">
      <w:pPr>
        <w:spacing w:after="0"/>
        <w:ind w:right="283" w:firstLine="567"/>
        <w:rPr>
          <w:rFonts w:ascii="Times New Roman" w:hAnsi="Times New Roman" w:cs="Times New Roman"/>
          <w:bCs/>
          <w:sz w:val="24"/>
          <w:szCs w:val="24"/>
          <w:lang w:val="uk-UA"/>
        </w:rPr>
      </w:pPr>
      <w:r w:rsidRPr="008E0B20">
        <w:rPr>
          <w:rFonts w:ascii="Times New Roman" w:hAnsi="Times New Roman" w:cs="Times New Roman"/>
          <w:bCs/>
          <w:sz w:val="24"/>
          <w:szCs w:val="24"/>
          <w:lang w:val="uk-UA"/>
        </w:rPr>
        <w:t>- 2-га черга – 12,0тис.м³/рік</w:t>
      </w:r>
    </w:p>
    <w:p w14:paraId="36774090" w14:textId="77777777" w:rsidR="00324DBE" w:rsidRPr="008E0B20" w:rsidRDefault="00324DBE" w:rsidP="00324DBE">
      <w:pPr>
        <w:spacing w:after="0"/>
        <w:ind w:right="283" w:firstLine="567"/>
        <w:rPr>
          <w:rFonts w:ascii="Times New Roman" w:hAnsi="Times New Roman" w:cs="Times New Roman"/>
          <w:bCs/>
          <w:sz w:val="24"/>
          <w:szCs w:val="24"/>
          <w:lang w:val="uk-UA"/>
        </w:rPr>
      </w:pPr>
      <w:r w:rsidRPr="008E0B20">
        <w:rPr>
          <w:rFonts w:ascii="Times New Roman" w:hAnsi="Times New Roman" w:cs="Times New Roman"/>
          <w:bCs/>
          <w:sz w:val="24"/>
          <w:szCs w:val="24"/>
          <w:lang w:val="uk-UA"/>
        </w:rPr>
        <w:t>Каналізація – проектованою мережею до комунальних очисних споруд</w:t>
      </w:r>
    </w:p>
    <w:p w14:paraId="17F4AEC1" w14:textId="77777777" w:rsidR="00324DBE" w:rsidRPr="008E0B20" w:rsidRDefault="00324DBE" w:rsidP="00324DBE">
      <w:pPr>
        <w:spacing w:after="0"/>
        <w:ind w:right="283" w:firstLine="567"/>
        <w:rPr>
          <w:rFonts w:ascii="Times New Roman" w:hAnsi="Times New Roman" w:cs="Times New Roman"/>
          <w:bCs/>
          <w:sz w:val="24"/>
          <w:szCs w:val="24"/>
          <w:lang w:val="uk-UA"/>
        </w:rPr>
      </w:pPr>
      <w:r w:rsidRPr="008E0B20">
        <w:rPr>
          <w:rFonts w:ascii="Times New Roman" w:hAnsi="Times New Roman" w:cs="Times New Roman"/>
          <w:bCs/>
          <w:sz w:val="24"/>
          <w:szCs w:val="24"/>
          <w:lang w:val="uk-UA"/>
        </w:rPr>
        <w:t xml:space="preserve">Зовнішнє пожежогасіння забезпечується пересувними механізмами місцевого пождепо. Забір води для протипожежних потреб – існуючі природні водойми, що розміщені на віддалі 100м від проектованої території. </w:t>
      </w:r>
    </w:p>
    <w:p w14:paraId="20E0DECF" w14:textId="77777777" w:rsidR="00015682" w:rsidRPr="008E0B20" w:rsidRDefault="00324DBE" w:rsidP="00324DBE">
      <w:pPr>
        <w:spacing w:after="0"/>
        <w:ind w:right="283" w:firstLine="567"/>
        <w:rPr>
          <w:rFonts w:ascii="Times New Roman" w:hAnsi="Times New Roman" w:cs="Times New Roman"/>
          <w:bCs/>
          <w:sz w:val="24"/>
          <w:szCs w:val="24"/>
          <w:lang w:val="uk-UA"/>
        </w:rPr>
      </w:pPr>
      <w:r w:rsidRPr="008E0B20">
        <w:rPr>
          <w:rFonts w:ascii="Times New Roman" w:hAnsi="Times New Roman" w:cs="Times New Roman"/>
          <w:bCs/>
          <w:sz w:val="24"/>
          <w:szCs w:val="24"/>
          <w:lang w:val="uk-UA"/>
        </w:rPr>
        <w:t>Телефонізація об*єкту можлива від мобільних операторів.</w:t>
      </w:r>
      <w:r w:rsidR="00015682" w:rsidRPr="008E0B20">
        <w:rPr>
          <w:rFonts w:ascii="Times New Roman" w:hAnsi="Times New Roman" w:cs="Times New Roman"/>
          <w:bCs/>
          <w:sz w:val="24"/>
          <w:szCs w:val="24"/>
          <w:lang w:val="uk-UA"/>
        </w:rPr>
        <w:t>Додаткові рішення щодо захисту території від зсувів та обвалів не передбачається.</w:t>
      </w:r>
    </w:p>
    <w:p w14:paraId="6DD0639E" w14:textId="77777777" w:rsidR="00015682" w:rsidRPr="008E0B20" w:rsidRDefault="00015682" w:rsidP="00015682">
      <w:pPr>
        <w:spacing w:after="0"/>
        <w:ind w:right="283" w:firstLine="567"/>
        <w:rPr>
          <w:rFonts w:ascii="Times New Roman" w:hAnsi="Times New Roman" w:cs="Times New Roman"/>
          <w:bCs/>
          <w:sz w:val="24"/>
          <w:szCs w:val="24"/>
          <w:lang w:val="uk-UA"/>
        </w:rPr>
      </w:pPr>
      <w:r w:rsidRPr="008E0B20">
        <w:rPr>
          <w:rFonts w:ascii="Times New Roman" w:hAnsi="Times New Roman" w:cs="Times New Roman"/>
          <w:bCs/>
          <w:sz w:val="24"/>
          <w:szCs w:val="24"/>
          <w:lang w:val="uk-UA"/>
        </w:rPr>
        <w:t>Враховуючи сейсмічність даного регіону по карті А 5 балів, додаткові заходи не передбачаються.</w:t>
      </w:r>
    </w:p>
    <w:p w14:paraId="6E8A9BFB" w14:textId="77777777" w:rsidR="00EC479A" w:rsidRPr="008E0B20" w:rsidRDefault="00EC479A" w:rsidP="00CD2C07">
      <w:pPr>
        <w:spacing w:after="0"/>
        <w:ind w:firstLine="567"/>
        <w:rPr>
          <w:rFonts w:ascii="Times New Roman" w:hAnsi="Times New Roman" w:cs="Times New Roman"/>
          <w:b/>
          <w:sz w:val="24"/>
          <w:szCs w:val="24"/>
        </w:rPr>
      </w:pPr>
      <w:r w:rsidRPr="008E0B20">
        <w:rPr>
          <w:rFonts w:ascii="Times New Roman" w:hAnsi="Times New Roman" w:cs="Times New Roman"/>
          <w:b/>
          <w:sz w:val="24"/>
          <w:szCs w:val="24"/>
        </w:rPr>
        <w:t>Характеристика оцінки впливу на довкілля планової діяльності</w:t>
      </w:r>
    </w:p>
    <w:p w14:paraId="568EE87D" w14:textId="77777777" w:rsidR="00EC479A" w:rsidRPr="008E0B20" w:rsidRDefault="00C14A5A" w:rsidP="00CD2C07">
      <w:pPr>
        <w:spacing w:after="0"/>
        <w:ind w:firstLine="567"/>
        <w:rPr>
          <w:rFonts w:ascii="Times New Roman" w:hAnsi="Times New Roman" w:cs="Times New Roman"/>
          <w:sz w:val="24"/>
          <w:szCs w:val="24"/>
        </w:rPr>
      </w:pPr>
      <w:r w:rsidRPr="008E0B20">
        <w:rPr>
          <w:rFonts w:ascii="Times New Roman" w:hAnsi="Times New Roman" w:cs="Times New Roman"/>
          <w:sz w:val="24"/>
          <w:szCs w:val="24"/>
          <w:lang w:val="uk-UA"/>
        </w:rPr>
        <w:t>Не</w:t>
      </w:r>
      <w:r w:rsidR="00EC479A" w:rsidRPr="008E0B20">
        <w:rPr>
          <w:rFonts w:ascii="Times New Roman" w:hAnsi="Times New Roman" w:cs="Times New Roman"/>
          <w:sz w:val="24"/>
          <w:szCs w:val="24"/>
        </w:rPr>
        <w:t>гативного впливу під час планованої діяльності на компоненти навколишнього середовища та здоров’я населення не передбачається.</w:t>
      </w:r>
    </w:p>
    <w:p w14:paraId="4379EA70" w14:textId="77777777" w:rsidR="00EC479A" w:rsidRPr="008E0B20" w:rsidRDefault="00EC479A" w:rsidP="00CD2C07">
      <w:pPr>
        <w:spacing w:after="120"/>
        <w:ind w:firstLine="567"/>
        <w:rPr>
          <w:rFonts w:ascii="Times New Roman" w:hAnsi="Times New Roman" w:cs="Times New Roman"/>
          <w:color w:val="000000"/>
          <w:sz w:val="24"/>
          <w:szCs w:val="24"/>
          <w:shd w:val="clear" w:color="auto" w:fill="FFFFFF"/>
        </w:rPr>
      </w:pPr>
      <w:r w:rsidRPr="008E0B20">
        <w:rPr>
          <w:rFonts w:ascii="Times New Roman" w:hAnsi="Times New Roman" w:cs="Times New Roman"/>
          <w:color w:val="000000"/>
          <w:sz w:val="24"/>
          <w:szCs w:val="24"/>
          <w:shd w:val="clear" w:color="auto" w:fill="FFFFFF"/>
        </w:rPr>
        <w:t>Оцінка за видами та кількістю очікуваних відходів, викидів (скидів), забруднення водного, повітряного, ґрунтового середовищ, шумового, вібраційного, світлового, теплового та радіаційного забруднення, в результаті виконання підготовчих і будівельних робіт та провадження планован</w:t>
      </w:r>
      <w:r w:rsidR="00D855E0" w:rsidRPr="008E0B20">
        <w:rPr>
          <w:rFonts w:ascii="Times New Roman" w:hAnsi="Times New Roman" w:cs="Times New Roman"/>
          <w:color w:val="000000"/>
          <w:sz w:val="24"/>
          <w:szCs w:val="24"/>
          <w:shd w:val="clear" w:color="auto" w:fill="FFFFFF"/>
        </w:rPr>
        <w:t xml:space="preserve">ої діяльності наведено у табл. </w:t>
      </w:r>
      <w:r w:rsidR="00D855E0" w:rsidRPr="008E0B20">
        <w:rPr>
          <w:rFonts w:ascii="Times New Roman" w:hAnsi="Times New Roman" w:cs="Times New Roman"/>
          <w:color w:val="000000"/>
          <w:sz w:val="24"/>
          <w:szCs w:val="24"/>
          <w:shd w:val="clear" w:color="auto" w:fill="FFFFFF"/>
          <w:lang w:val="uk-UA"/>
        </w:rPr>
        <w:t>4.3</w:t>
      </w:r>
      <w:r w:rsidRPr="008E0B20">
        <w:rPr>
          <w:rFonts w:ascii="Times New Roman" w:hAnsi="Times New Roman" w:cs="Times New Roman"/>
          <w:color w:val="000000"/>
          <w:sz w:val="24"/>
          <w:szCs w:val="24"/>
          <w:shd w:val="clear" w:color="auto" w:fill="FFFFFF"/>
        </w:rPr>
        <w:t>.</w:t>
      </w:r>
    </w:p>
    <w:p w14:paraId="37239B29" w14:textId="77777777" w:rsidR="00EC479A" w:rsidRPr="008E0B20" w:rsidRDefault="00AC637A" w:rsidP="00CD2C07">
      <w:pPr>
        <w:spacing w:after="120"/>
        <w:ind w:firstLine="567"/>
        <w:rPr>
          <w:rFonts w:ascii="Times New Roman" w:hAnsi="Times New Roman" w:cs="Times New Roman"/>
          <w:b/>
          <w:color w:val="000000"/>
          <w:sz w:val="24"/>
          <w:szCs w:val="24"/>
          <w:shd w:val="clear" w:color="auto" w:fill="FFFFFF"/>
        </w:rPr>
      </w:pPr>
      <w:r w:rsidRPr="008E0B20">
        <w:rPr>
          <w:rFonts w:ascii="Times New Roman" w:hAnsi="Times New Roman" w:cs="Times New Roman"/>
          <w:b/>
          <w:color w:val="000000"/>
          <w:sz w:val="24"/>
          <w:szCs w:val="24"/>
          <w:shd w:val="clear" w:color="auto" w:fill="FFFFFF"/>
        </w:rPr>
        <w:t xml:space="preserve">Табл. </w:t>
      </w:r>
      <w:r w:rsidRPr="008E0B20">
        <w:rPr>
          <w:rFonts w:ascii="Times New Roman" w:hAnsi="Times New Roman" w:cs="Times New Roman"/>
          <w:b/>
          <w:color w:val="000000"/>
          <w:sz w:val="24"/>
          <w:szCs w:val="24"/>
          <w:shd w:val="clear" w:color="auto" w:fill="FFFFFF"/>
          <w:lang w:val="uk-UA"/>
        </w:rPr>
        <w:t>4.3</w:t>
      </w:r>
      <w:r w:rsidR="00EC479A" w:rsidRPr="008E0B20">
        <w:rPr>
          <w:rFonts w:ascii="Times New Roman" w:hAnsi="Times New Roman" w:cs="Times New Roman"/>
          <w:b/>
          <w:color w:val="000000"/>
          <w:sz w:val="24"/>
          <w:szCs w:val="24"/>
          <w:shd w:val="clear" w:color="auto" w:fill="FFFFFF"/>
        </w:rPr>
        <w:t xml:space="preserve">. – Оцінка за видами та кількістю очікуваних ризиків впливу </w:t>
      </w:r>
    </w:p>
    <w:tbl>
      <w:tblPr>
        <w:tblStyle w:val="af7"/>
        <w:tblW w:w="0" w:type="auto"/>
        <w:tblLook w:val="04A0" w:firstRow="1" w:lastRow="0" w:firstColumn="1" w:lastColumn="0" w:noHBand="0" w:noVBand="1"/>
      </w:tblPr>
      <w:tblGrid>
        <w:gridCol w:w="1933"/>
        <w:gridCol w:w="7694"/>
      </w:tblGrid>
      <w:tr w:rsidR="00EC479A" w:rsidRPr="008E0B20" w14:paraId="156AC0E5" w14:textId="77777777" w:rsidTr="00EC479A">
        <w:tc>
          <w:tcPr>
            <w:tcW w:w="1951" w:type="dxa"/>
            <w:tcBorders>
              <w:top w:val="single" w:sz="4" w:space="0" w:color="auto"/>
              <w:left w:val="single" w:sz="4" w:space="0" w:color="auto"/>
              <w:bottom w:val="single" w:sz="4" w:space="0" w:color="auto"/>
              <w:right w:val="single" w:sz="4" w:space="0" w:color="auto"/>
            </w:tcBorders>
            <w:vAlign w:val="center"/>
            <w:hideMark/>
          </w:tcPr>
          <w:p w14:paraId="6C0450E1" w14:textId="77777777" w:rsidR="00EC479A" w:rsidRPr="008E0B20" w:rsidRDefault="00EC479A" w:rsidP="00CD2C07">
            <w:pPr>
              <w:jc w:val="center"/>
              <w:rPr>
                <w:sz w:val="24"/>
                <w:szCs w:val="24"/>
              </w:rPr>
            </w:pPr>
            <w:r w:rsidRPr="008E0B20">
              <w:rPr>
                <w:sz w:val="24"/>
                <w:szCs w:val="24"/>
              </w:rPr>
              <w:t>Сфери охорони довкілля</w:t>
            </w:r>
          </w:p>
        </w:tc>
        <w:tc>
          <w:tcPr>
            <w:tcW w:w="7903" w:type="dxa"/>
            <w:tcBorders>
              <w:top w:val="single" w:sz="4" w:space="0" w:color="auto"/>
              <w:left w:val="single" w:sz="4" w:space="0" w:color="auto"/>
              <w:bottom w:val="single" w:sz="4" w:space="0" w:color="auto"/>
              <w:right w:val="single" w:sz="4" w:space="0" w:color="auto"/>
            </w:tcBorders>
            <w:vAlign w:val="center"/>
            <w:hideMark/>
          </w:tcPr>
          <w:p w14:paraId="7C9FB189" w14:textId="77777777" w:rsidR="00EC479A" w:rsidRPr="008E0B20" w:rsidRDefault="00EC479A" w:rsidP="00CD2C07">
            <w:pPr>
              <w:jc w:val="center"/>
              <w:rPr>
                <w:sz w:val="24"/>
                <w:szCs w:val="24"/>
              </w:rPr>
            </w:pPr>
            <w:r w:rsidRPr="008E0B20">
              <w:rPr>
                <w:sz w:val="24"/>
                <w:szCs w:val="24"/>
              </w:rPr>
              <w:t>Можливі наслідки виконання ДДП</w:t>
            </w:r>
          </w:p>
        </w:tc>
      </w:tr>
      <w:tr w:rsidR="00EC479A" w:rsidRPr="008E0B20" w14:paraId="1EC7364C" w14:textId="77777777" w:rsidTr="00EC479A">
        <w:tc>
          <w:tcPr>
            <w:tcW w:w="1951" w:type="dxa"/>
            <w:tcBorders>
              <w:top w:val="single" w:sz="4" w:space="0" w:color="auto"/>
              <w:left w:val="single" w:sz="4" w:space="0" w:color="auto"/>
              <w:bottom w:val="single" w:sz="4" w:space="0" w:color="auto"/>
              <w:right w:val="single" w:sz="4" w:space="0" w:color="auto"/>
            </w:tcBorders>
            <w:vAlign w:val="center"/>
            <w:hideMark/>
          </w:tcPr>
          <w:p w14:paraId="3B76C8DD" w14:textId="77777777" w:rsidR="00EC479A" w:rsidRPr="008E0B20" w:rsidRDefault="00EC479A" w:rsidP="00CD2C07">
            <w:pPr>
              <w:jc w:val="center"/>
              <w:rPr>
                <w:sz w:val="24"/>
                <w:szCs w:val="24"/>
              </w:rPr>
            </w:pPr>
            <w:r w:rsidRPr="008E0B20">
              <w:rPr>
                <w:sz w:val="24"/>
                <w:szCs w:val="24"/>
              </w:rPr>
              <w:t>Атмосферне повітря</w:t>
            </w:r>
          </w:p>
        </w:tc>
        <w:tc>
          <w:tcPr>
            <w:tcW w:w="7903" w:type="dxa"/>
            <w:tcBorders>
              <w:top w:val="single" w:sz="4" w:space="0" w:color="auto"/>
              <w:left w:val="single" w:sz="4" w:space="0" w:color="auto"/>
              <w:bottom w:val="single" w:sz="4" w:space="0" w:color="auto"/>
              <w:right w:val="single" w:sz="4" w:space="0" w:color="auto"/>
            </w:tcBorders>
            <w:vAlign w:val="center"/>
            <w:hideMark/>
          </w:tcPr>
          <w:p w14:paraId="57049E8D" w14:textId="77777777" w:rsidR="00EC479A" w:rsidRPr="008E0B20" w:rsidRDefault="00EC479A" w:rsidP="00CD2C07">
            <w:pPr>
              <w:rPr>
                <w:sz w:val="24"/>
                <w:szCs w:val="24"/>
              </w:rPr>
            </w:pPr>
            <w:r w:rsidRPr="008E0B20">
              <w:rPr>
                <w:sz w:val="24"/>
                <w:szCs w:val="24"/>
              </w:rPr>
              <w:t xml:space="preserve">Будівництво </w:t>
            </w:r>
            <w:r w:rsidR="00015682" w:rsidRPr="008E0B20">
              <w:rPr>
                <w:sz w:val="24"/>
                <w:szCs w:val="24"/>
              </w:rPr>
              <w:t>площадок зберігання сипучих будівельних матеріалів</w:t>
            </w:r>
            <w:r w:rsidR="00C14A5A" w:rsidRPr="008E0B20">
              <w:rPr>
                <w:sz w:val="24"/>
                <w:szCs w:val="24"/>
              </w:rPr>
              <w:t xml:space="preserve"> У класу шкідливості, АПК та іншого допоміжного технологічного обладнання </w:t>
            </w:r>
            <w:r w:rsidRPr="008E0B20">
              <w:rPr>
                <w:sz w:val="24"/>
                <w:szCs w:val="24"/>
              </w:rPr>
              <w:t>буде зумовлювати вплив на повітряне середовище збільшенням викидів забруднювальних речовин від роботи основної будівельної техніки, від зварювальних робіт на майданчику будівництва, фарбувальних робіт</w:t>
            </w:r>
            <w:r w:rsidR="00855B74" w:rsidRPr="008E0B20">
              <w:rPr>
                <w:sz w:val="24"/>
                <w:szCs w:val="24"/>
              </w:rPr>
              <w:t>,</w:t>
            </w:r>
            <w:r w:rsidRPr="008E0B20">
              <w:rPr>
                <w:sz w:val="24"/>
                <w:szCs w:val="24"/>
              </w:rPr>
              <w:t xml:space="preserve"> при виконанні земляних</w:t>
            </w:r>
            <w:r w:rsidR="00855B74" w:rsidRPr="008E0B20">
              <w:rPr>
                <w:sz w:val="24"/>
                <w:szCs w:val="24"/>
              </w:rPr>
              <w:t xml:space="preserve"> робіт</w:t>
            </w:r>
            <w:r w:rsidRPr="008E0B20">
              <w:rPr>
                <w:sz w:val="24"/>
                <w:szCs w:val="24"/>
              </w:rPr>
              <w:t xml:space="preserve">. Дані речовини будуть утворюватися в незначних кількостях, без перевищень норм ГДК. </w:t>
            </w:r>
          </w:p>
          <w:p w14:paraId="67436003" w14:textId="77777777" w:rsidR="00855B74" w:rsidRPr="008E0B20" w:rsidRDefault="00EC479A" w:rsidP="00C14A5A">
            <w:pPr>
              <w:rPr>
                <w:sz w:val="24"/>
                <w:szCs w:val="24"/>
              </w:rPr>
            </w:pPr>
            <w:r w:rsidRPr="008E0B20">
              <w:rPr>
                <w:sz w:val="24"/>
                <w:szCs w:val="24"/>
              </w:rPr>
              <w:t>Експлуатація нових</w:t>
            </w:r>
            <w:r w:rsidR="00C14A5A" w:rsidRPr="008E0B20">
              <w:rPr>
                <w:sz w:val="24"/>
                <w:szCs w:val="24"/>
              </w:rPr>
              <w:t xml:space="preserve"> (реконстуйованих)</w:t>
            </w:r>
            <w:r w:rsidRPr="008E0B20">
              <w:rPr>
                <w:sz w:val="24"/>
                <w:szCs w:val="24"/>
              </w:rPr>
              <w:t xml:space="preserve"> приміщень та споруд </w:t>
            </w:r>
            <w:r w:rsidR="00C14A5A" w:rsidRPr="008E0B20">
              <w:rPr>
                <w:sz w:val="24"/>
                <w:szCs w:val="24"/>
              </w:rPr>
              <w:t xml:space="preserve">не </w:t>
            </w:r>
            <w:r w:rsidRPr="008E0B20">
              <w:rPr>
                <w:sz w:val="24"/>
                <w:szCs w:val="24"/>
              </w:rPr>
              <w:t xml:space="preserve">призведе до утворення стаціонарних джерел </w:t>
            </w:r>
            <w:r w:rsidR="00C14A5A" w:rsidRPr="008E0B20">
              <w:rPr>
                <w:sz w:val="24"/>
                <w:szCs w:val="24"/>
              </w:rPr>
              <w:t xml:space="preserve">значних </w:t>
            </w:r>
            <w:r w:rsidRPr="008E0B20">
              <w:rPr>
                <w:sz w:val="24"/>
                <w:szCs w:val="24"/>
              </w:rPr>
              <w:t xml:space="preserve">викидів забруднювальних речовин. </w:t>
            </w:r>
          </w:p>
        </w:tc>
      </w:tr>
      <w:tr w:rsidR="00EC479A" w:rsidRPr="00775A19" w14:paraId="57983598" w14:textId="77777777" w:rsidTr="00EC479A">
        <w:tc>
          <w:tcPr>
            <w:tcW w:w="1951" w:type="dxa"/>
            <w:tcBorders>
              <w:top w:val="single" w:sz="4" w:space="0" w:color="auto"/>
              <w:left w:val="single" w:sz="4" w:space="0" w:color="auto"/>
              <w:bottom w:val="single" w:sz="4" w:space="0" w:color="auto"/>
              <w:right w:val="single" w:sz="4" w:space="0" w:color="auto"/>
            </w:tcBorders>
            <w:vAlign w:val="center"/>
            <w:hideMark/>
          </w:tcPr>
          <w:p w14:paraId="5B7AC7F7" w14:textId="77777777" w:rsidR="00EC479A" w:rsidRPr="008E0B20" w:rsidRDefault="00775A19" w:rsidP="00CD2C07">
            <w:pPr>
              <w:jc w:val="center"/>
              <w:rPr>
                <w:sz w:val="24"/>
                <w:szCs w:val="24"/>
              </w:rPr>
            </w:pPr>
            <w:r w:rsidRPr="008E0B20">
              <w:rPr>
                <w:sz w:val="24"/>
                <w:szCs w:val="24"/>
              </w:rPr>
              <w:t>Водне середовище</w:t>
            </w:r>
          </w:p>
        </w:tc>
        <w:tc>
          <w:tcPr>
            <w:tcW w:w="7903" w:type="dxa"/>
            <w:tcBorders>
              <w:top w:val="single" w:sz="4" w:space="0" w:color="auto"/>
              <w:left w:val="single" w:sz="4" w:space="0" w:color="auto"/>
              <w:bottom w:val="single" w:sz="4" w:space="0" w:color="auto"/>
              <w:right w:val="single" w:sz="4" w:space="0" w:color="auto"/>
            </w:tcBorders>
            <w:vAlign w:val="center"/>
            <w:hideMark/>
          </w:tcPr>
          <w:p w14:paraId="10563E14" w14:textId="77777777" w:rsidR="00EC479A" w:rsidRPr="008E0B20" w:rsidRDefault="00EC479A" w:rsidP="00B166C5">
            <w:pPr>
              <w:rPr>
                <w:sz w:val="24"/>
                <w:szCs w:val="24"/>
              </w:rPr>
            </w:pPr>
            <w:r w:rsidRPr="008E0B20">
              <w:rPr>
                <w:sz w:val="24"/>
                <w:szCs w:val="24"/>
              </w:rPr>
              <w:t xml:space="preserve">Водопостачання об’єктів проектування буде здійснюватись від </w:t>
            </w:r>
            <w:r w:rsidR="00B166C5" w:rsidRPr="008E0B20">
              <w:rPr>
                <w:sz w:val="24"/>
                <w:szCs w:val="24"/>
              </w:rPr>
              <w:t>існуючого центрального</w:t>
            </w:r>
            <w:r w:rsidRPr="008E0B20">
              <w:rPr>
                <w:sz w:val="24"/>
                <w:szCs w:val="24"/>
              </w:rPr>
              <w:t xml:space="preserve"> водопроводу, </w:t>
            </w:r>
            <w:r w:rsidR="00C14A5A" w:rsidRPr="008E0B20">
              <w:rPr>
                <w:sz w:val="24"/>
                <w:szCs w:val="24"/>
              </w:rPr>
              <w:t xml:space="preserve">побутове </w:t>
            </w:r>
            <w:r w:rsidRPr="008E0B20">
              <w:rPr>
                <w:sz w:val="24"/>
                <w:szCs w:val="24"/>
              </w:rPr>
              <w:t xml:space="preserve">водовідведення – по </w:t>
            </w:r>
            <w:r w:rsidR="00B166C5" w:rsidRPr="008E0B20">
              <w:rPr>
                <w:sz w:val="24"/>
                <w:szCs w:val="24"/>
              </w:rPr>
              <w:t xml:space="preserve">проектовані </w:t>
            </w:r>
            <w:r w:rsidRPr="008E0B20">
              <w:rPr>
                <w:sz w:val="24"/>
                <w:szCs w:val="24"/>
              </w:rPr>
              <w:t>каналізаційній мережі</w:t>
            </w:r>
            <w:r w:rsidR="00775A19" w:rsidRPr="008E0B20">
              <w:rPr>
                <w:sz w:val="24"/>
                <w:szCs w:val="24"/>
              </w:rPr>
              <w:t xml:space="preserve"> </w:t>
            </w:r>
            <w:r w:rsidR="00B166C5" w:rsidRPr="008E0B20">
              <w:rPr>
                <w:sz w:val="24"/>
                <w:szCs w:val="24"/>
              </w:rPr>
              <w:t>до міських очисних споруд</w:t>
            </w:r>
            <w:r w:rsidR="00775A19" w:rsidRPr="008E0B20">
              <w:rPr>
                <w:sz w:val="24"/>
                <w:szCs w:val="24"/>
              </w:rPr>
              <w:t xml:space="preserve">. </w:t>
            </w:r>
            <w:r w:rsidR="006C5FB8" w:rsidRPr="008E0B20">
              <w:rPr>
                <w:sz w:val="24"/>
                <w:szCs w:val="24"/>
              </w:rPr>
              <w:t xml:space="preserve">Поверхневі води (атмосферні опади) перед скиданням очищуються через існуючі брудовловлювачі та масловловлювачі. </w:t>
            </w:r>
            <w:r w:rsidRPr="008E0B20">
              <w:rPr>
                <w:sz w:val="24"/>
                <w:szCs w:val="24"/>
              </w:rPr>
              <w:t>Створення інших додаткових впливів не передбачається.</w:t>
            </w:r>
            <w:r w:rsidR="00C14A5A" w:rsidRPr="008E0B20">
              <w:rPr>
                <w:sz w:val="24"/>
                <w:szCs w:val="24"/>
              </w:rPr>
              <w:t xml:space="preserve"> К</w:t>
            </w:r>
            <w:r w:rsidR="00775A19" w:rsidRPr="008E0B20">
              <w:rPr>
                <w:sz w:val="24"/>
                <w:szCs w:val="24"/>
              </w:rPr>
              <w:t>онцентрація забруднювальних речовин не перевищуватиме встановлені нормативи.</w:t>
            </w:r>
            <w:r w:rsidRPr="008E0B20">
              <w:rPr>
                <w:sz w:val="24"/>
                <w:szCs w:val="24"/>
              </w:rPr>
              <w:t xml:space="preserve"> </w:t>
            </w:r>
          </w:p>
        </w:tc>
      </w:tr>
      <w:tr w:rsidR="00EC479A" w:rsidRPr="007C41F0" w14:paraId="75A64017" w14:textId="77777777" w:rsidTr="00EC479A">
        <w:tc>
          <w:tcPr>
            <w:tcW w:w="1951" w:type="dxa"/>
            <w:tcBorders>
              <w:top w:val="single" w:sz="4" w:space="0" w:color="auto"/>
              <w:left w:val="single" w:sz="4" w:space="0" w:color="auto"/>
              <w:bottom w:val="single" w:sz="4" w:space="0" w:color="auto"/>
              <w:right w:val="single" w:sz="4" w:space="0" w:color="auto"/>
            </w:tcBorders>
            <w:vAlign w:val="center"/>
            <w:hideMark/>
          </w:tcPr>
          <w:p w14:paraId="054CE822" w14:textId="77777777" w:rsidR="00EC479A" w:rsidRPr="008E0B20" w:rsidRDefault="00EC479A" w:rsidP="00CD2C07">
            <w:pPr>
              <w:jc w:val="center"/>
              <w:rPr>
                <w:sz w:val="24"/>
                <w:szCs w:val="24"/>
              </w:rPr>
            </w:pPr>
            <w:r w:rsidRPr="008E0B20">
              <w:rPr>
                <w:sz w:val="24"/>
                <w:szCs w:val="24"/>
              </w:rPr>
              <w:t xml:space="preserve">Ґрунтове середовище </w:t>
            </w:r>
          </w:p>
        </w:tc>
        <w:tc>
          <w:tcPr>
            <w:tcW w:w="7903" w:type="dxa"/>
            <w:tcBorders>
              <w:top w:val="single" w:sz="4" w:space="0" w:color="auto"/>
              <w:left w:val="single" w:sz="4" w:space="0" w:color="auto"/>
              <w:bottom w:val="single" w:sz="4" w:space="0" w:color="auto"/>
              <w:right w:val="single" w:sz="4" w:space="0" w:color="auto"/>
            </w:tcBorders>
            <w:vAlign w:val="center"/>
            <w:hideMark/>
          </w:tcPr>
          <w:p w14:paraId="727200A5" w14:textId="77777777" w:rsidR="00EC479A" w:rsidRPr="008E0B20" w:rsidRDefault="00EC479A" w:rsidP="00CD2C07">
            <w:pPr>
              <w:rPr>
                <w:sz w:val="24"/>
                <w:szCs w:val="24"/>
              </w:rPr>
            </w:pPr>
            <w:r w:rsidRPr="008E0B20">
              <w:rPr>
                <w:sz w:val="24"/>
                <w:szCs w:val="24"/>
              </w:rPr>
              <w:t>Будівництво, виробничих, складських приміщень буде супроводжуватись тимчасовим складуванням будівельних відходів.</w:t>
            </w:r>
          </w:p>
          <w:p w14:paraId="1A8F9ECC" w14:textId="77777777" w:rsidR="00EC479A" w:rsidRPr="008E0B20" w:rsidRDefault="00EC479A" w:rsidP="00CD2C07">
            <w:pPr>
              <w:rPr>
                <w:sz w:val="24"/>
                <w:szCs w:val="24"/>
              </w:rPr>
            </w:pPr>
            <w:r w:rsidRPr="008E0B20">
              <w:rPr>
                <w:sz w:val="24"/>
                <w:szCs w:val="24"/>
              </w:rPr>
              <w:t xml:space="preserve">Ґрунтовий покрив може зазнавати трансформації під час будівництва та руху транспортних засобів. </w:t>
            </w:r>
          </w:p>
          <w:p w14:paraId="12CBBE78" w14:textId="77777777" w:rsidR="00EC479A" w:rsidRPr="008E0B20" w:rsidRDefault="00EC479A" w:rsidP="00CD2C07">
            <w:pPr>
              <w:rPr>
                <w:sz w:val="24"/>
                <w:szCs w:val="24"/>
              </w:rPr>
            </w:pPr>
            <w:r w:rsidRPr="008E0B20">
              <w:rPr>
                <w:sz w:val="24"/>
                <w:szCs w:val="24"/>
              </w:rPr>
              <w:t>При здійсненні будівельно-монтажних робіт утворення неорганічних забруднених стоків, які можуть потрапити в ґрунт, не передбачається. Викиди забруднювальних речовин не вплинуть на геохімічний склад ґрунту.</w:t>
            </w:r>
          </w:p>
          <w:p w14:paraId="2D56CA93" w14:textId="42C5D3A8" w:rsidR="00B166C5" w:rsidRPr="008E0B20" w:rsidRDefault="00B166C5" w:rsidP="00CD2C07">
            <w:pPr>
              <w:rPr>
                <w:sz w:val="24"/>
                <w:szCs w:val="24"/>
              </w:rPr>
            </w:pPr>
            <w:r w:rsidRPr="008E0B20">
              <w:rPr>
                <w:sz w:val="24"/>
                <w:szCs w:val="24"/>
              </w:rPr>
              <w:t xml:space="preserve">Знятий родючий шар грунту вивозиться на площадки, що визначені угодою з </w:t>
            </w:r>
            <w:r w:rsidR="008E0B20">
              <w:rPr>
                <w:sz w:val="24"/>
                <w:szCs w:val="24"/>
              </w:rPr>
              <w:t>Городоцькою міською</w:t>
            </w:r>
            <w:r w:rsidRPr="008E0B20">
              <w:rPr>
                <w:sz w:val="24"/>
                <w:szCs w:val="24"/>
              </w:rPr>
              <w:t xml:space="preserve"> радою.</w:t>
            </w:r>
          </w:p>
        </w:tc>
      </w:tr>
      <w:tr w:rsidR="00EC479A" w:rsidRPr="007C41F0" w14:paraId="5089D34B" w14:textId="77777777" w:rsidTr="00EC479A">
        <w:tc>
          <w:tcPr>
            <w:tcW w:w="1951" w:type="dxa"/>
            <w:tcBorders>
              <w:top w:val="single" w:sz="4" w:space="0" w:color="auto"/>
              <w:left w:val="single" w:sz="4" w:space="0" w:color="auto"/>
              <w:bottom w:val="single" w:sz="4" w:space="0" w:color="auto"/>
              <w:right w:val="single" w:sz="4" w:space="0" w:color="auto"/>
            </w:tcBorders>
            <w:vAlign w:val="center"/>
            <w:hideMark/>
          </w:tcPr>
          <w:p w14:paraId="05F5B8A1" w14:textId="77777777" w:rsidR="00EC479A" w:rsidRPr="008E0B20" w:rsidRDefault="00EC479A" w:rsidP="00CD2C07">
            <w:pPr>
              <w:jc w:val="center"/>
              <w:rPr>
                <w:sz w:val="24"/>
                <w:szCs w:val="24"/>
              </w:rPr>
            </w:pPr>
            <w:r w:rsidRPr="008E0B20">
              <w:rPr>
                <w:sz w:val="24"/>
                <w:szCs w:val="24"/>
              </w:rPr>
              <w:t>Рослинний та тваринний світ</w:t>
            </w:r>
          </w:p>
        </w:tc>
        <w:tc>
          <w:tcPr>
            <w:tcW w:w="7903" w:type="dxa"/>
            <w:tcBorders>
              <w:top w:val="single" w:sz="4" w:space="0" w:color="auto"/>
              <w:left w:val="single" w:sz="4" w:space="0" w:color="auto"/>
              <w:bottom w:val="single" w:sz="4" w:space="0" w:color="auto"/>
              <w:right w:val="single" w:sz="4" w:space="0" w:color="auto"/>
            </w:tcBorders>
            <w:vAlign w:val="center"/>
            <w:hideMark/>
          </w:tcPr>
          <w:p w14:paraId="3EB8BF25" w14:textId="77777777" w:rsidR="00EC479A" w:rsidRPr="008E0B20" w:rsidRDefault="00775A19" w:rsidP="00B166C5">
            <w:pPr>
              <w:rPr>
                <w:sz w:val="24"/>
                <w:szCs w:val="24"/>
              </w:rPr>
            </w:pPr>
            <w:r w:rsidRPr="008E0B20">
              <w:rPr>
                <w:sz w:val="24"/>
                <w:szCs w:val="24"/>
              </w:rPr>
              <w:t xml:space="preserve">Рослинний і тваринний світ розглянутої території з точки зору збереження біологічного різноманіття цінності не представляє. Виробнича діяльність не порушить сформоване середовище проживання тварин. Проектом не передбачено </w:t>
            </w:r>
            <w:r w:rsidR="00B166C5" w:rsidRPr="008E0B20">
              <w:rPr>
                <w:sz w:val="24"/>
                <w:szCs w:val="24"/>
              </w:rPr>
              <w:t xml:space="preserve">зміна цільового призначення земель </w:t>
            </w:r>
            <w:r w:rsidR="00B166C5" w:rsidRPr="008E0B20">
              <w:rPr>
                <w:sz w:val="24"/>
                <w:szCs w:val="24"/>
              </w:rPr>
              <w:lastRenderedPageBreak/>
              <w:t>сільськогосподарського призначення під нове призначення, котре відноситься хоча б до одного виду діяльності, зазначеного у частинах другій та третій статті 3 ЗУ «Про оцінку впливу на довкілля» та зміна цільового призначення особливо цінних земель</w:t>
            </w:r>
            <w:r w:rsidRPr="008E0B20">
              <w:rPr>
                <w:sz w:val="24"/>
                <w:szCs w:val="24"/>
              </w:rPr>
              <w:t xml:space="preserve">. </w:t>
            </w:r>
            <w:r w:rsidR="00EC479A" w:rsidRPr="008E0B20">
              <w:rPr>
                <w:sz w:val="24"/>
                <w:szCs w:val="24"/>
              </w:rPr>
              <w:t xml:space="preserve">Можливим впливом буде порушення рослинного покриву. </w:t>
            </w:r>
          </w:p>
        </w:tc>
      </w:tr>
      <w:tr w:rsidR="00EC479A" w:rsidRPr="007C41F0" w14:paraId="0BC174CD" w14:textId="77777777" w:rsidTr="00EC479A">
        <w:tc>
          <w:tcPr>
            <w:tcW w:w="1951" w:type="dxa"/>
            <w:tcBorders>
              <w:top w:val="single" w:sz="4" w:space="0" w:color="auto"/>
              <w:left w:val="single" w:sz="4" w:space="0" w:color="auto"/>
              <w:bottom w:val="single" w:sz="4" w:space="0" w:color="auto"/>
              <w:right w:val="single" w:sz="4" w:space="0" w:color="auto"/>
            </w:tcBorders>
            <w:vAlign w:val="center"/>
          </w:tcPr>
          <w:p w14:paraId="527BD0D1" w14:textId="77777777" w:rsidR="00EC479A" w:rsidRPr="008E0B20" w:rsidRDefault="00EC479A" w:rsidP="00CD2C07">
            <w:pPr>
              <w:jc w:val="center"/>
              <w:rPr>
                <w:sz w:val="24"/>
                <w:szCs w:val="24"/>
              </w:rPr>
            </w:pPr>
            <w:r w:rsidRPr="008E0B20">
              <w:rPr>
                <w:sz w:val="24"/>
                <w:szCs w:val="24"/>
              </w:rPr>
              <w:lastRenderedPageBreak/>
              <w:t>Акустичний вплив</w:t>
            </w:r>
          </w:p>
        </w:tc>
        <w:tc>
          <w:tcPr>
            <w:tcW w:w="7903" w:type="dxa"/>
            <w:tcBorders>
              <w:top w:val="single" w:sz="4" w:space="0" w:color="auto"/>
              <w:left w:val="single" w:sz="4" w:space="0" w:color="auto"/>
              <w:bottom w:val="single" w:sz="4" w:space="0" w:color="auto"/>
              <w:right w:val="single" w:sz="4" w:space="0" w:color="auto"/>
            </w:tcBorders>
            <w:vAlign w:val="center"/>
          </w:tcPr>
          <w:p w14:paraId="7306C354" w14:textId="77777777" w:rsidR="00EC479A" w:rsidRPr="008E0B20" w:rsidRDefault="00EC479A" w:rsidP="00CD2C07">
            <w:pPr>
              <w:rPr>
                <w:sz w:val="24"/>
                <w:szCs w:val="24"/>
              </w:rPr>
            </w:pPr>
            <w:r w:rsidRPr="008E0B20">
              <w:rPr>
                <w:sz w:val="24"/>
                <w:szCs w:val="24"/>
              </w:rPr>
              <w:t>Шумове забруднення в період будівельних робіт буде спричинене роботою будівельної техніки та матиме тимчасовий характер. Під час діяльності підприємства рівень технологіч</w:t>
            </w:r>
            <w:r w:rsidR="000C7CA5" w:rsidRPr="008E0B20">
              <w:rPr>
                <w:sz w:val="24"/>
                <w:szCs w:val="24"/>
              </w:rPr>
              <w:t>ного шуму не перевищуватиме 75 д</w:t>
            </w:r>
            <w:r w:rsidRPr="008E0B20">
              <w:rPr>
                <w:sz w:val="24"/>
                <w:szCs w:val="24"/>
              </w:rPr>
              <w:t>Б.</w:t>
            </w:r>
          </w:p>
          <w:p w14:paraId="658072D0" w14:textId="77777777" w:rsidR="00EC479A" w:rsidRPr="008E0B20" w:rsidRDefault="00EC479A" w:rsidP="00CD2C07">
            <w:pPr>
              <w:rPr>
                <w:sz w:val="24"/>
                <w:szCs w:val="24"/>
              </w:rPr>
            </w:pPr>
            <w:r w:rsidRPr="008E0B20">
              <w:rPr>
                <w:sz w:val="24"/>
                <w:szCs w:val="24"/>
              </w:rPr>
              <w:t>Джерелами шуму та вібрації у виробничих приміщеннях буде робота технологічного обладнання, вентиляційні системи.</w:t>
            </w:r>
          </w:p>
        </w:tc>
      </w:tr>
      <w:tr w:rsidR="00EC479A" w:rsidRPr="007C41F0" w14:paraId="43586F36" w14:textId="77777777" w:rsidTr="00EC479A">
        <w:tc>
          <w:tcPr>
            <w:tcW w:w="1951" w:type="dxa"/>
            <w:tcBorders>
              <w:top w:val="single" w:sz="4" w:space="0" w:color="auto"/>
              <w:left w:val="single" w:sz="4" w:space="0" w:color="auto"/>
              <w:bottom w:val="single" w:sz="4" w:space="0" w:color="auto"/>
              <w:right w:val="single" w:sz="4" w:space="0" w:color="auto"/>
            </w:tcBorders>
            <w:vAlign w:val="center"/>
          </w:tcPr>
          <w:p w14:paraId="17AA8AC8" w14:textId="77777777" w:rsidR="00EC479A" w:rsidRPr="008E0B20" w:rsidRDefault="00EC479A" w:rsidP="00CD2C07">
            <w:pPr>
              <w:tabs>
                <w:tab w:val="num" w:pos="2133"/>
                <w:tab w:val="left" w:pos="8789"/>
              </w:tabs>
              <w:jc w:val="center"/>
              <w:rPr>
                <w:rFonts w:eastAsia="Peterburg"/>
                <w:sz w:val="24"/>
                <w:szCs w:val="24"/>
              </w:rPr>
            </w:pPr>
            <w:r w:rsidRPr="008E0B20">
              <w:rPr>
                <w:rFonts w:eastAsia="Peterburg"/>
                <w:sz w:val="24"/>
                <w:szCs w:val="24"/>
              </w:rPr>
              <w:t>Геологічне середовище</w:t>
            </w:r>
          </w:p>
        </w:tc>
        <w:tc>
          <w:tcPr>
            <w:tcW w:w="7903" w:type="dxa"/>
            <w:tcBorders>
              <w:top w:val="single" w:sz="4" w:space="0" w:color="auto"/>
              <w:left w:val="single" w:sz="4" w:space="0" w:color="auto"/>
              <w:bottom w:val="single" w:sz="4" w:space="0" w:color="auto"/>
              <w:right w:val="single" w:sz="4" w:space="0" w:color="auto"/>
            </w:tcBorders>
            <w:vAlign w:val="center"/>
          </w:tcPr>
          <w:p w14:paraId="049AD7E0" w14:textId="77777777" w:rsidR="00EC479A" w:rsidRPr="008E0B20" w:rsidRDefault="00EC479A" w:rsidP="00CD2C07">
            <w:pPr>
              <w:tabs>
                <w:tab w:val="num" w:pos="2133"/>
                <w:tab w:val="left" w:pos="8789"/>
              </w:tabs>
              <w:rPr>
                <w:rFonts w:eastAsia="Peterburg"/>
                <w:sz w:val="24"/>
                <w:szCs w:val="24"/>
              </w:rPr>
            </w:pPr>
            <w:r w:rsidRPr="008E0B20">
              <w:rPr>
                <w:rFonts w:eastAsia="Peterburg"/>
                <w:sz w:val="24"/>
                <w:szCs w:val="24"/>
              </w:rPr>
              <w:t>Вплив буде здійснюватися при розробці будівельного майданчика, влаштуванні фундаменту.</w:t>
            </w:r>
          </w:p>
        </w:tc>
      </w:tr>
      <w:tr w:rsidR="00EC479A" w:rsidRPr="007C41F0" w14:paraId="0E93A46E" w14:textId="77777777" w:rsidTr="00EC479A">
        <w:tc>
          <w:tcPr>
            <w:tcW w:w="1951" w:type="dxa"/>
            <w:tcBorders>
              <w:top w:val="single" w:sz="4" w:space="0" w:color="auto"/>
              <w:left w:val="single" w:sz="4" w:space="0" w:color="auto"/>
              <w:bottom w:val="single" w:sz="4" w:space="0" w:color="auto"/>
              <w:right w:val="single" w:sz="4" w:space="0" w:color="auto"/>
            </w:tcBorders>
            <w:vAlign w:val="center"/>
          </w:tcPr>
          <w:p w14:paraId="32AF455B" w14:textId="77777777" w:rsidR="00EC479A" w:rsidRPr="008E0B20" w:rsidRDefault="00EC479A" w:rsidP="00CD2C07">
            <w:pPr>
              <w:tabs>
                <w:tab w:val="left" w:pos="2439"/>
              </w:tabs>
              <w:jc w:val="center"/>
              <w:rPr>
                <w:rFonts w:eastAsia="Peterburg"/>
                <w:sz w:val="24"/>
                <w:szCs w:val="24"/>
              </w:rPr>
            </w:pPr>
            <w:r w:rsidRPr="008E0B20">
              <w:rPr>
                <w:rFonts w:eastAsia="Peterburg"/>
                <w:sz w:val="24"/>
                <w:szCs w:val="24"/>
              </w:rPr>
              <w:t>Світлове, теплове та радіаційне забруднення</w:t>
            </w:r>
          </w:p>
        </w:tc>
        <w:tc>
          <w:tcPr>
            <w:tcW w:w="7903" w:type="dxa"/>
            <w:tcBorders>
              <w:top w:val="single" w:sz="4" w:space="0" w:color="auto"/>
              <w:left w:val="single" w:sz="4" w:space="0" w:color="auto"/>
              <w:bottom w:val="single" w:sz="4" w:space="0" w:color="auto"/>
              <w:right w:val="single" w:sz="4" w:space="0" w:color="auto"/>
            </w:tcBorders>
            <w:vAlign w:val="center"/>
          </w:tcPr>
          <w:p w14:paraId="09048CA1" w14:textId="77777777" w:rsidR="00EC479A" w:rsidRPr="008E0B20" w:rsidRDefault="00EC479A" w:rsidP="00A2707A">
            <w:pPr>
              <w:tabs>
                <w:tab w:val="num" w:pos="2133"/>
                <w:tab w:val="left" w:pos="8789"/>
              </w:tabs>
              <w:rPr>
                <w:rFonts w:eastAsia="Peterburg"/>
                <w:i/>
                <w:sz w:val="24"/>
                <w:szCs w:val="24"/>
              </w:rPr>
            </w:pPr>
            <w:r w:rsidRPr="008E0B20">
              <w:rPr>
                <w:sz w:val="24"/>
                <w:szCs w:val="24"/>
              </w:rPr>
              <w:t xml:space="preserve">Світлового та радіаційного забруднення не очікується. </w:t>
            </w:r>
          </w:p>
        </w:tc>
      </w:tr>
    </w:tbl>
    <w:p w14:paraId="5117BC51" w14:textId="77777777" w:rsidR="00EC479A" w:rsidRPr="008E0B20" w:rsidRDefault="00EC479A" w:rsidP="00CD2C07">
      <w:pPr>
        <w:widowControl w:val="0"/>
        <w:spacing w:after="0"/>
        <w:ind w:firstLine="567"/>
        <w:rPr>
          <w:rFonts w:ascii="Times New Roman" w:hAnsi="Times New Roman" w:cs="Times New Roman"/>
          <w:sz w:val="24"/>
          <w:szCs w:val="24"/>
        </w:rPr>
      </w:pPr>
      <w:r w:rsidRPr="008E0B20">
        <w:rPr>
          <w:rFonts w:ascii="Times New Roman" w:hAnsi="Times New Roman" w:cs="Times New Roman"/>
          <w:sz w:val="24"/>
          <w:szCs w:val="24"/>
        </w:rPr>
        <w:t>Отже, найбільший вплив на атмосферне повітря буде спостерігатись при проведенні будівельних робіт, можливим ризиком буде тимчасове забруднення атмосферного повітря відпрацьованими газами автотранспорту, будівельної техніки та зварювальними аерозолями</w:t>
      </w:r>
      <w:r w:rsidR="000C7CA5" w:rsidRPr="008E0B20">
        <w:rPr>
          <w:rFonts w:ascii="Times New Roman" w:hAnsi="Times New Roman" w:cs="Times New Roman"/>
          <w:sz w:val="24"/>
          <w:szCs w:val="24"/>
          <w:lang w:val="uk-UA"/>
        </w:rPr>
        <w:t>.</w:t>
      </w:r>
      <w:r w:rsidRPr="008E0B20">
        <w:rPr>
          <w:rFonts w:ascii="Times New Roman" w:hAnsi="Times New Roman" w:cs="Times New Roman"/>
          <w:sz w:val="24"/>
          <w:szCs w:val="24"/>
        </w:rPr>
        <w:t xml:space="preserve"> </w:t>
      </w:r>
    </w:p>
    <w:p w14:paraId="16A05DA6" w14:textId="77777777" w:rsidR="00EC479A" w:rsidRPr="008E0B20" w:rsidRDefault="00EC479A" w:rsidP="00CD2C07">
      <w:pPr>
        <w:tabs>
          <w:tab w:val="left" w:pos="3815"/>
        </w:tabs>
        <w:spacing w:after="0"/>
        <w:ind w:firstLine="567"/>
        <w:rPr>
          <w:rFonts w:ascii="Times New Roman" w:hAnsi="Times New Roman" w:cs="Times New Roman"/>
          <w:sz w:val="24"/>
          <w:szCs w:val="24"/>
        </w:rPr>
      </w:pPr>
      <w:r w:rsidRPr="008E0B20">
        <w:rPr>
          <w:rFonts w:ascii="Times New Roman" w:hAnsi="Times New Roman" w:cs="Times New Roman"/>
          <w:sz w:val="24"/>
          <w:szCs w:val="24"/>
        </w:rPr>
        <w:t xml:space="preserve">При виконанні проектних рішень детального плану території вплив на ґрунтове середовище буде зумовлюватись трансформацією ґрунтів при будівництві об’єктів, русі транспортних засобів, в разі неправильного поводження з відходами. </w:t>
      </w:r>
    </w:p>
    <w:p w14:paraId="21356433" w14:textId="77777777" w:rsidR="00EC479A" w:rsidRPr="008E0B20" w:rsidRDefault="00EC479A" w:rsidP="00CD2C07">
      <w:pPr>
        <w:tabs>
          <w:tab w:val="left" w:pos="567"/>
        </w:tabs>
        <w:spacing w:after="0"/>
        <w:rPr>
          <w:rFonts w:ascii="Times New Roman" w:hAnsi="Times New Roman" w:cs="Times New Roman"/>
          <w:sz w:val="24"/>
          <w:szCs w:val="24"/>
        </w:rPr>
      </w:pPr>
      <w:r w:rsidRPr="008E0B20">
        <w:rPr>
          <w:rFonts w:ascii="Times New Roman" w:hAnsi="Times New Roman" w:cs="Times New Roman"/>
          <w:sz w:val="24"/>
          <w:szCs w:val="24"/>
        </w:rPr>
        <w:tab/>
        <w:t xml:space="preserve">Будівельні відходи збиратимуться у відповідні контейнери, які по мірі накопичення будуть вивозитись спеціалізованим автотранспортом. Утримання території об’єкту та місць видалення відходів з контейнерами відповідає вимогам ДСанПіН 145-11 (457/19195) «Державні санітарні норми і правила утримання територій населених місць». </w:t>
      </w:r>
    </w:p>
    <w:p w14:paraId="1851C987" w14:textId="77777777" w:rsidR="00EC479A" w:rsidRPr="008E0B20" w:rsidRDefault="00EC479A" w:rsidP="00CD2C07">
      <w:pPr>
        <w:tabs>
          <w:tab w:val="left" w:pos="567"/>
        </w:tabs>
        <w:spacing w:after="0"/>
        <w:rPr>
          <w:rFonts w:ascii="Times New Roman" w:hAnsi="Times New Roman" w:cs="Times New Roman"/>
          <w:sz w:val="24"/>
          <w:szCs w:val="24"/>
          <w:lang w:val="uk-UA"/>
        </w:rPr>
      </w:pPr>
      <w:r w:rsidRPr="008E0B20">
        <w:rPr>
          <w:rFonts w:ascii="Times New Roman" w:hAnsi="Times New Roman" w:cs="Times New Roman"/>
          <w:sz w:val="24"/>
          <w:szCs w:val="24"/>
        </w:rPr>
        <w:tab/>
        <w:t>Виконання виробничої програми</w:t>
      </w:r>
      <w:r w:rsidR="00710623" w:rsidRPr="008E0B20">
        <w:rPr>
          <w:rFonts w:ascii="Times New Roman" w:hAnsi="Times New Roman" w:cs="Times New Roman"/>
          <w:sz w:val="24"/>
          <w:szCs w:val="24"/>
        </w:rPr>
        <w:t xml:space="preserve"> пов’язане з утворенням </w:t>
      </w:r>
      <w:r w:rsidR="00710623" w:rsidRPr="008E0B20">
        <w:rPr>
          <w:rFonts w:ascii="Times New Roman" w:hAnsi="Times New Roman" w:cs="Times New Roman"/>
          <w:sz w:val="24"/>
          <w:szCs w:val="24"/>
          <w:lang w:val="uk-UA"/>
        </w:rPr>
        <w:t>виробничих</w:t>
      </w:r>
      <w:r w:rsidR="00710623" w:rsidRPr="008E0B20">
        <w:rPr>
          <w:rFonts w:ascii="Times New Roman" w:hAnsi="Times New Roman" w:cs="Times New Roman"/>
          <w:sz w:val="24"/>
          <w:szCs w:val="24"/>
        </w:rPr>
        <w:t xml:space="preserve"> відходів</w:t>
      </w:r>
      <w:r w:rsidR="00710623" w:rsidRPr="008E0B20">
        <w:rPr>
          <w:rFonts w:ascii="Times New Roman" w:hAnsi="Times New Roman" w:cs="Times New Roman"/>
          <w:sz w:val="24"/>
          <w:szCs w:val="24"/>
          <w:lang w:val="uk-UA"/>
        </w:rPr>
        <w:t>,</w:t>
      </w:r>
      <w:r w:rsidRPr="008E0B20">
        <w:rPr>
          <w:rFonts w:ascii="Times New Roman" w:hAnsi="Times New Roman" w:cs="Times New Roman"/>
          <w:sz w:val="24"/>
          <w:szCs w:val="24"/>
        </w:rPr>
        <w:t xml:space="preserve"> що утворюються </w:t>
      </w:r>
      <w:r w:rsidR="00710623" w:rsidRPr="008E0B20">
        <w:rPr>
          <w:rFonts w:ascii="Times New Roman" w:hAnsi="Times New Roman" w:cs="Times New Roman"/>
          <w:sz w:val="24"/>
          <w:szCs w:val="24"/>
        </w:rPr>
        <w:t>на різних технологічних етапах</w:t>
      </w:r>
      <w:r w:rsidR="00710623" w:rsidRPr="008E0B20">
        <w:rPr>
          <w:rFonts w:ascii="Times New Roman" w:hAnsi="Times New Roman" w:cs="Times New Roman"/>
          <w:sz w:val="24"/>
          <w:szCs w:val="24"/>
          <w:lang w:val="uk-UA"/>
        </w:rPr>
        <w:t>. Всі типи утворених відходів вивозяться спеціалізованим підприємством згідно укладених договорів.</w:t>
      </w:r>
    </w:p>
    <w:p w14:paraId="14AD0115" w14:textId="77777777" w:rsidR="00EC479A" w:rsidRPr="008E0B20" w:rsidRDefault="00EC479A" w:rsidP="00CD2C07">
      <w:pPr>
        <w:tabs>
          <w:tab w:val="left" w:pos="3815"/>
        </w:tabs>
        <w:spacing w:after="0"/>
        <w:ind w:firstLine="567"/>
        <w:rPr>
          <w:rFonts w:ascii="Times New Roman" w:hAnsi="Times New Roman" w:cs="Times New Roman"/>
          <w:sz w:val="24"/>
          <w:szCs w:val="24"/>
        </w:rPr>
      </w:pPr>
      <w:r w:rsidRPr="008E0B20">
        <w:rPr>
          <w:rFonts w:ascii="Times New Roman" w:hAnsi="Times New Roman" w:cs="Times New Roman"/>
          <w:sz w:val="24"/>
          <w:szCs w:val="24"/>
        </w:rPr>
        <w:t>Забруднення ґрунту в процесі експлуатації проектованого об’єкту не буде відбуватись. Неорганізовані забруднені стоки, які можуть потр</w:t>
      </w:r>
      <w:r w:rsidR="00710623" w:rsidRPr="008E0B20">
        <w:rPr>
          <w:rFonts w:ascii="Times New Roman" w:hAnsi="Times New Roman" w:cs="Times New Roman"/>
          <w:sz w:val="24"/>
          <w:szCs w:val="24"/>
        </w:rPr>
        <w:t>апити в ґрунт не передбачаються</w:t>
      </w:r>
      <w:r w:rsidR="00710623" w:rsidRPr="008E0B20">
        <w:rPr>
          <w:rFonts w:ascii="Times New Roman" w:hAnsi="Times New Roman" w:cs="Times New Roman"/>
          <w:sz w:val="24"/>
          <w:szCs w:val="24"/>
          <w:lang w:val="uk-UA"/>
        </w:rPr>
        <w:t>.</w:t>
      </w:r>
      <w:r w:rsidRPr="008E0B20">
        <w:rPr>
          <w:rFonts w:ascii="Times New Roman" w:hAnsi="Times New Roman" w:cs="Times New Roman"/>
          <w:sz w:val="24"/>
          <w:szCs w:val="24"/>
        </w:rPr>
        <w:t xml:space="preserve"> Викиди забруднювальних речовин не вплинуть на геохімічний склад ґрунту. Негативний вплив на надра не передбачається. У районі розташування підприємства і на прилеглих територіях відсутні залягання корисних копалин, заходи щодо їх охорони або використання не передбачаються. Діяльність підприємств не передбачає зростання існуючих статичних навантажень на ґрунти, динамічні навантаження виключені.</w:t>
      </w:r>
    </w:p>
    <w:p w14:paraId="4C0F4F94" w14:textId="77777777" w:rsidR="00EC479A" w:rsidRPr="008E0B20" w:rsidRDefault="00EC479A" w:rsidP="00CD2C07">
      <w:pPr>
        <w:tabs>
          <w:tab w:val="left" w:pos="3815"/>
        </w:tabs>
        <w:spacing w:after="0"/>
        <w:ind w:firstLine="567"/>
        <w:rPr>
          <w:rFonts w:ascii="Times New Roman" w:hAnsi="Times New Roman" w:cs="Times New Roman"/>
          <w:sz w:val="24"/>
          <w:szCs w:val="24"/>
        </w:rPr>
      </w:pPr>
      <w:r w:rsidRPr="008E0B20">
        <w:rPr>
          <w:rFonts w:ascii="Times New Roman" w:hAnsi="Times New Roman" w:cs="Times New Roman"/>
          <w:sz w:val="24"/>
          <w:szCs w:val="24"/>
        </w:rPr>
        <w:t>Потенційними джерелами забруднення ґрунту під час проведення будівельних робіт є просипи сипучих матеріалів при розвантажувально-навантажувальних та перевантажувальних роботах, випадкові проливи бітуму, дизельного палива, емульсії або асфальтобетонної суміші.</w:t>
      </w:r>
    </w:p>
    <w:p w14:paraId="026CCF84" w14:textId="77777777" w:rsidR="00EC479A" w:rsidRPr="008E0B20" w:rsidRDefault="00EC479A" w:rsidP="00CD2C07">
      <w:pPr>
        <w:tabs>
          <w:tab w:val="left" w:pos="3815"/>
        </w:tabs>
        <w:spacing w:after="0"/>
        <w:ind w:firstLine="567"/>
        <w:rPr>
          <w:rFonts w:ascii="Times New Roman" w:hAnsi="Times New Roman" w:cs="Times New Roman"/>
          <w:sz w:val="24"/>
          <w:szCs w:val="24"/>
        </w:rPr>
      </w:pPr>
      <w:r w:rsidRPr="008E0B20">
        <w:rPr>
          <w:rFonts w:ascii="Times New Roman" w:hAnsi="Times New Roman" w:cs="Times New Roman"/>
          <w:sz w:val="24"/>
          <w:szCs w:val="24"/>
        </w:rPr>
        <w:t xml:space="preserve">Будівельні роботи можуть спричиняти незначне підвищення шумових рівнів. Такий вплив буде мати тимчасовий локальний характер і не призведе до значного шумового та вібраційного забруднення. </w:t>
      </w:r>
    </w:p>
    <w:p w14:paraId="236199E7" w14:textId="77777777" w:rsidR="00EC479A" w:rsidRPr="008E0B20" w:rsidRDefault="00EC479A" w:rsidP="00CD2C07">
      <w:pPr>
        <w:tabs>
          <w:tab w:val="left" w:pos="3815"/>
        </w:tabs>
        <w:spacing w:after="0"/>
        <w:ind w:firstLine="567"/>
        <w:rPr>
          <w:rFonts w:ascii="Times New Roman" w:hAnsi="Times New Roman" w:cs="Times New Roman"/>
          <w:sz w:val="24"/>
          <w:szCs w:val="24"/>
        </w:rPr>
      </w:pPr>
      <w:r w:rsidRPr="008E0B20">
        <w:rPr>
          <w:rFonts w:ascii="Times New Roman" w:hAnsi="Times New Roman" w:cs="Times New Roman"/>
          <w:sz w:val="24"/>
          <w:szCs w:val="24"/>
        </w:rPr>
        <w:t>Шумовий вплив при експлуатації буде створюватись внаслідок проїзду транспорту, роботі технологічного обладнання, вентиляційних систем, пилогазоочисного обладнання. Перевищень допустимих норм не очікується. На виробничих територіях та в приміщеннях не передбачено встановлення обладнання, яке б могло являтись джерелами іонізуючих випромінювання. Додаткового світлового та теплового забруднення від планової діяльності не передбачаються.</w:t>
      </w:r>
    </w:p>
    <w:p w14:paraId="7259E711" w14:textId="77777777" w:rsidR="00EC479A" w:rsidRPr="008E0B20" w:rsidRDefault="00EC479A" w:rsidP="00CD2C07">
      <w:pPr>
        <w:widowControl w:val="0"/>
        <w:spacing w:after="0"/>
        <w:ind w:firstLine="567"/>
        <w:rPr>
          <w:rFonts w:ascii="Times New Roman" w:hAnsi="Times New Roman" w:cs="Times New Roman"/>
          <w:sz w:val="24"/>
          <w:szCs w:val="24"/>
        </w:rPr>
      </w:pPr>
      <w:r w:rsidRPr="008E0B20">
        <w:rPr>
          <w:rFonts w:ascii="Times New Roman" w:hAnsi="Times New Roman" w:cs="Times New Roman"/>
          <w:sz w:val="24"/>
          <w:szCs w:val="24"/>
        </w:rPr>
        <w:t>Вплив на рослинний покрив можливий внаслідок механічних порушень території в зоні проведення будівельних робіт, порушень ґрунтового покриву, а також витоптування рослинного покриву на прилеглих до будівництва територіях.</w:t>
      </w:r>
    </w:p>
    <w:p w14:paraId="7E027833" w14:textId="77777777" w:rsidR="00EC479A" w:rsidRPr="008E0B20" w:rsidRDefault="00EC479A" w:rsidP="00CD2C07">
      <w:pPr>
        <w:spacing w:after="0"/>
        <w:ind w:firstLine="567"/>
        <w:rPr>
          <w:rFonts w:ascii="Times New Roman" w:hAnsi="Times New Roman" w:cs="Times New Roman"/>
          <w:sz w:val="24"/>
          <w:szCs w:val="24"/>
        </w:rPr>
      </w:pPr>
      <w:r w:rsidRPr="008E0B20">
        <w:rPr>
          <w:rFonts w:ascii="Times New Roman" w:hAnsi="Times New Roman" w:cs="Times New Roman"/>
          <w:sz w:val="24"/>
          <w:szCs w:val="24"/>
        </w:rPr>
        <w:lastRenderedPageBreak/>
        <w:t>В зоні проектованої ділянки території з природоохоронним статусом відсутні. Зважаючи на географічне положення ділянки, транскордонні наслідки реалізації планової діяльності для довкілля транскордонних територій, у тому числі здоров’я населення, не очікуються.</w:t>
      </w:r>
    </w:p>
    <w:p w14:paraId="3FCA34A3" w14:textId="77777777" w:rsidR="00EC479A" w:rsidRPr="008E0B20" w:rsidRDefault="00EC479A" w:rsidP="00CD2C07">
      <w:pPr>
        <w:spacing w:after="0"/>
        <w:ind w:firstLine="567"/>
        <w:rPr>
          <w:rFonts w:ascii="Times New Roman" w:eastAsia="Times New Roman" w:hAnsi="Times New Roman" w:cs="Times New Roman"/>
          <w:color w:val="000000"/>
          <w:sz w:val="24"/>
          <w:szCs w:val="24"/>
          <w:lang w:eastAsia="ru-RU"/>
        </w:rPr>
      </w:pPr>
      <w:r w:rsidRPr="008E0B20">
        <w:rPr>
          <w:rFonts w:ascii="Times New Roman" w:eastAsia="Times New Roman" w:hAnsi="Times New Roman" w:cs="Times New Roman"/>
          <w:color w:val="000000"/>
          <w:sz w:val="24"/>
          <w:szCs w:val="24"/>
          <w:shd w:val="clear" w:color="auto" w:fill="FFFFFF"/>
          <w:lang w:eastAsia="ru-RU"/>
        </w:rPr>
        <w:t xml:space="preserve">З метою дотримання вимог санітарного, екологічного та природоохоронного законодавства при урахуванні державних, громадських, і приватних інтересів під час планування, забудови та іншого використання територій, в складі даного проекту розроблені планувальні обмеження. </w:t>
      </w:r>
    </w:p>
    <w:p w14:paraId="4B5231A6" w14:textId="77777777" w:rsidR="00EC479A" w:rsidRPr="008E0B20" w:rsidRDefault="00EC479A" w:rsidP="00B166C5">
      <w:pPr>
        <w:widowControl w:val="0"/>
        <w:tabs>
          <w:tab w:val="left" w:pos="1305"/>
        </w:tabs>
        <w:spacing w:after="0"/>
        <w:jc w:val="center"/>
        <w:rPr>
          <w:rFonts w:ascii="Times New Roman" w:hAnsi="Times New Roman" w:cs="Times New Roman"/>
          <w:b/>
          <w:sz w:val="24"/>
          <w:szCs w:val="24"/>
        </w:rPr>
      </w:pPr>
      <w:r w:rsidRPr="008E0B20">
        <w:rPr>
          <w:rFonts w:ascii="Times New Roman" w:hAnsi="Times New Roman" w:cs="Times New Roman"/>
          <w:b/>
          <w:sz w:val="24"/>
          <w:szCs w:val="24"/>
        </w:rPr>
        <w:t>5. 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p>
    <w:p w14:paraId="2B477E61" w14:textId="77777777" w:rsidR="00EC479A" w:rsidRPr="008E0B20" w:rsidRDefault="00EC479A" w:rsidP="00CD2C07">
      <w:pPr>
        <w:widowControl w:val="0"/>
        <w:tabs>
          <w:tab w:val="left" w:pos="567"/>
        </w:tabs>
        <w:spacing w:after="0"/>
        <w:rPr>
          <w:rFonts w:ascii="Times New Roman" w:hAnsi="Times New Roman" w:cs="Times New Roman"/>
          <w:sz w:val="24"/>
          <w:szCs w:val="24"/>
        </w:rPr>
      </w:pPr>
      <w:r w:rsidRPr="008E0B20">
        <w:rPr>
          <w:rFonts w:ascii="Times New Roman" w:hAnsi="Times New Roman" w:cs="Times New Roman"/>
          <w:sz w:val="24"/>
          <w:szCs w:val="24"/>
        </w:rPr>
        <w:tab/>
        <w:t xml:space="preserve">Відповідно до Закону України «Про охорону навколишнього природного середовища» та нормативно-правової бази України документ державного планування повинен враховувати ряд зобов’язань: </w:t>
      </w:r>
    </w:p>
    <w:p w14:paraId="70C8173E" w14:textId="77777777" w:rsidR="00EC479A" w:rsidRPr="008E0B20" w:rsidRDefault="00EC479A" w:rsidP="00CD2C07">
      <w:pPr>
        <w:widowControl w:val="0"/>
        <w:tabs>
          <w:tab w:val="left" w:pos="567"/>
        </w:tabs>
        <w:spacing w:after="0"/>
        <w:rPr>
          <w:rFonts w:ascii="Times New Roman" w:hAnsi="Times New Roman" w:cs="Times New Roman"/>
          <w:sz w:val="24"/>
          <w:szCs w:val="24"/>
        </w:rPr>
      </w:pPr>
      <w:r w:rsidRPr="008E0B20">
        <w:rPr>
          <w:rFonts w:ascii="Times New Roman" w:hAnsi="Times New Roman" w:cs="Times New Roman"/>
          <w:sz w:val="24"/>
          <w:szCs w:val="24"/>
        </w:rPr>
        <w:t>– просторово-планувальними рішеннями забезпечити дотримання нормативних санітарно-захисних зон, санітарних розривів згідно вимог Державних санітарних правил планування та забудови населених пунктів ДСП № 173-96, протипожежних відстаней, охоронних зон навколо (вздовж) обʼєктів транспорту, звʼязку, енергетичної системи, інженерних комунікацій тощо згідно вимог чинного законодавства;</w:t>
      </w:r>
    </w:p>
    <w:p w14:paraId="473094B8" w14:textId="77777777" w:rsidR="00EC479A" w:rsidRPr="008E0B20" w:rsidRDefault="00EC479A" w:rsidP="00CD2C07">
      <w:pPr>
        <w:widowControl w:val="0"/>
        <w:tabs>
          <w:tab w:val="left" w:pos="567"/>
        </w:tabs>
        <w:spacing w:after="0"/>
        <w:rPr>
          <w:rFonts w:ascii="Times New Roman" w:hAnsi="Times New Roman" w:cs="Times New Roman"/>
          <w:sz w:val="24"/>
          <w:szCs w:val="24"/>
        </w:rPr>
      </w:pPr>
      <w:r w:rsidRPr="008E0B20">
        <w:rPr>
          <w:rFonts w:ascii="Times New Roman" w:hAnsi="Times New Roman" w:cs="Times New Roman"/>
          <w:sz w:val="24"/>
          <w:szCs w:val="24"/>
        </w:rPr>
        <w:t xml:space="preserve">– пріоритетність вимог екологічної безпеки, обов'язковість додержання екологічних стандартів, нормативів та лімітів використання природних ресурсів; </w:t>
      </w:r>
    </w:p>
    <w:p w14:paraId="2DC61F9A" w14:textId="77777777" w:rsidR="00EC479A" w:rsidRPr="008E0B20" w:rsidRDefault="00EC479A" w:rsidP="00CD2C07">
      <w:pPr>
        <w:widowControl w:val="0"/>
        <w:tabs>
          <w:tab w:val="left" w:pos="567"/>
        </w:tabs>
        <w:spacing w:after="0"/>
        <w:rPr>
          <w:rFonts w:ascii="Times New Roman" w:hAnsi="Times New Roman" w:cs="Times New Roman"/>
          <w:sz w:val="24"/>
          <w:szCs w:val="24"/>
        </w:rPr>
      </w:pPr>
      <w:r w:rsidRPr="008E0B20">
        <w:rPr>
          <w:rFonts w:ascii="Times New Roman" w:hAnsi="Times New Roman" w:cs="Times New Roman"/>
          <w:sz w:val="24"/>
          <w:szCs w:val="24"/>
        </w:rPr>
        <w:t xml:space="preserve">– виконання ряду заходів, що гарантують екологічну безпеку середовища для життя і здоров'я людей, а також запобіжний характер заходів щодо охорони навколишнього природного середовища; </w:t>
      </w:r>
    </w:p>
    <w:p w14:paraId="24B718BC" w14:textId="77777777" w:rsidR="00EC479A" w:rsidRPr="008E0B20" w:rsidRDefault="00EC479A" w:rsidP="00CD2C07">
      <w:pPr>
        <w:widowControl w:val="0"/>
        <w:tabs>
          <w:tab w:val="left" w:pos="567"/>
        </w:tabs>
        <w:spacing w:after="0"/>
        <w:rPr>
          <w:rFonts w:ascii="Times New Roman" w:hAnsi="Times New Roman" w:cs="Times New Roman"/>
          <w:sz w:val="24"/>
          <w:szCs w:val="24"/>
        </w:rPr>
      </w:pPr>
      <w:r w:rsidRPr="008E0B20">
        <w:rPr>
          <w:rFonts w:ascii="Times New Roman" w:hAnsi="Times New Roman" w:cs="Times New Roman"/>
          <w:sz w:val="24"/>
          <w:szCs w:val="24"/>
        </w:rPr>
        <w:t>– забезпечення процедури ОВД для об’єктів, розташованих в межах території населеного пункту, і щодо яких законодавством передбачена така процедура у відповідності до Закону України «Про оцінку впливу на довкілля»;</w:t>
      </w:r>
      <w:r w:rsidRPr="008E0B20">
        <w:rPr>
          <w:rFonts w:ascii="Times New Roman" w:hAnsi="Times New Roman" w:cs="Times New Roman"/>
          <w:sz w:val="24"/>
          <w:szCs w:val="24"/>
        </w:rPr>
        <w:cr/>
        <w:t xml:space="preserve">– проектне спрямування на збереження просторової та видової різноманітності та цілісності природних об'єктів і комплексів; </w:t>
      </w:r>
    </w:p>
    <w:p w14:paraId="1F3CAA35" w14:textId="77777777" w:rsidR="00EC479A" w:rsidRPr="008E0B20" w:rsidRDefault="00EC479A" w:rsidP="00CD2C07">
      <w:pPr>
        <w:widowControl w:val="0"/>
        <w:tabs>
          <w:tab w:val="left" w:pos="567"/>
        </w:tabs>
        <w:spacing w:after="0"/>
        <w:rPr>
          <w:rFonts w:ascii="Times New Roman" w:hAnsi="Times New Roman" w:cs="Times New Roman"/>
          <w:sz w:val="24"/>
          <w:szCs w:val="24"/>
        </w:rPr>
      </w:pPr>
      <w:r w:rsidRPr="008E0B20">
        <w:rPr>
          <w:rFonts w:ascii="Times New Roman" w:hAnsi="Times New Roman" w:cs="Times New Roman"/>
          <w:sz w:val="24"/>
          <w:szCs w:val="24"/>
        </w:rPr>
        <w:t xml:space="preserve">– узгодження екологічних, економічних та соціальних інтересів суспільства на основі поєднання міждисциплінарних знань екологічних, соціальних, природничих і технічних наук та прогнозування стану навколишнього природного середовища; </w:t>
      </w:r>
    </w:p>
    <w:p w14:paraId="755A78C9" w14:textId="77777777" w:rsidR="00EC479A" w:rsidRPr="008E0B20" w:rsidRDefault="00EC479A" w:rsidP="00CD2C07">
      <w:pPr>
        <w:widowControl w:val="0"/>
        <w:tabs>
          <w:tab w:val="left" w:pos="567"/>
        </w:tabs>
        <w:spacing w:after="0"/>
        <w:rPr>
          <w:rFonts w:ascii="Times New Roman" w:hAnsi="Times New Roman" w:cs="Times New Roman"/>
          <w:sz w:val="24"/>
          <w:szCs w:val="24"/>
        </w:rPr>
      </w:pPr>
      <w:r w:rsidRPr="008E0B20">
        <w:rPr>
          <w:rFonts w:ascii="Times New Roman" w:hAnsi="Times New Roman" w:cs="Times New Roman"/>
          <w:sz w:val="24"/>
          <w:szCs w:val="24"/>
        </w:rPr>
        <w:t>– забезпечення загальної доступності матеріалів генерального плану населеного пункту, детального плану території та самого звіту СЕО відповідно до вимог Закону України «Про доступ до публічної інформації»;</w:t>
      </w:r>
    </w:p>
    <w:p w14:paraId="2AD8A671" w14:textId="77777777" w:rsidR="00EC479A" w:rsidRPr="008E0B20" w:rsidRDefault="00EC479A" w:rsidP="00CD2C07">
      <w:pPr>
        <w:widowControl w:val="0"/>
        <w:tabs>
          <w:tab w:val="left" w:pos="567"/>
        </w:tabs>
        <w:spacing w:after="0"/>
        <w:rPr>
          <w:rFonts w:ascii="Times New Roman" w:hAnsi="Times New Roman" w:cs="Times New Roman"/>
          <w:sz w:val="24"/>
          <w:szCs w:val="24"/>
        </w:rPr>
      </w:pPr>
      <w:r w:rsidRPr="008E0B20">
        <w:rPr>
          <w:rFonts w:ascii="Times New Roman" w:hAnsi="Times New Roman" w:cs="Times New Roman"/>
          <w:sz w:val="24"/>
          <w:szCs w:val="24"/>
        </w:rPr>
        <w:t>– надання інформації щодо обґрунтованого нормування впливу планової діяльності на навколишнє природне середовище;</w:t>
      </w:r>
    </w:p>
    <w:p w14:paraId="5475F46C" w14:textId="77777777" w:rsidR="00EC479A" w:rsidRPr="008E0B20" w:rsidRDefault="00EC479A" w:rsidP="00CD2C07">
      <w:pPr>
        <w:widowControl w:val="0"/>
        <w:tabs>
          <w:tab w:val="left" w:pos="567"/>
        </w:tabs>
        <w:spacing w:after="0"/>
        <w:rPr>
          <w:rFonts w:ascii="Times New Roman" w:hAnsi="Times New Roman" w:cs="Times New Roman"/>
          <w:sz w:val="24"/>
          <w:szCs w:val="24"/>
        </w:rPr>
      </w:pPr>
      <w:r w:rsidRPr="008E0B20">
        <w:rPr>
          <w:rFonts w:ascii="Times New Roman" w:hAnsi="Times New Roman" w:cs="Times New Roman"/>
          <w:sz w:val="24"/>
          <w:szCs w:val="24"/>
        </w:rPr>
        <w:t xml:space="preserve">– оцінка ступеню антропогенної зміненості територій, сукупної дії факторів, що негативно впливають на екологічну ситуацію; </w:t>
      </w:r>
    </w:p>
    <w:p w14:paraId="4C2EB5FD" w14:textId="77777777" w:rsidR="00EC479A" w:rsidRPr="008E0B20" w:rsidRDefault="00EC479A" w:rsidP="00CD2C07">
      <w:pPr>
        <w:widowControl w:val="0"/>
        <w:tabs>
          <w:tab w:val="left" w:pos="567"/>
        </w:tabs>
        <w:spacing w:after="0"/>
        <w:rPr>
          <w:rFonts w:ascii="Times New Roman" w:hAnsi="Times New Roman" w:cs="Times New Roman"/>
          <w:sz w:val="24"/>
          <w:szCs w:val="24"/>
        </w:rPr>
      </w:pPr>
      <w:r w:rsidRPr="008E0B20">
        <w:rPr>
          <w:rFonts w:ascii="Times New Roman" w:hAnsi="Times New Roman" w:cs="Times New Roman"/>
          <w:sz w:val="24"/>
          <w:szCs w:val="24"/>
        </w:rPr>
        <w:t>– використання отриманих висновків моніторингу та комплексу охоронних заходів об'єкту для виконання можливостей факторів позитивного впливу на охорону довкілля;</w:t>
      </w:r>
    </w:p>
    <w:p w14:paraId="3708942F" w14:textId="77777777" w:rsidR="00EC479A" w:rsidRPr="008E0B20" w:rsidRDefault="00EC479A" w:rsidP="00CD2C07">
      <w:pPr>
        <w:widowControl w:val="0"/>
        <w:tabs>
          <w:tab w:val="left" w:pos="567"/>
        </w:tabs>
        <w:spacing w:after="0"/>
        <w:rPr>
          <w:rFonts w:ascii="Times New Roman" w:hAnsi="Times New Roman" w:cs="Times New Roman"/>
          <w:sz w:val="24"/>
          <w:szCs w:val="24"/>
        </w:rPr>
      </w:pPr>
      <w:r w:rsidRPr="008E0B20">
        <w:rPr>
          <w:rFonts w:ascii="Times New Roman" w:hAnsi="Times New Roman" w:cs="Times New Roman"/>
          <w:sz w:val="24"/>
          <w:szCs w:val="24"/>
        </w:rPr>
        <w:t>– забезпечення території централізованою планово-регулярною санітарною очисткою із запровадженням системи роздільного збирання відходів у відповідності до «Методики роздільного збирання побутових відходів», затвердженої наказом Міністерства регіонального розвитку, будівництва та житлово-комунального господарства України від 01.08.2011 №133;</w:t>
      </w:r>
    </w:p>
    <w:p w14:paraId="5F29B0C7" w14:textId="77777777" w:rsidR="00EC479A" w:rsidRPr="008E0B20" w:rsidRDefault="00EC479A" w:rsidP="00CD2C07">
      <w:pPr>
        <w:widowControl w:val="0"/>
        <w:tabs>
          <w:tab w:val="left" w:pos="567"/>
        </w:tabs>
        <w:spacing w:after="0"/>
        <w:rPr>
          <w:rFonts w:ascii="Times New Roman" w:hAnsi="Times New Roman" w:cs="Times New Roman"/>
          <w:sz w:val="24"/>
          <w:szCs w:val="24"/>
        </w:rPr>
      </w:pPr>
      <w:r w:rsidRPr="008E0B20">
        <w:rPr>
          <w:rFonts w:ascii="Times New Roman" w:hAnsi="Times New Roman" w:cs="Times New Roman"/>
          <w:sz w:val="24"/>
          <w:szCs w:val="24"/>
        </w:rPr>
        <w:t>– видалення зелених насаджень здійснювати з урахуванням вимог Порядку видалення дерев, кущів, газонів і квітників у населених пунктах, затвердженого Постановою Кабінету Міністрів України від 01.08.2006 № 1045;</w:t>
      </w:r>
    </w:p>
    <w:p w14:paraId="5D6FBD19" w14:textId="77777777" w:rsidR="00EC479A" w:rsidRPr="008E0B20" w:rsidRDefault="00EC479A" w:rsidP="00CD2C07">
      <w:pPr>
        <w:widowControl w:val="0"/>
        <w:tabs>
          <w:tab w:val="left" w:pos="567"/>
        </w:tabs>
        <w:spacing w:after="0"/>
        <w:rPr>
          <w:rFonts w:ascii="Times New Roman" w:hAnsi="Times New Roman" w:cs="Times New Roman"/>
          <w:sz w:val="24"/>
          <w:szCs w:val="24"/>
        </w:rPr>
      </w:pPr>
      <w:r w:rsidRPr="008E0B20">
        <w:rPr>
          <w:rFonts w:ascii="Times New Roman" w:hAnsi="Times New Roman" w:cs="Times New Roman"/>
          <w:sz w:val="24"/>
          <w:szCs w:val="24"/>
        </w:rPr>
        <w:t>– здійснення повноцінної компенсаційної висадки зелених насаджень, які підлягатимуть видаленню згідно з вимогами ст. 28 Закону України «Про благоустрій населених пунктів»;</w:t>
      </w:r>
    </w:p>
    <w:p w14:paraId="22B65D1F" w14:textId="77777777" w:rsidR="00EC479A" w:rsidRPr="008E0B20" w:rsidRDefault="00EC479A" w:rsidP="00CD2C07">
      <w:pPr>
        <w:widowControl w:val="0"/>
        <w:tabs>
          <w:tab w:val="left" w:pos="567"/>
        </w:tabs>
        <w:spacing w:after="0"/>
        <w:rPr>
          <w:rFonts w:ascii="Times New Roman" w:hAnsi="Times New Roman" w:cs="Times New Roman"/>
          <w:sz w:val="24"/>
          <w:szCs w:val="24"/>
        </w:rPr>
      </w:pPr>
      <w:r w:rsidRPr="008E0B20">
        <w:rPr>
          <w:rFonts w:ascii="Times New Roman" w:hAnsi="Times New Roman" w:cs="Times New Roman"/>
          <w:sz w:val="24"/>
          <w:szCs w:val="24"/>
        </w:rPr>
        <w:t xml:space="preserve">– при плануванні та виконанні озеленення дотримуватися вимог ДБН Б.2.2-5:2011, Правил утримання зелених насаджень у населених пунктах України, затверджених наказом </w:t>
      </w:r>
      <w:r w:rsidRPr="008E0B20">
        <w:rPr>
          <w:rFonts w:ascii="Times New Roman" w:hAnsi="Times New Roman" w:cs="Times New Roman"/>
          <w:sz w:val="24"/>
          <w:szCs w:val="24"/>
        </w:rPr>
        <w:lastRenderedPageBreak/>
        <w:t>Міністерства будівництва, архітектури та житловокомунального господарства України від 10.04.2006 № 105.</w:t>
      </w:r>
    </w:p>
    <w:p w14:paraId="491F3D76" w14:textId="77777777" w:rsidR="00EC479A" w:rsidRPr="008E0B20" w:rsidRDefault="00EC479A" w:rsidP="00CD2C07">
      <w:pPr>
        <w:widowControl w:val="0"/>
        <w:tabs>
          <w:tab w:val="left" w:pos="567"/>
        </w:tabs>
        <w:spacing w:after="0"/>
        <w:rPr>
          <w:rFonts w:ascii="Times New Roman" w:hAnsi="Times New Roman" w:cs="Times New Roman"/>
          <w:sz w:val="24"/>
          <w:szCs w:val="24"/>
        </w:rPr>
      </w:pPr>
      <w:r w:rsidRPr="008E0B20">
        <w:rPr>
          <w:rFonts w:ascii="Times New Roman" w:hAnsi="Times New Roman" w:cs="Times New Roman"/>
          <w:sz w:val="24"/>
          <w:szCs w:val="24"/>
        </w:rPr>
        <w:tab/>
        <w:t xml:space="preserve">Основні зобов’язання у сфері охорони довкілля стосуються заходів щодо охорони земельних ресурсів, лісів, повітряного, водного та ґрунтового середовища. </w:t>
      </w:r>
    </w:p>
    <w:p w14:paraId="4E85B17B" w14:textId="77777777" w:rsidR="00EC479A" w:rsidRPr="008E0B20" w:rsidRDefault="00EC479A" w:rsidP="00CD2C07">
      <w:pPr>
        <w:widowControl w:val="0"/>
        <w:tabs>
          <w:tab w:val="left" w:pos="567"/>
        </w:tabs>
        <w:spacing w:after="0"/>
        <w:rPr>
          <w:rFonts w:ascii="Times New Roman" w:hAnsi="Times New Roman" w:cs="Times New Roman"/>
          <w:sz w:val="24"/>
          <w:szCs w:val="24"/>
        </w:rPr>
      </w:pPr>
      <w:r w:rsidRPr="008E0B20">
        <w:rPr>
          <w:rFonts w:ascii="Times New Roman" w:hAnsi="Times New Roman" w:cs="Times New Roman"/>
          <w:sz w:val="24"/>
          <w:szCs w:val="24"/>
        </w:rPr>
        <w:tab/>
        <w:t xml:space="preserve">Комплексні заходи з охорони довкілля ґрунтуються на пропозиціях схем і проектів районного проектування та відповідних розділів прогнозів економічного та соціального розвитку підприємств, схем генеральних планів території. </w:t>
      </w:r>
    </w:p>
    <w:p w14:paraId="79F69ECF" w14:textId="77777777" w:rsidR="00EC479A" w:rsidRPr="008E0B20" w:rsidRDefault="00EC479A" w:rsidP="00CD2C07">
      <w:pPr>
        <w:widowControl w:val="0"/>
        <w:tabs>
          <w:tab w:val="left" w:pos="567"/>
        </w:tabs>
        <w:spacing w:after="0"/>
        <w:rPr>
          <w:rFonts w:ascii="Times New Roman" w:hAnsi="Times New Roman" w:cs="Times New Roman"/>
          <w:sz w:val="24"/>
          <w:szCs w:val="24"/>
        </w:rPr>
      </w:pPr>
      <w:r w:rsidRPr="008E0B20">
        <w:rPr>
          <w:rFonts w:ascii="Times New Roman" w:hAnsi="Times New Roman" w:cs="Times New Roman"/>
          <w:sz w:val="24"/>
          <w:szCs w:val="24"/>
        </w:rPr>
        <w:tab/>
        <w:t>Охорона та оздоровлення навколишнього природного середовища забезпечується комплексом захисних заходів, в основі яких покладена система державних законодавчих актів та регламентація планування, забудови і благоустрою населених пунктів.</w:t>
      </w:r>
    </w:p>
    <w:p w14:paraId="05377752" w14:textId="77777777" w:rsidR="00EC479A" w:rsidRPr="00E25575" w:rsidRDefault="00EC479A" w:rsidP="00CD2C07">
      <w:pPr>
        <w:widowControl w:val="0"/>
        <w:tabs>
          <w:tab w:val="left" w:pos="567"/>
        </w:tabs>
        <w:spacing w:after="0"/>
        <w:rPr>
          <w:rFonts w:ascii="Times New Roman" w:hAnsi="Times New Roman" w:cs="Times New Roman"/>
          <w:sz w:val="24"/>
          <w:szCs w:val="24"/>
        </w:rPr>
      </w:pPr>
      <w:r w:rsidRPr="00E25575">
        <w:rPr>
          <w:rFonts w:ascii="Times New Roman" w:hAnsi="Times New Roman" w:cs="Times New Roman"/>
          <w:sz w:val="24"/>
          <w:szCs w:val="24"/>
        </w:rPr>
        <w:tab/>
        <w:t xml:space="preserve">Зобов’язання у сфері охорони довкілля передбачають благоустрій земельної ділянки на якій планується будівництво об’єктів. </w:t>
      </w:r>
    </w:p>
    <w:p w14:paraId="3BE92BAD" w14:textId="77777777" w:rsidR="00EC479A" w:rsidRPr="00E25575" w:rsidRDefault="00EC479A" w:rsidP="00CD2C07">
      <w:pPr>
        <w:widowControl w:val="0"/>
        <w:tabs>
          <w:tab w:val="left" w:pos="567"/>
        </w:tabs>
        <w:spacing w:after="0"/>
        <w:rPr>
          <w:rFonts w:ascii="Times New Roman" w:hAnsi="Times New Roman" w:cs="Times New Roman"/>
          <w:sz w:val="24"/>
          <w:szCs w:val="24"/>
        </w:rPr>
      </w:pPr>
      <w:r w:rsidRPr="00E25575">
        <w:rPr>
          <w:rFonts w:ascii="Times New Roman" w:hAnsi="Times New Roman" w:cs="Times New Roman"/>
          <w:sz w:val="24"/>
          <w:szCs w:val="24"/>
        </w:rPr>
        <w:tab/>
        <w:t xml:space="preserve">Містобудівні заходи забезпечують охорону природного середовища за рахунок раціонального функціонального зонування території, створення санітарно-захисних зон, визначення територій природно-заповідного фонду, забезпечення екологічного балансу природно-ландшафтних та урбанізованих територій. </w:t>
      </w:r>
    </w:p>
    <w:p w14:paraId="7B3D7019" w14:textId="77777777" w:rsidR="00EC479A" w:rsidRPr="00E25575" w:rsidRDefault="00EC479A" w:rsidP="00CD2C07">
      <w:pPr>
        <w:widowControl w:val="0"/>
        <w:tabs>
          <w:tab w:val="left" w:pos="567"/>
        </w:tabs>
        <w:spacing w:after="0"/>
        <w:rPr>
          <w:rFonts w:ascii="Times New Roman" w:hAnsi="Times New Roman" w:cs="Times New Roman"/>
          <w:sz w:val="24"/>
          <w:szCs w:val="24"/>
        </w:rPr>
      </w:pPr>
      <w:r w:rsidRPr="00E25575">
        <w:rPr>
          <w:rFonts w:ascii="Times New Roman" w:hAnsi="Times New Roman" w:cs="Times New Roman"/>
          <w:sz w:val="24"/>
          <w:szCs w:val="24"/>
        </w:rPr>
        <w:tab/>
        <w:t>Основні принципи екологічного захисту навколишнього середовища:</w:t>
      </w:r>
    </w:p>
    <w:p w14:paraId="7F0270A1" w14:textId="77777777" w:rsidR="00EC479A" w:rsidRPr="00E25575" w:rsidRDefault="00EC479A" w:rsidP="00CD2C07">
      <w:pPr>
        <w:widowControl w:val="0"/>
        <w:tabs>
          <w:tab w:val="left" w:pos="567"/>
        </w:tabs>
        <w:spacing w:after="0"/>
        <w:rPr>
          <w:rFonts w:ascii="Times New Roman" w:hAnsi="Times New Roman" w:cs="Times New Roman"/>
          <w:sz w:val="24"/>
          <w:szCs w:val="24"/>
        </w:rPr>
      </w:pPr>
      <w:r w:rsidRPr="00E25575">
        <w:rPr>
          <w:rFonts w:ascii="Times New Roman" w:hAnsi="Times New Roman" w:cs="Times New Roman"/>
          <w:sz w:val="24"/>
          <w:szCs w:val="24"/>
        </w:rPr>
        <w:t>– збереження та раціональне використання цінних природних ресурсів;</w:t>
      </w:r>
    </w:p>
    <w:p w14:paraId="1BA7D2F1" w14:textId="77777777" w:rsidR="00EC479A" w:rsidRPr="00E25575" w:rsidRDefault="00EC479A" w:rsidP="00CD2C07">
      <w:pPr>
        <w:widowControl w:val="0"/>
        <w:tabs>
          <w:tab w:val="left" w:pos="567"/>
        </w:tabs>
        <w:spacing w:after="0"/>
        <w:rPr>
          <w:rFonts w:ascii="Times New Roman" w:hAnsi="Times New Roman" w:cs="Times New Roman"/>
          <w:sz w:val="24"/>
          <w:szCs w:val="24"/>
        </w:rPr>
      </w:pPr>
      <w:r w:rsidRPr="00E25575">
        <w:rPr>
          <w:rFonts w:ascii="Times New Roman" w:hAnsi="Times New Roman" w:cs="Times New Roman"/>
          <w:sz w:val="24"/>
          <w:szCs w:val="24"/>
        </w:rPr>
        <w:t>– дотримання нормативів гранично допустимих рівнів екологічного навантаження на природне середовище та санітарних нормативів в місцях забудови;</w:t>
      </w:r>
    </w:p>
    <w:p w14:paraId="1054242C" w14:textId="77777777" w:rsidR="00EC479A" w:rsidRPr="00E25575" w:rsidRDefault="00EC479A" w:rsidP="00CD2C07">
      <w:pPr>
        <w:widowControl w:val="0"/>
        <w:tabs>
          <w:tab w:val="left" w:pos="567"/>
        </w:tabs>
        <w:spacing w:after="0"/>
        <w:rPr>
          <w:rFonts w:ascii="Times New Roman" w:hAnsi="Times New Roman" w:cs="Times New Roman"/>
          <w:sz w:val="24"/>
          <w:szCs w:val="24"/>
        </w:rPr>
      </w:pPr>
      <w:r w:rsidRPr="00E25575">
        <w:rPr>
          <w:rFonts w:ascii="Times New Roman" w:hAnsi="Times New Roman" w:cs="Times New Roman"/>
          <w:sz w:val="24"/>
          <w:szCs w:val="24"/>
        </w:rPr>
        <w:t>– виділення природно-заповідних, ландшафтних, курортно-рекреаційних, історико-культурних зон з відповідним режимом їх охорони;</w:t>
      </w:r>
    </w:p>
    <w:p w14:paraId="06FC5D71" w14:textId="77777777" w:rsidR="00EC479A" w:rsidRPr="00E25575" w:rsidRDefault="00EC479A" w:rsidP="00CD2C07">
      <w:pPr>
        <w:widowControl w:val="0"/>
        <w:tabs>
          <w:tab w:val="left" w:pos="567"/>
        </w:tabs>
        <w:spacing w:after="0"/>
        <w:rPr>
          <w:rFonts w:ascii="Times New Roman" w:hAnsi="Times New Roman" w:cs="Times New Roman"/>
          <w:sz w:val="24"/>
          <w:szCs w:val="24"/>
        </w:rPr>
      </w:pPr>
      <w:r w:rsidRPr="00E25575">
        <w:rPr>
          <w:rFonts w:ascii="Times New Roman" w:hAnsi="Times New Roman" w:cs="Times New Roman"/>
          <w:sz w:val="24"/>
          <w:szCs w:val="24"/>
        </w:rPr>
        <w:t>– встановлення санітарно-захисних зон для охорони водойм, джерел водопостачання і мінеральних вод, покладів лікувальних грязей, морських пляжів тощо.</w:t>
      </w:r>
    </w:p>
    <w:p w14:paraId="1A996709" w14:textId="77777777" w:rsidR="00EC479A" w:rsidRPr="00E25575" w:rsidRDefault="00EC479A" w:rsidP="00CD2C07">
      <w:pPr>
        <w:widowControl w:val="0"/>
        <w:tabs>
          <w:tab w:val="left" w:pos="567"/>
        </w:tabs>
        <w:spacing w:after="0"/>
        <w:rPr>
          <w:rFonts w:ascii="Times New Roman" w:hAnsi="Times New Roman" w:cs="Times New Roman"/>
          <w:sz w:val="24"/>
          <w:szCs w:val="24"/>
        </w:rPr>
      </w:pPr>
      <w:r w:rsidRPr="00E25575">
        <w:rPr>
          <w:rFonts w:ascii="Times New Roman" w:hAnsi="Times New Roman" w:cs="Times New Roman"/>
          <w:sz w:val="24"/>
          <w:szCs w:val="24"/>
        </w:rPr>
        <w:tab/>
        <w:t>Для запобіганням негативному впливу на довкілля та здоров’я населення передбачені такі зобов’язання:</w:t>
      </w:r>
    </w:p>
    <w:p w14:paraId="0A12737A" w14:textId="77777777" w:rsidR="00EC479A" w:rsidRPr="00E25575" w:rsidRDefault="00EC479A" w:rsidP="00CD2C07">
      <w:pPr>
        <w:widowControl w:val="0"/>
        <w:tabs>
          <w:tab w:val="left" w:pos="567"/>
        </w:tabs>
        <w:spacing w:after="0"/>
        <w:rPr>
          <w:rFonts w:ascii="Times New Roman" w:hAnsi="Times New Roman" w:cs="Times New Roman"/>
          <w:sz w:val="24"/>
          <w:szCs w:val="24"/>
        </w:rPr>
      </w:pPr>
      <w:r w:rsidRPr="00E25575">
        <w:rPr>
          <w:rFonts w:ascii="Times New Roman" w:hAnsi="Times New Roman" w:cs="Times New Roman"/>
          <w:sz w:val="24"/>
          <w:szCs w:val="24"/>
        </w:rPr>
        <w:t>– отримання дозволу на викиди забруднюючих речовин в атмосферне повітря від стаціонарних джерел;</w:t>
      </w:r>
    </w:p>
    <w:p w14:paraId="00E4D36F" w14:textId="77777777" w:rsidR="00EC479A" w:rsidRPr="00E25575" w:rsidRDefault="00EC479A" w:rsidP="00CD2C07">
      <w:pPr>
        <w:widowControl w:val="0"/>
        <w:tabs>
          <w:tab w:val="left" w:pos="567"/>
        </w:tabs>
        <w:spacing w:after="0"/>
        <w:rPr>
          <w:rFonts w:ascii="Times New Roman" w:hAnsi="Times New Roman" w:cs="Times New Roman"/>
          <w:sz w:val="24"/>
          <w:szCs w:val="24"/>
        </w:rPr>
      </w:pPr>
      <w:r w:rsidRPr="00E25575">
        <w:rPr>
          <w:rFonts w:ascii="Times New Roman" w:hAnsi="Times New Roman" w:cs="Times New Roman"/>
          <w:sz w:val="24"/>
          <w:szCs w:val="24"/>
        </w:rPr>
        <w:t>– контроль обсягів викидів, у тому числі: утримання (масової концентрації) і кількості викидів (масової витрати) забруднюючих речовин;</w:t>
      </w:r>
    </w:p>
    <w:p w14:paraId="65900112" w14:textId="77777777" w:rsidR="00EC479A" w:rsidRPr="00E25575" w:rsidRDefault="00EC479A" w:rsidP="00CD2C07">
      <w:pPr>
        <w:widowControl w:val="0"/>
        <w:tabs>
          <w:tab w:val="left" w:pos="567"/>
        </w:tabs>
        <w:spacing w:after="0"/>
        <w:rPr>
          <w:rFonts w:ascii="Times New Roman" w:hAnsi="Times New Roman" w:cs="Times New Roman"/>
          <w:sz w:val="24"/>
          <w:szCs w:val="24"/>
        </w:rPr>
      </w:pPr>
      <w:r w:rsidRPr="00E25575">
        <w:rPr>
          <w:rFonts w:ascii="Times New Roman" w:hAnsi="Times New Roman" w:cs="Times New Roman"/>
          <w:sz w:val="24"/>
          <w:szCs w:val="24"/>
        </w:rPr>
        <w:t>– порівняння кількості викидів і вмісту забруднюючих речовин з нормативами гранично допустимих викидів і технологічними нормативами;</w:t>
      </w:r>
      <w:r w:rsidRPr="00E25575">
        <w:rPr>
          <w:rFonts w:ascii="Times New Roman" w:hAnsi="Times New Roman" w:cs="Times New Roman"/>
          <w:sz w:val="24"/>
          <w:szCs w:val="24"/>
        </w:rPr>
        <w:cr/>
        <w:t>– здійснювати спеціальне водокористування лише за наявності дозволу.</w:t>
      </w:r>
    </w:p>
    <w:p w14:paraId="6085EEC6" w14:textId="50416A3F" w:rsidR="00EC479A" w:rsidRDefault="00EC479A" w:rsidP="00390D4D">
      <w:pPr>
        <w:widowControl w:val="0"/>
        <w:tabs>
          <w:tab w:val="left" w:pos="567"/>
        </w:tabs>
        <w:spacing w:after="0"/>
        <w:rPr>
          <w:rFonts w:ascii="Times New Roman" w:hAnsi="Times New Roman" w:cs="Times New Roman"/>
          <w:sz w:val="24"/>
          <w:szCs w:val="24"/>
        </w:rPr>
      </w:pPr>
      <w:r w:rsidRPr="00C059D1">
        <w:rPr>
          <w:rFonts w:ascii="Times New Roman" w:hAnsi="Times New Roman" w:cs="Times New Roman"/>
          <w:sz w:val="28"/>
          <w:szCs w:val="28"/>
        </w:rPr>
        <w:tab/>
      </w:r>
      <w:r w:rsidRPr="00E25575">
        <w:rPr>
          <w:rFonts w:ascii="Times New Roman" w:hAnsi="Times New Roman" w:cs="Times New Roman"/>
          <w:sz w:val="24"/>
          <w:szCs w:val="24"/>
        </w:rPr>
        <w:t>Конкретні заходи щодо захисту атмосферного, водного та ґрунтового середовища вживаються відповідно до специфіки окремих джерел забруднення.</w:t>
      </w:r>
    </w:p>
    <w:p w14:paraId="5C7C918B" w14:textId="77777777" w:rsidR="00E25575" w:rsidRDefault="00E25575" w:rsidP="00390D4D">
      <w:pPr>
        <w:widowControl w:val="0"/>
        <w:tabs>
          <w:tab w:val="left" w:pos="567"/>
        </w:tabs>
        <w:spacing w:after="0"/>
        <w:rPr>
          <w:rFonts w:ascii="Times New Roman" w:hAnsi="Times New Roman" w:cs="Times New Roman"/>
          <w:sz w:val="24"/>
          <w:szCs w:val="24"/>
          <w:lang w:val="uk-UA"/>
        </w:rPr>
      </w:pPr>
      <w:r>
        <w:rPr>
          <w:rFonts w:ascii="Times New Roman" w:hAnsi="Times New Roman" w:cs="Times New Roman"/>
          <w:sz w:val="24"/>
          <w:szCs w:val="24"/>
          <w:lang w:val="uk-UA"/>
        </w:rPr>
        <w:tab/>
        <w:t>Смарагдова мережа</w:t>
      </w:r>
    </w:p>
    <w:p w14:paraId="7895C9F3" w14:textId="4D3E8FAF" w:rsidR="00E25575" w:rsidRPr="00E25575" w:rsidRDefault="00A25393" w:rsidP="00A25393">
      <w:pPr>
        <w:widowControl w:val="0"/>
        <w:tabs>
          <w:tab w:val="left" w:pos="567"/>
        </w:tabs>
        <w:spacing w:after="0"/>
        <w:jc w:val="center"/>
        <w:rPr>
          <w:rFonts w:ascii="Times New Roman" w:hAnsi="Times New Roman" w:cs="Times New Roman"/>
          <w:sz w:val="24"/>
          <w:szCs w:val="24"/>
          <w:lang w:val="uk-UA"/>
        </w:rPr>
      </w:pPr>
      <w:r>
        <w:rPr>
          <w:rFonts w:ascii="Times New Roman" w:hAnsi="Times New Roman" w:cs="Times New Roman"/>
          <w:noProof/>
          <w:sz w:val="24"/>
          <w:szCs w:val="24"/>
          <w:lang w:val="uk-UA" w:eastAsia="uk-UA"/>
        </w:rPr>
        <w:drawing>
          <wp:inline distT="0" distB="0" distL="0" distR="0" wp14:anchorId="6305190F" wp14:editId="433116A5">
            <wp:extent cx="2796540" cy="2207978"/>
            <wp:effectExtent l="0" t="0" r="381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4945" cy="2214614"/>
                    </a:xfrm>
                    <a:prstGeom prst="rect">
                      <a:avLst/>
                    </a:prstGeom>
                    <a:noFill/>
                    <a:ln>
                      <a:noFill/>
                    </a:ln>
                  </pic:spPr>
                </pic:pic>
              </a:graphicData>
            </a:graphic>
          </wp:inline>
        </w:drawing>
      </w:r>
    </w:p>
    <w:p w14:paraId="4A1A15F7" w14:textId="3016EF5C" w:rsidR="00A25393" w:rsidRDefault="00A25393" w:rsidP="00A25393">
      <w:pPr>
        <w:widowControl w:val="0"/>
        <w:tabs>
          <w:tab w:val="left" w:pos="567"/>
        </w:tabs>
        <w:spacing w:after="0"/>
        <w:ind w:firstLine="567"/>
        <w:rPr>
          <w:rFonts w:ascii="Times New Roman" w:hAnsi="Times New Roman" w:cs="Times New Roman"/>
          <w:bCs/>
          <w:sz w:val="24"/>
          <w:szCs w:val="24"/>
          <w:lang w:val="uk-UA"/>
        </w:rPr>
      </w:pPr>
      <w:r w:rsidRPr="00A25393">
        <w:rPr>
          <w:rFonts w:ascii="Times New Roman" w:hAnsi="Times New Roman" w:cs="Times New Roman"/>
          <w:bCs/>
          <w:sz w:val="24"/>
          <w:szCs w:val="24"/>
          <w:lang w:val="uk-UA"/>
        </w:rPr>
        <w:t>Відносно смарагдової мережі</w:t>
      </w:r>
      <w:r>
        <w:rPr>
          <w:rFonts w:ascii="Times New Roman" w:hAnsi="Times New Roman" w:cs="Times New Roman"/>
          <w:bCs/>
          <w:sz w:val="24"/>
          <w:szCs w:val="24"/>
          <w:lang w:val="uk-UA"/>
        </w:rPr>
        <w:t xml:space="preserve"> територія розташована на віддалі 2,0км.</w:t>
      </w:r>
    </w:p>
    <w:p w14:paraId="7AE95870" w14:textId="67382F2E" w:rsidR="00A25393" w:rsidRDefault="00A25393" w:rsidP="00A25393">
      <w:pPr>
        <w:widowControl w:val="0"/>
        <w:tabs>
          <w:tab w:val="left" w:pos="567"/>
        </w:tabs>
        <w:spacing w:after="0"/>
        <w:ind w:firstLine="567"/>
        <w:rPr>
          <w:rFonts w:ascii="Times New Roman" w:hAnsi="Times New Roman" w:cs="Times New Roman"/>
          <w:bCs/>
          <w:sz w:val="24"/>
          <w:szCs w:val="24"/>
          <w:lang w:val="uk-UA"/>
        </w:rPr>
      </w:pPr>
      <w:r>
        <w:rPr>
          <w:rFonts w:ascii="Times New Roman" w:hAnsi="Times New Roman" w:cs="Times New Roman"/>
          <w:bCs/>
          <w:sz w:val="24"/>
          <w:szCs w:val="24"/>
          <w:lang w:val="uk-UA"/>
        </w:rPr>
        <w:t>Опис смарагдової мережі:</w:t>
      </w:r>
    </w:p>
    <w:p w14:paraId="45076ABE" w14:textId="77777777" w:rsidR="00A25393" w:rsidRPr="00A25393" w:rsidRDefault="00A25393" w:rsidP="00A25393">
      <w:pPr>
        <w:widowControl w:val="0"/>
        <w:tabs>
          <w:tab w:val="left" w:pos="567"/>
        </w:tabs>
        <w:spacing w:after="0"/>
        <w:ind w:firstLine="567"/>
        <w:rPr>
          <w:rFonts w:ascii="Times New Roman" w:hAnsi="Times New Roman" w:cs="Times New Roman"/>
          <w:bCs/>
          <w:sz w:val="24"/>
          <w:szCs w:val="24"/>
          <w:lang w:val="uk-UA"/>
        </w:rPr>
      </w:pPr>
      <w:r w:rsidRPr="00A25393">
        <w:rPr>
          <w:rFonts w:ascii="Times New Roman" w:hAnsi="Times New Roman" w:cs="Times New Roman"/>
          <w:bCs/>
          <w:sz w:val="24"/>
          <w:szCs w:val="24"/>
          <w:lang w:val="uk-UA"/>
        </w:rPr>
        <w:t>Код території: UA0000240</w:t>
      </w:r>
    </w:p>
    <w:p w14:paraId="5B5D2BE2" w14:textId="77777777" w:rsidR="00A25393" w:rsidRPr="00A25393" w:rsidRDefault="00A25393" w:rsidP="00A25393">
      <w:pPr>
        <w:widowControl w:val="0"/>
        <w:tabs>
          <w:tab w:val="left" w:pos="567"/>
        </w:tabs>
        <w:spacing w:after="0"/>
        <w:ind w:firstLine="567"/>
        <w:rPr>
          <w:rFonts w:ascii="Times New Roman" w:hAnsi="Times New Roman" w:cs="Times New Roman"/>
          <w:bCs/>
          <w:sz w:val="24"/>
          <w:szCs w:val="24"/>
          <w:lang w:val="uk-UA"/>
        </w:rPr>
      </w:pPr>
      <w:r w:rsidRPr="00A25393">
        <w:rPr>
          <w:rFonts w:ascii="Times New Roman" w:hAnsi="Times New Roman" w:cs="Times New Roman"/>
          <w:bCs/>
          <w:sz w:val="24"/>
          <w:szCs w:val="24"/>
          <w:lang w:val="uk-UA"/>
        </w:rPr>
        <w:lastRenderedPageBreak/>
        <w:t>Назва території: Kamianobridskyi</w:t>
      </w:r>
    </w:p>
    <w:p w14:paraId="036D1669" w14:textId="77777777" w:rsidR="00A25393" w:rsidRPr="00A25393" w:rsidRDefault="00A25393" w:rsidP="00A25393">
      <w:pPr>
        <w:widowControl w:val="0"/>
        <w:tabs>
          <w:tab w:val="left" w:pos="567"/>
        </w:tabs>
        <w:spacing w:after="0"/>
        <w:ind w:firstLine="567"/>
        <w:rPr>
          <w:rFonts w:ascii="Times New Roman" w:hAnsi="Times New Roman" w:cs="Times New Roman"/>
          <w:bCs/>
          <w:sz w:val="24"/>
          <w:szCs w:val="24"/>
          <w:lang w:val="uk-UA"/>
        </w:rPr>
      </w:pPr>
      <w:r w:rsidRPr="00A25393">
        <w:rPr>
          <w:rFonts w:ascii="Times New Roman" w:hAnsi="Times New Roman" w:cs="Times New Roman"/>
          <w:bCs/>
          <w:sz w:val="24"/>
          <w:szCs w:val="24"/>
          <w:lang w:val="uk-UA"/>
        </w:rPr>
        <w:t>Площа, га: 980</w:t>
      </w:r>
    </w:p>
    <w:p w14:paraId="4EA0F7E9" w14:textId="77777777" w:rsidR="00A25393" w:rsidRPr="00A25393" w:rsidRDefault="00A25393" w:rsidP="00A25393">
      <w:pPr>
        <w:widowControl w:val="0"/>
        <w:tabs>
          <w:tab w:val="left" w:pos="567"/>
        </w:tabs>
        <w:spacing w:after="0"/>
        <w:ind w:firstLine="567"/>
        <w:rPr>
          <w:rFonts w:ascii="Times New Roman" w:hAnsi="Times New Roman" w:cs="Times New Roman"/>
          <w:bCs/>
          <w:sz w:val="24"/>
          <w:szCs w:val="24"/>
          <w:lang w:val="uk-UA"/>
        </w:rPr>
      </w:pPr>
      <w:r w:rsidRPr="00A25393">
        <w:rPr>
          <w:rFonts w:ascii="Times New Roman" w:hAnsi="Times New Roman" w:cs="Times New Roman"/>
          <w:bCs/>
          <w:sz w:val="24"/>
          <w:szCs w:val="24"/>
          <w:lang w:val="uk-UA"/>
        </w:rPr>
        <w:t>Кількість видів птахів: 34</w:t>
      </w:r>
    </w:p>
    <w:p w14:paraId="6F2BDFC2" w14:textId="77777777" w:rsidR="00A25393" w:rsidRPr="00A25393" w:rsidRDefault="00A25393" w:rsidP="00A25393">
      <w:pPr>
        <w:widowControl w:val="0"/>
        <w:tabs>
          <w:tab w:val="left" w:pos="567"/>
        </w:tabs>
        <w:spacing w:after="0"/>
        <w:ind w:firstLine="567"/>
        <w:rPr>
          <w:rFonts w:ascii="Times New Roman" w:hAnsi="Times New Roman" w:cs="Times New Roman"/>
          <w:bCs/>
          <w:sz w:val="24"/>
          <w:szCs w:val="24"/>
          <w:lang w:val="uk-UA"/>
        </w:rPr>
      </w:pPr>
      <w:r w:rsidRPr="00A25393">
        <w:rPr>
          <w:rFonts w:ascii="Times New Roman" w:hAnsi="Times New Roman" w:cs="Times New Roman"/>
          <w:bCs/>
          <w:sz w:val="24"/>
          <w:szCs w:val="24"/>
          <w:lang w:val="uk-UA"/>
        </w:rPr>
        <w:t>Кількість інших видів: 12</w:t>
      </w:r>
    </w:p>
    <w:p w14:paraId="448FB8C9" w14:textId="77777777" w:rsidR="00A25393" w:rsidRPr="00A25393" w:rsidRDefault="00A25393" w:rsidP="00A25393">
      <w:pPr>
        <w:widowControl w:val="0"/>
        <w:tabs>
          <w:tab w:val="left" w:pos="567"/>
        </w:tabs>
        <w:spacing w:after="0"/>
        <w:ind w:firstLine="567"/>
        <w:rPr>
          <w:rFonts w:ascii="Times New Roman" w:hAnsi="Times New Roman" w:cs="Times New Roman"/>
          <w:bCs/>
          <w:sz w:val="24"/>
          <w:szCs w:val="24"/>
          <w:lang w:val="uk-UA"/>
        </w:rPr>
      </w:pPr>
      <w:r w:rsidRPr="00A25393">
        <w:rPr>
          <w:rFonts w:ascii="Times New Roman" w:hAnsi="Times New Roman" w:cs="Times New Roman"/>
          <w:bCs/>
          <w:sz w:val="24"/>
          <w:szCs w:val="24"/>
          <w:lang w:val="uk-UA"/>
        </w:rPr>
        <w:t>Кількість типів природних оселищ: 4</w:t>
      </w:r>
    </w:p>
    <w:p w14:paraId="7176E3FB" w14:textId="11DF09D9" w:rsidR="00A25393" w:rsidRPr="00A25393" w:rsidRDefault="00A25393" w:rsidP="00A25393">
      <w:pPr>
        <w:widowControl w:val="0"/>
        <w:tabs>
          <w:tab w:val="left" w:pos="567"/>
        </w:tabs>
        <w:spacing w:after="0"/>
        <w:ind w:firstLine="567"/>
        <w:rPr>
          <w:rFonts w:ascii="Times New Roman" w:hAnsi="Times New Roman" w:cs="Times New Roman"/>
          <w:bCs/>
          <w:sz w:val="24"/>
          <w:szCs w:val="24"/>
          <w:lang w:val="uk-UA"/>
        </w:rPr>
      </w:pPr>
      <w:r w:rsidRPr="00A25393">
        <w:rPr>
          <w:rFonts w:ascii="Times New Roman" w:hAnsi="Times New Roman" w:cs="Times New Roman"/>
          <w:bCs/>
          <w:sz w:val="24"/>
          <w:szCs w:val="24"/>
          <w:lang w:val="uk-UA"/>
        </w:rPr>
        <w:t>Біогеографічний регіон: Континентальний</w:t>
      </w:r>
    </w:p>
    <w:p w14:paraId="0D260211" w14:textId="741AFAF2" w:rsidR="00EC479A" w:rsidRPr="00A25393" w:rsidRDefault="00EC479A" w:rsidP="00390D4D">
      <w:pPr>
        <w:widowControl w:val="0"/>
        <w:tabs>
          <w:tab w:val="left" w:pos="567"/>
        </w:tabs>
        <w:spacing w:after="0"/>
        <w:jc w:val="center"/>
        <w:rPr>
          <w:rFonts w:ascii="Times New Roman" w:hAnsi="Times New Roman" w:cs="Times New Roman"/>
          <w:b/>
          <w:sz w:val="24"/>
          <w:szCs w:val="24"/>
        </w:rPr>
      </w:pPr>
      <w:r w:rsidRPr="00A25393">
        <w:rPr>
          <w:rFonts w:ascii="Times New Roman" w:hAnsi="Times New Roman" w:cs="Times New Roman"/>
          <w:b/>
          <w:sz w:val="24"/>
          <w:szCs w:val="24"/>
        </w:rPr>
        <w:t>6. Опис наслідків для довкілля, у тому числі для здоров’я населення, у тому числі вторинних, кумулятивних, синергічних, коротко-, середньо-, та довгострокових (1, 3-5 та 10-15 років відповідно, а за необхідності – 50-100 років), постійних і тимчасових, позитивних і негативних наслідків</w:t>
      </w:r>
    </w:p>
    <w:p w14:paraId="0629FB61" w14:textId="77777777" w:rsidR="00EC479A" w:rsidRPr="00A25393" w:rsidRDefault="00EC479A" w:rsidP="00390D4D">
      <w:pPr>
        <w:widowControl w:val="0"/>
        <w:shd w:val="clear" w:color="auto" w:fill="FFFFFF"/>
        <w:spacing w:after="0"/>
        <w:ind w:firstLine="567"/>
        <w:rPr>
          <w:rFonts w:ascii="Times New Roman" w:hAnsi="Times New Roman" w:cs="Times New Roman"/>
          <w:sz w:val="24"/>
          <w:szCs w:val="24"/>
        </w:rPr>
      </w:pPr>
      <w:r w:rsidRPr="00A25393">
        <w:rPr>
          <w:rFonts w:ascii="Times New Roman" w:hAnsi="Times New Roman" w:cs="Times New Roman"/>
          <w:sz w:val="24"/>
          <w:szCs w:val="24"/>
        </w:rPr>
        <w:t>Згідно «Методичних рекомендацій із здійснення стратегічної екологічної оцінки документів державного планування» затверджених Наказом Міністерства екології та природних ресурсів України від 10.01.2011 № 29) наслідки для довкілля, у тому числі для здоров'я населення – будь-які ймовірні наслідки для флори, фауни, біорізноманіття, ґрунту, клімату, повітря, води, ландшафту (включаючи техногенного), природних територій та об'єктів, безпеки життєдіяльності населення та його здоров'я, матеріальних активів, об'єктів культурної спадщини та взаємодія цих факторів.</w:t>
      </w:r>
    </w:p>
    <w:p w14:paraId="139D6A5E" w14:textId="77777777" w:rsidR="00EC479A" w:rsidRPr="00A25393" w:rsidRDefault="00EC479A" w:rsidP="00CD2C07">
      <w:pPr>
        <w:shd w:val="clear" w:color="auto" w:fill="FFFFFF"/>
        <w:spacing w:after="0"/>
        <w:ind w:firstLine="567"/>
        <w:rPr>
          <w:rFonts w:ascii="Times New Roman" w:hAnsi="Times New Roman" w:cs="Times New Roman"/>
          <w:sz w:val="24"/>
          <w:szCs w:val="24"/>
        </w:rPr>
      </w:pPr>
      <w:r w:rsidRPr="00A25393">
        <w:rPr>
          <w:rFonts w:ascii="Times New Roman" w:hAnsi="Times New Roman" w:cs="Times New Roman"/>
          <w:sz w:val="24"/>
          <w:szCs w:val="24"/>
        </w:rPr>
        <w:t>За походженням екологічний вплив може бути первинним, тобто безпосередньо пов’язаним з впливом проекту на екосистему (забруднення атмосфери при будівництві та експлуатації продуктами згорання природного газу) і вторинним, що є наслідком первинних змін в екосистемі (можливе збільшення бронхолегеневих захворювань серед населення).</w:t>
      </w:r>
    </w:p>
    <w:p w14:paraId="19065F7C" w14:textId="77777777" w:rsidR="00EC479A" w:rsidRPr="00A25393" w:rsidRDefault="00EC479A" w:rsidP="00CD2C07">
      <w:pPr>
        <w:shd w:val="clear" w:color="auto" w:fill="FFFFFF"/>
        <w:spacing w:after="0"/>
        <w:ind w:firstLine="567"/>
        <w:rPr>
          <w:rFonts w:ascii="Times New Roman" w:hAnsi="Times New Roman" w:cs="Times New Roman"/>
          <w:sz w:val="24"/>
          <w:szCs w:val="24"/>
        </w:rPr>
      </w:pPr>
      <w:r w:rsidRPr="00A25393">
        <w:rPr>
          <w:rFonts w:ascii="Times New Roman" w:hAnsi="Times New Roman" w:cs="Times New Roman"/>
          <w:sz w:val="24"/>
          <w:szCs w:val="24"/>
        </w:rPr>
        <w:t xml:space="preserve">Під кумулятивним впливом розуміється сукупність впливів від реалізації планованої діяльності та інших, що існують або плануються в найближчому майбутньому видів антропогенної діяльності, які можуть призвести до значних негативних або позитивних впливів на навколишнє середовище або соціальноекономічні умови. Кумулятивні наслідки – нагромадження в організмах людей, тварин, рослин отрути різних речовин внаслідок тривалого їх використання. </w:t>
      </w:r>
    </w:p>
    <w:p w14:paraId="2489C887" w14:textId="77777777" w:rsidR="00EC479A" w:rsidRPr="00A25393" w:rsidRDefault="00EC479A" w:rsidP="00CD2C07">
      <w:pPr>
        <w:shd w:val="clear" w:color="auto" w:fill="FFFFFF"/>
        <w:spacing w:after="0"/>
        <w:ind w:firstLine="567"/>
        <w:rPr>
          <w:rFonts w:ascii="Times New Roman" w:hAnsi="Times New Roman" w:cs="Times New Roman"/>
          <w:sz w:val="24"/>
          <w:szCs w:val="24"/>
        </w:rPr>
      </w:pPr>
      <w:r w:rsidRPr="00A25393">
        <w:rPr>
          <w:rFonts w:ascii="Times New Roman" w:hAnsi="Times New Roman" w:cs="Times New Roman"/>
          <w:sz w:val="24"/>
          <w:szCs w:val="24"/>
        </w:rPr>
        <w:t>Кумулятивні ефекти можуть виникати з незначних за своїми окремими діями факторів, які впливають одночасно протягом тривалого періоду часу поступово накопичуючись, підсумовуючись можуть викликати значні наслідки. Акумуляція впливів відбувається в тому випадку, коли антропогенний вплив або інші фізичні або хімічні впливи на екосистему протягом часу перевершують її можливість їх асиміляції або трансформації.</w:t>
      </w:r>
    </w:p>
    <w:p w14:paraId="54DEAA86" w14:textId="0AB04D55" w:rsidR="00EC479A" w:rsidRPr="00A25393" w:rsidRDefault="00EC479A" w:rsidP="00C943FB">
      <w:pPr>
        <w:shd w:val="clear" w:color="auto" w:fill="FFFFFF"/>
        <w:spacing w:after="0"/>
        <w:ind w:firstLine="567"/>
        <w:rPr>
          <w:rFonts w:ascii="Times New Roman" w:hAnsi="Times New Roman" w:cs="Times New Roman"/>
          <w:sz w:val="24"/>
          <w:szCs w:val="24"/>
          <w:lang w:val="uk-UA"/>
        </w:rPr>
      </w:pPr>
      <w:r w:rsidRPr="00A25393">
        <w:rPr>
          <w:rFonts w:ascii="Times New Roman" w:hAnsi="Times New Roman" w:cs="Times New Roman"/>
          <w:sz w:val="24"/>
          <w:szCs w:val="24"/>
        </w:rPr>
        <w:t xml:space="preserve">Виконання детального плану території </w:t>
      </w:r>
      <w:r w:rsidR="00C943FB" w:rsidRPr="00A25393">
        <w:rPr>
          <w:rFonts w:ascii="Times New Roman" w:hAnsi="Times New Roman" w:cs="Times New Roman"/>
          <w:sz w:val="24"/>
          <w:szCs w:val="24"/>
          <w:lang w:val="uk-UA"/>
        </w:rPr>
        <w:t>по зміні цільового призначення земельної ділянки гр.</w:t>
      </w:r>
      <w:r w:rsidR="00A25393">
        <w:rPr>
          <w:rFonts w:ascii="Times New Roman" w:hAnsi="Times New Roman" w:cs="Times New Roman"/>
          <w:sz w:val="24"/>
          <w:szCs w:val="24"/>
          <w:lang w:val="uk-UA"/>
        </w:rPr>
        <w:t>Виздра М.М</w:t>
      </w:r>
      <w:r w:rsidR="00C943FB" w:rsidRPr="00A25393">
        <w:rPr>
          <w:rFonts w:ascii="Times New Roman" w:hAnsi="Times New Roman" w:cs="Times New Roman"/>
          <w:sz w:val="24"/>
          <w:szCs w:val="24"/>
          <w:lang w:val="uk-UA"/>
        </w:rPr>
        <w:t xml:space="preserve">. з метою влаштування площадки сипучих будівельних матеріалів в с.Черлянське Передмістя </w:t>
      </w:r>
      <w:r w:rsidRPr="00A25393">
        <w:rPr>
          <w:rFonts w:ascii="Times New Roman" w:hAnsi="Times New Roman" w:cs="Times New Roman"/>
          <w:sz w:val="24"/>
          <w:szCs w:val="24"/>
        </w:rPr>
        <w:t>негативного впливу на довкілля та здоров’я населення не передбачає. В результаті реалізації проекту для повітряного, геологічного середовища, ландшафту, ґрунту, водного середовища, флори та фауни не передбачається</w:t>
      </w:r>
      <w:r w:rsidR="00037373" w:rsidRPr="00A25393">
        <w:rPr>
          <w:rFonts w:ascii="Times New Roman" w:hAnsi="Times New Roman" w:cs="Times New Roman"/>
          <w:sz w:val="24"/>
          <w:szCs w:val="24"/>
          <w:lang w:val="uk-UA"/>
        </w:rPr>
        <w:t xml:space="preserve"> значного</w:t>
      </w:r>
      <w:r w:rsidRPr="00A25393">
        <w:rPr>
          <w:rFonts w:ascii="Times New Roman" w:hAnsi="Times New Roman" w:cs="Times New Roman"/>
          <w:sz w:val="24"/>
          <w:szCs w:val="24"/>
        </w:rPr>
        <w:t xml:space="preserve"> негативного впливу.</w:t>
      </w:r>
    </w:p>
    <w:p w14:paraId="7D40BB74" w14:textId="77777777" w:rsidR="00EC479A" w:rsidRPr="00A25393" w:rsidRDefault="00EC479A" w:rsidP="00CD2C07">
      <w:pPr>
        <w:shd w:val="clear" w:color="auto" w:fill="FFFFFF"/>
        <w:spacing w:after="0"/>
        <w:ind w:firstLine="567"/>
        <w:rPr>
          <w:rFonts w:ascii="Times New Roman" w:hAnsi="Times New Roman" w:cs="Times New Roman"/>
          <w:sz w:val="24"/>
          <w:szCs w:val="24"/>
        </w:rPr>
      </w:pPr>
      <w:r w:rsidRPr="00A25393">
        <w:rPr>
          <w:rFonts w:ascii="Times New Roman" w:hAnsi="Times New Roman" w:cs="Times New Roman"/>
          <w:sz w:val="24"/>
          <w:szCs w:val="24"/>
        </w:rPr>
        <w:t xml:space="preserve">Детальну оцінку кумулятивного впливу можна буде здійснити на подальших етапах проектування на основі моніторингових даних, отриманих вже під час експлуатації </w:t>
      </w:r>
      <w:r w:rsidR="00037373" w:rsidRPr="00A25393">
        <w:rPr>
          <w:rFonts w:ascii="Times New Roman" w:hAnsi="Times New Roman" w:cs="Times New Roman"/>
          <w:sz w:val="24"/>
          <w:szCs w:val="24"/>
          <w:lang w:val="uk-UA"/>
        </w:rPr>
        <w:t xml:space="preserve">проектованих </w:t>
      </w:r>
      <w:r w:rsidR="00037373" w:rsidRPr="00A25393">
        <w:rPr>
          <w:rFonts w:ascii="Times New Roman" w:hAnsi="Times New Roman" w:cs="Times New Roman"/>
          <w:sz w:val="24"/>
          <w:szCs w:val="24"/>
        </w:rPr>
        <w:t>об’є</w:t>
      </w:r>
      <w:r w:rsidR="00037373" w:rsidRPr="00A25393">
        <w:rPr>
          <w:rFonts w:ascii="Times New Roman" w:hAnsi="Times New Roman" w:cs="Times New Roman"/>
          <w:sz w:val="24"/>
          <w:szCs w:val="24"/>
          <w:lang w:val="uk-UA"/>
        </w:rPr>
        <w:t>тів</w:t>
      </w:r>
      <w:r w:rsidRPr="00A25393">
        <w:rPr>
          <w:rFonts w:ascii="Times New Roman" w:hAnsi="Times New Roman" w:cs="Times New Roman"/>
          <w:sz w:val="24"/>
          <w:szCs w:val="24"/>
        </w:rPr>
        <w:t xml:space="preserve">. Ймовірність того, що реалізація документу державного планування спричинить можливі впливи на довкілля або здоров’я людей, які самі по собі будуть незначними, є незначною. </w:t>
      </w:r>
    </w:p>
    <w:p w14:paraId="37645D1C" w14:textId="77777777" w:rsidR="00EC479A" w:rsidRPr="00A25393" w:rsidRDefault="00EC479A" w:rsidP="00CD2C07">
      <w:pPr>
        <w:shd w:val="clear" w:color="auto" w:fill="FFFFFF"/>
        <w:spacing w:after="0"/>
        <w:ind w:firstLine="567"/>
        <w:rPr>
          <w:rFonts w:ascii="Times New Roman" w:hAnsi="Times New Roman" w:cs="Times New Roman"/>
          <w:color w:val="000000"/>
          <w:sz w:val="24"/>
          <w:szCs w:val="24"/>
        </w:rPr>
      </w:pPr>
      <w:r w:rsidRPr="00A25393">
        <w:rPr>
          <w:rFonts w:ascii="Times New Roman" w:hAnsi="Times New Roman" w:cs="Times New Roman"/>
          <w:sz w:val="24"/>
          <w:szCs w:val="24"/>
        </w:rPr>
        <w:t>Синергічні наслідки – сумарний ефект, який полягає у тому, що при взаємодії двох або більше факторів їх дія суттєво переважає дію кожного окремо компоненту. Накопичені токсикологічними дослідженнями дані свідчать про те, що в більшості випадків одночасна присутність декількох шкідливих хімічних речовин у компоненті довкілля чи організмі людини в комбінації діють за типом сумації, тобто дія їх додається.</w:t>
      </w:r>
      <w:r w:rsidRPr="00A25393">
        <w:rPr>
          <w:rFonts w:ascii="Times New Roman" w:hAnsi="Times New Roman" w:cs="Times New Roman"/>
          <w:color w:val="000000"/>
          <w:sz w:val="24"/>
          <w:szCs w:val="24"/>
        </w:rPr>
        <w:tab/>
        <w:t>Короткострокові наслідки будуть проявлятися внаслідок будівництва проектованих виробничих, складських приміщень</w:t>
      </w:r>
      <w:r w:rsidR="00037373" w:rsidRPr="00A25393">
        <w:rPr>
          <w:rFonts w:ascii="Times New Roman" w:hAnsi="Times New Roman" w:cs="Times New Roman"/>
          <w:color w:val="000000"/>
          <w:sz w:val="24"/>
          <w:szCs w:val="24"/>
          <w:lang w:val="uk-UA"/>
        </w:rPr>
        <w:t xml:space="preserve"> та об’єктів</w:t>
      </w:r>
      <w:r w:rsidR="00037373" w:rsidRPr="00A25393">
        <w:rPr>
          <w:rFonts w:ascii="Times New Roman" w:hAnsi="Times New Roman" w:cs="Times New Roman"/>
          <w:color w:val="000000"/>
          <w:sz w:val="24"/>
          <w:szCs w:val="24"/>
        </w:rPr>
        <w:t xml:space="preserve"> </w:t>
      </w:r>
      <w:r w:rsidR="00037373" w:rsidRPr="00A25393">
        <w:rPr>
          <w:rFonts w:ascii="Times New Roman" w:hAnsi="Times New Roman" w:cs="Times New Roman"/>
          <w:color w:val="000000"/>
          <w:sz w:val="24"/>
          <w:szCs w:val="24"/>
          <w:lang w:val="uk-UA"/>
        </w:rPr>
        <w:t>і</w:t>
      </w:r>
      <w:r w:rsidRPr="00A25393">
        <w:rPr>
          <w:rFonts w:ascii="Times New Roman" w:hAnsi="Times New Roman" w:cs="Times New Roman"/>
          <w:color w:val="000000"/>
          <w:sz w:val="24"/>
          <w:szCs w:val="24"/>
        </w:rPr>
        <w:t xml:space="preserve"> полягатимуть в накопиченні будівельних відходів, забрудненні атмосферного повітря будівельними роботами. Під час будівництва основним впливом на атмосферу є її запилення та забруднення викидами автотранспорту. Проте їх кількість і короткочасність впливу не здатні змінити мікроклімат проектованої території. Вплив викидів </w:t>
      </w:r>
      <w:r w:rsidRPr="00A25393">
        <w:rPr>
          <w:rFonts w:ascii="Times New Roman" w:hAnsi="Times New Roman" w:cs="Times New Roman"/>
          <w:color w:val="000000"/>
          <w:sz w:val="24"/>
          <w:szCs w:val="24"/>
        </w:rPr>
        <w:lastRenderedPageBreak/>
        <w:t>на довкілля від транспорту, будівельних машин і зварювальних апаратів має тимчасовий характер тільки в період ведення будівельно-монтажних робіт.</w:t>
      </w:r>
    </w:p>
    <w:p w14:paraId="2054BA57" w14:textId="77777777" w:rsidR="00EC479A" w:rsidRPr="00A25393" w:rsidRDefault="00EC479A" w:rsidP="00CD2C07">
      <w:pPr>
        <w:shd w:val="clear" w:color="auto" w:fill="FFFFFF"/>
        <w:spacing w:after="0"/>
        <w:ind w:firstLine="567"/>
        <w:rPr>
          <w:rFonts w:ascii="Times New Roman" w:hAnsi="Times New Roman" w:cs="Times New Roman"/>
          <w:color w:val="000000"/>
          <w:sz w:val="24"/>
          <w:szCs w:val="24"/>
        </w:rPr>
      </w:pPr>
      <w:r w:rsidRPr="00A25393">
        <w:rPr>
          <w:rFonts w:ascii="Times New Roman" w:hAnsi="Times New Roman" w:cs="Times New Roman"/>
          <w:color w:val="000000"/>
          <w:sz w:val="24"/>
          <w:szCs w:val="24"/>
        </w:rPr>
        <w:t xml:space="preserve">Середньострокові та довгострокові наслідки (1, 3-5, 10-15 років) можуть проявлятися у разі неправильного поводження з об’єктами проектування, функціонуванням застарілого обладнання. Можливими наслідками при цьому є збільшення викидів забруднювальних речовин в атмосферне повітря, потенційне забруднення водного та ґрунтового середовищ. </w:t>
      </w:r>
    </w:p>
    <w:p w14:paraId="6D7D53CD" w14:textId="77777777" w:rsidR="00EC479A" w:rsidRPr="00A25393" w:rsidRDefault="00EC479A" w:rsidP="00CD2C07">
      <w:pPr>
        <w:widowControl w:val="0"/>
        <w:tabs>
          <w:tab w:val="left" w:pos="567"/>
        </w:tabs>
        <w:spacing w:after="0"/>
        <w:rPr>
          <w:rFonts w:ascii="Times New Roman" w:hAnsi="Times New Roman" w:cs="Times New Roman"/>
          <w:color w:val="000000"/>
          <w:sz w:val="24"/>
          <w:szCs w:val="24"/>
        </w:rPr>
      </w:pPr>
      <w:r w:rsidRPr="00A25393">
        <w:rPr>
          <w:rFonts w:ascii="Times New Roman" w:hAnsi="Times New Roman" w:cs="Times New Roman"/>
          <w:color w:val="000000"/>
          <w:sz w:val="24"/>
          <w:szCs w:val="24"/>
        </w:rPr>
        <w:tab/>
      </w:r>
      <w:r w:rsidRPr="00A25393">
        <w:rPr>
          <w:rFonts w:ascii="Times New Roman" w:hAnsi="Times New Roman" w:cs="Times New Roman"/>
          <w:sz w:val="24"/>
          <w:szCs w:val="24"/>
        </w:rPr>
        <w:t xml:space="preserve">Очікується позитивний вплив, який полягає в проектних рішеннях детального плану, а саме в підключенні проектованих приміщень до </w:t>
      </w:r>
      <w:r w:rsidR="004B6D96" w:rsidRPr="00A25393">
        <w:rPr>
          <w:rFonts w:ascii="Times New Roman" w:hAnsi="Times New Roman" w:cs="Times New Roman"/>
          <w:sz w:val="24"/>
          <w:szCs w:val="24"/>
          <w:lang w:val="uk-UA"/>
        </w:rPr>
        <w:t>мережі</w:t>
      </w:r>
      <w:r w:rsidRPr="00A25393">
        <w:rPr>
          <w:rFonts w:ascii="Times New Roman" w:hAnsi="Times New Roman" w:cs="Times New Roman"/>
          <w:sz w:val="24"/>
          <w:szCs w:val="24"/>
        </w:rPr>
        <w:t xml:space="preserve"> водопостачання та водовідведення, </w:t>
      </w:r>
      <w:r w:rsidR="004B6D96" w:rsidRPr="00A25393">
        <w:rPr>
          <w:rFonts w:ascii="Times New Roman" w:hAnsi="Times New Roman" w:cs="Times New Roman"/>
          <w:sz w:val="24"/>
          <w:szCs w:val="24"/>
          <w:lang w:val="uk-UA"/>
        </w:rPr>
        <w:t xml:space="preserve">забезпечення очищення стічних вод, </w:t>
      </w:r>
      <w:r w:rsidRPr="00A25393">
        <w:rPr>
          <w:rFonts w:ascii="Times New Roman" w:hAnsi="Times New Roman" w:cs="Times New Roman"/>
          <w:sz w:val="24"/>
          <w:szCs w:val="24"/>
        </w:rPr>
        <w:t>систематичного збору виробничих відходів, створення санітарно-захисних смуг з дерев та чагарників навколо виробничих приміщень.</w:t>
      </w:r>
    </w:p>
    <w:p w14:paraId="7C04C226" w14:textId="77777777" w:rsidR="00AA3DCF" w:rsidRPr="00A25393" w:rsidRDefault="00EC479A" w:rsidP="00CD2C07">
      <w:pPr>
        <w:widowControl w:val="0"/>
        <w:tabs>
          <w:tab w:val="left" w:pos="567"/>
        </w:tabs>
        <w:spacing w:after="0"/>
        <w:rPr>
          <w:rFonts w:ascii="Times New Roman" w:hAnsi="Times New Roman" w:cs="Times New Roman"/>
          <w:sz w:val="24"/>
          <w:szCs w:val="24"/>
          <w:lang w:val="uk-UA"/>
        </w:rPr>
      </w:pPr>
      <w:r w:rsidRPr="00A25393">
        <w:rPr>
          <w:rFonts w:ascii="Times New Roman" w:hAnsi="Times New Roman" w:cs="Times New Roman"/>
          <w:sz w:val="24"/>
          <w:szCs w:val="24"/>
        </w:rPr>
        <w:tab/>
        <w:t xml:space="preserve">Реалізація детального плану території буде мати позитивний вплив на соціально-економічний розвиток території. </w:t>
      </w:r>
    </w:p>
    <w:p w14:paraId="5D99348C" w14:textId="77777777" w:rsidR="00EC479A" w:rsidRPr="00A25393" w:rsidRDefault="00AA3DCF" w:rsidP="00CD2C07">
      <w:pPr>
        <w:widowControl w:val="0"/>
        <w:tabs>
          <w:tab w:val="left" w:pos="567"/>
        </w:tabs>
        <w:spacing w:after="0"/>
        <w:rPr>
          <w:rFonts w:ascii="Times New Roman" w:hAnsi="Times New Roman" w:cs="Times New Roman"/>
          <w:sz w:val="24"/>
          <w:szCs w:val="24"/>
          <w:lang w:val="uk-UA"/>
        </w:rPr>
      </w:pPr>
      <w:r>
        <w:rPr>
          <w:rFonts w:ascii="Times New Roman" w:hAnsi="Times New Roman" w:cs="Times New Roman"/>
          <w:sz w:val="28"/>
          <w:szCs w:val="28"/>
          <w:lang w:val="uk-UA"/>
        </w:rPr>
        <w:tab/>
      </w:r>
      <w:r w:rsidR="00EC479A" w:rsidRPr="00A25393">
        <w:rPr>
          <w:rFonts w:ascii="Times New Roman" w:hAnsi="Times New Roman" w:cs="Times New Roman"/>
          <w:b/>
          <w:sz w:val="24"/>
          <w:szCs w:val="24"/>
        </w:rPr>
        <w:t xml:space="preserve">7. Заходи, що передбачається вжити для запобігання, зменшення та пом’якшення негативних наслідків виконання документа </w:t>
      </w:r>
    </w:p>
    <w:p w14:paraId="5981CBBB" w14:textId="77777777" w:rsidR="00EC479A" w:rsidRPr="00A25393" w:rsidRDefault="00EC479A" w:rsidP="00CD2C07">
      <w:pPr>
        <w:tabs>
          <w:tab w:val="left" w:pos="567"/>
          <w:tab w:val="left" w:pos="1575"/>
        </w:tabs>
        <w:spacing w:after="0"/>
        <w:jc w:val="center"/>
        <w:rPr>
          <w:rFonts w:ascii="Times New Roman" w:hAnsi="Times New Roman" w:cs="Times New Roman"/>
          <w:b/>
          <w:sz w:val="24"/>
          <w:szCs w:val="24"/>
        </w:rPr>
      </w:pPr>
      <w:r w:rsidRPr="00A25393">
        <w:rPr>
          <w:rFonts w:ascii="Times New Roman" w:hAnsi="Times New Roman" w:cs="Times New Roman"/>
          <w:b/>
          <w:sz w:val="24"/>
          <w:szCs w:val="24"/>
        </w:rPr>
        <w:t>державного планування</w:t>
      </w:r>
    </w:p>
    <w:p w14:paraId="63719BD9" w14:textId="77777777" w:rsidR="00EC479A" w:rsidRPr="00A25393" w:rsidRDefault="00EC479A" w:rsidP="00CD2C07">
      <w:pPr>
        <w:spacing w:after="0"/>
        <w:ind w:firstLine="567"/>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З метою охорони навколишнього природного середовища у даному детальному плані території передбачено виконати ряд планувальних та технічних заходів. Комплекс заходів з запобігання наслідків повинен бути виконаний через дію законів України щодо екологічного стану та санітарно-епідеміологічного контролю території та виконання заходів, передбачених державними, обласними, районними цільовими програмами щодо охорони навколишнього середовища.</w:t>
      </w:r>
    </w:p>
    <w:p w14:paraId="1874C8A6" w14:textId="77777777" w:rsidR="00EC479A" w:rsidRPr="00A25393" w:rsidRDefault="00EC479A" w:rsidP="00CD2C07">
      <w:pPr>
        <w:spacing w:after="0"/>
        <w:ind w:firstLine="567"/>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 xml:space="preserve">Зважаючи на державну політику в галузі енергозбереження, забезпечення екологічної безпеки, раціонального використання природних ресурсів, при будівництві об’єктів доцільно максимально повно використовувати сучасні високоефективні енергозберігаючі технології та матеріали, інженерне обладнання з високим коефіцієнтом корисної дії тощо. </w:t>
      </w:r>
    </w:p>
    <w:p w14:paraId="53424299" w14:textId="77777777" w:rsidR="00EC479A" w:rsidRPr="00A25393" w:rsidRDefault="00EC479A" w:rsidP="00CD2C07">
      <w:pPr>
        <w:spacing w:after="0"/>
        <w:ind w:firstLine="567"/>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Запропоновані заходи складаються з тих, що були визначені в процесі розроблення проекту містобудівної документації і рекомендацій що виникли в результаті виконання СЕО.</w:t>
      </w:r>
    </w:p>
    <w:p w14:paraId="3001CD90" w14:textId="77777777" w:rsidR="00EC479A" w:rsidRPr="00A25393" w:rsidRDefault="00EC479A" w:rsidP="00CD2C07">
      <w:pPr>
        <w:spacing w:after="0"/>
        <w:ind w:firstLine="567"/>
        <w:rPr>
          <w:rFonts w:ascii="Times New Roman" w:hAnsi="Times New Roman" w:cs="Times New Roman"/>
          <w:b/>
          <w:color w:val="000000" w:themeColor="text1"/>
          <w:sz w:val="24"/>
          <w:szCs w:val="24"/>
          <w:shd w:val="clear" w:color="auto" w:fill="FFFFFF"/>
        </w:rPr>
      </w:pPr>
      <w:r w:rsidRPr="00A25393">
        <w:rPr>
          <w:rFonts w:ascii="Times New Roman" w:hAnsi="Times New Roman" w:cs="Times New Roman"/>
          <w:b/>
          <w:color w:val="000000" w:themeColor="text1"/>
          <w:sz w:val="24"/>
          <w:szCs w:val="24"/>
          <w:shd w:val="clear" w:color="auto" w:fill="FFFFFF"/>
        </w:rPr>
        <w:t xml:space="preserve">Охорона повітряного середовища </w:t>
      </w:r>
    </w:p>
    <w:p w14:paraId="5037C8F4" w14:textId="77777777" w:rsidR="00EC479A" w:rsidRPr="00A25393" w:rsidRDefault="00EC479A" w:rsidP="00CD2C07">
      <w:pPr>
        <w:spacing w:after="0"/>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b/>
          <w:color w:val="000000" w:themeColor="text1"/>
          <w:sz w:val="24"/>
          <w:szCs w:val="24"/>
          <w:shd w:val="clear" w:color="auto" w:fill="FFFFFF"/>
        </w:rPr>
        <w:tab/>
      </w:r>
      <w:r w:rsidRPr="00A25393">
        <w:rPr>
          <w:rFonts w:ascii="Times New Roman" w:hAnsi="Times New Roman" w:cs="Times New Roman"/>
          <w:color w:val="000000" w:themeColor="text1"/>
          <w:sz w:val="24"/>
          <w:szCs w:val="24"/>
          <w:shd w:val="clear" w:color="auto" w:fill="FFFFFF"/>
        </w:rPr>
        <w:t xml:space="preserve">Вплив на атмосферне повітря буде існувати в період будівництва об’єктів та при їх експлуатації. </w:t>
      </w:r>
    </w:p>
    <w:p w14:paraId="072528F6" w14:textId="77777777" w:rsidR="00EC479A" w:rsidRPr="00A25393" w:rsidRDefault="00EC479A" w:rsidP="00CD2C07">
      <w:pPr>
        <w:spacing w:after="0"/>
        <w:ind w:firstLine="708"/>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 xml:space="preserve">Для здійснення будівельних poбiт (в активний період будiвництва) застосовується будівельна техніка (автомобільний кран, екскаватори; бульдозери; автокрани та інша техніка), яка здійснює тимчасовий негативний вплив на атмосферне повітря. </w:t>
      </w:r>
    </w:p>
    <w:p w14:paraId="37A1238F" w14:textId="77777777" w:rsidR="00EC479A" w:rsidRPr="00A25393" w:rsidRDefault="00EC479A" w:rsidP="00CD2C07">
      <w:pPr>
        <w:spacing w:after="0"/>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ab/>
        <w:t xml:space="preserve">Вся будівельна техніка та автомобiлi працюють на дизельному паливі, що за6езпечує зменшення витрат палива – в </w:t>
      </w:r>
      <w:proofErr w:type="gramStart"/>
      <w:r w:rsidRPr="00A25393">
        <w:rPr>
          <w:rFonts w:ascii="Times New Roman" w:hAnsi="Times New Roman" w:cs="Times New Roman"/>
          <w:color w:val="000000" w:themeColor="text1"/>
          <w:sz w:val="24"/>
          <w:szCs w:val="24"/>
          <w:shd w:val="clear" w:color="auto" w:fill="FFFFFF"/>
        </w:rPr>
        <w:t>середньому  на</w:t>
      </w:r>
      <w:proofErr w:type="gramEnd"/>
      <w:r w:rsidRPr="00A25393">
        <w:rPr>
          <w:rFonts w:ascii="Times New Roman" w:hAnsi="Times New Roman" w:cs="Times New Roman"/>
          <w:color w:val="000000" w:themeColor="text1"/>
          <w:sz w:val="24"/>
          <w:szCs w:val="24"/>
          <w:shd w:val="clear" w:color="auto" w:fill="FFFFFF"/>
        </w:rPr>
        <w:t xml:space="preserve"> 35-50% порівняно з бензиновими двигунами (викиди шкідливих речовин кг на 1000 л (дизельнi/бензиновi двигуни): СО – 25/200; СхНх – 8/25; NOx – 36/20); сумарна кiлькiсть токсичних речовин, що видiляється пiд час роботи дизеля, практично у 2,5 рази менша, нiж у бензинового двигуна. Тому заходи, щодо охорони атмосферного повітря повинні бути спрямовані на:</w:t>
      </w:r>
    </w:p>
    <w:p w14:paraId="3BDDF5A6" w14:textId="77777777" w:rsidR="00EC479A" w:rsidRPr="00A25393" w:rsidRDefault="00EC479A" w:rsidP="00CD2C07">
      <w:pPr>
        <w:tabs>
          <w:tab w:val="left" w:pos="1591"/>
        </w:tabs>
        <w:spacing w:after="0"/>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 недопущення викидів в атмосферу повітря, вилученого загально обмінною вентиляцією, яке вміщує шкідливі або неприємні запахи, речовини через зосереджені пристрої або через розосереджені пристрої;</w:t>
      </w:r>
    </w:p>
    <w:p w14:paraId="4D25ACD5" w14:textId="77777777" w:rsidR="00EC479A" w:rsidRPr="00A25393" w:rsidRDefault="00EC479A" w:rsidP="00CD2C07">
      <w:pPr>
        <w:spacing w:after="0"/>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 контроль за точним дотриманням технології провадження будівельних робіт;</w:t>
      </w:r>
    </w:p>
    <w:p w14:paraId="396444D1" w14:textId="77777777" w:rsidR="00EC479A" w:rsidRPr="00A25393" w:rsidRDefault="00EC479A" w:rsidP="00CD2C07">
      <w:pPr>
        <w:spacing w:after="0"/>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 виключення роботи машин та механізмів на холостому ході;</w:t>
      </w:r>
    </w:p>
    <w:p w14:paraId="56B0CCCF" w14:textId="77777777" w:rsidR="00EC479A" w:rsidRPr="00A25393" w:rsidRDefault="00EC479A" w:rsidP="00CD2C07">
      <w:pPr>
        <w:spacing w:after="0"/>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 використання серійного технологічного обладнання з двигунами внутрішнього згорання, що мають відповідні сертифікати щодо викидів шкідливих газів;</w:t>
      </w:r>
    </w:p>
    <w:p w14:paraId="57ADF498" w14:textId="77777777" w:rsidR="00EC479A" w:rsidRPr="00A25393" w:rsidRDefault="00EC479A" w:rsidP="00CD2C07">
      <w:pPr>
        <w:spacing w:after="0"/>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 xml:space="preserve">– дотримання технологічного регламенту, вимог пожежної безпеки; </w:t>
      </w:r>
    </w:p>
    <w:p w14:paraId="478D4B6D" w14:textId="77777777" w:rsidR="00EC479A" w:rsidRPr="00A25393" w:rsidRDefault="00EC479A" w:rsidP="00CD2C07">
      <w:pPr>
        <w:spacing w:after="0"/>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 xml:space="preserve">– підтримка повної технічної готовності обладнання; </w:t>
      </w:r>
    </w:p>
    <w:p w14:paraId="12937722" w14:textId="77777777" w:rsidR="00EC479A" w:rsidRPr="00A25393" w:rsidRDefault="00EC479A" w:rsidP="00CD2C07">
      <w:pPr>
        <w:spacing w:after="0"/>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 xml:space="preserve">– збереження обладнання в справному експлуатаційному стані; </w:t>
      </w:r>
    </w:p>
    <w:p w14:paraId="3E4E015C" w14:textId="77777777" w:rsidR="00EC479A" w:rsidRPr="00A25393" w:rsidRDefault="00EC479A" w:rsidP="00CD2C07">
      <w:pPr>
        <w:spacing w:after="0"/>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 збереження території та під’їзних шляхів у необхідному експлуатаційному стані;</w:t>
      </w:r>
    </w:p>
    <w:p w14:paraId="5196EE21" w14:textId="77777777" w:rsidR="00EC479A" w:rsidRPr="00A25393" w:rsidRDefault="00EC479A" w:rsidP="00CD2C07">
      <w:pPr>
        <w:tabs>
          <w:tab w:val="left" w:pos="1591"/>
        </w:tabs>
        <w:spacing w:after="0"/>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 влаштування тимчасових внутрішньо майданчикових доріг, по можливості, використовуючи існуючі дороги для зменшення утворення пилу.</w:t>
      </w:r>
    </w:p>
    <w:p w14:paraId="263A3B4F" w14:textId="77777777" w:rsidR="00EC479A" w:rsidRPr="00A25393" w:rsidRDefault="003F1586" w:rsidP="00CD2C07">
      <w:pPr>
        <w:tabs>
          <w:tab w:val="left" w:pos="567"/>
        </w:tabs>
        <w:spacing w:after="0"/>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lastRenderedPageBreak/>
        <w:tab/>
      </w:r>
      <w:r w:rsidR="00EC479A" w:rsidRPr="00A25393">
        <w:rPr>
          <w:rFonts w:ascii="Times New Roman" w:hAnsi="Times New Roman" w:cs="Times New Roman"/>
          <w:color w:val="000000" w:themeColor="text1"/>
          <w:sz w:val="24"/>
          <w:szCs w:val="24"/>
          <w:shd w:val="clear" w:color="auto" w:fill="FFFFFF"/>
        </w:rPr>
        <w:t>Для таких об’єктів організовані санітарно-захисні зони, а для захисту і оздоровлення повітряного басейну повинні бути передбачені наступні заходи:</w:t>
      </w:r>
    </w:p>
    <w:p w14:paraId="23021EF1" w14:textId="77777777" w:rsidR="00EC479A" w:rsidRPr="00A25393" w:rsidRDefault="00EC479A" w:rsidP="00CD2C07">
      <w:pPr>
        <w:tabs>
          <w:tab w:val="left" w:pos="567"/>
        </w:tabs>
        <w:spacing w:after="0"/>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 організація та благоустрій санітарно-захисних зон, озе</w:t>
      </w:r>
      <w:r w:rsidR="00A70347" w:rsidRPr="00A25393">
        <w:rPr>
          <w:rFonts w:ascii="Times New Roman" w:hAnsi="Times New Roman" w:cs="Times New Roman"/>
          <w:color w:val="000000" w:themeColor="text1"/>
          <w:sz w:val="24"/>
          <w:szCs w:val="24"/>
          <w:shd w:val="clear" w:color="auto" w:fill="FFFFFF"/>
        </w:rPr>
        <w:t>ленення їх площі не менше 60% (</w:t>
      </w:r>
      <w:r w:rsidRPr="00A25393">
        <w:rPr>
          <w:rFonts w:ascii="Times New Roman" w:hAnsi="Times New Roman" w:cs="Times New Roman"/>
          <w:color w:val="000000" w:themeColor="text1"/>
          <w:sz w:val="24"/>
          <w:szCs w:val="24"/>
          <w:shd w:val="clear" w:color="auto" w:fill="FFFFFF"/>
        </w:rPr>
        <w:t>згідно п. 5.13 ДСП №173-96); з боку сел</w:t>
      </w:r>
      <w:r w:rsidR="00413E7E" w:rsidRPr="00A25393">
        <w:rPr>
          <w:rFonts w:ascii="Times New Roman" w:hAnsi="Times New Roman" w:cs="Times New Roman"/>
          <w:color w:val="000000" w:themeColor="text1"/>
          <w:sz w:val="24"/>
          <w:szCs w:val="24"/>
          <w:shd w:val="clear" w:color="auto" w:fill="FFFFFF"/>
          <w:lang w:val="uk-UA"/>
        </w:rPr>
        <w:t>бещної</w:t>
      </w:r>
      <w:r w:rsidRPr="00A25393">
        <w:rPr>
          <w:rFonts w:ascii="Times New Roman" w:hAnsi="Times New Roman" w:cs="Times New Roman"/>
          <w:color w:val="000000" w:themeColor="text1"/>
          <w:sz w:val="24"/>
          <w:szCs w:val="24"/>
          <w:shd w:val="clear" w:color="auto" w:fill="FFFFFF"/>
        </w:rPr>
        <w:t xml:space="preserve"> </w:t>
      </w:r>
      <w:proofErr w:type="gramStart"/>
      <w:r w:rsidRPr="00A25393">
        <w:rPr>
          <w:rFonts w:ascii="Times New Roman" w:hAnsi="Times New Roman" w:cs="Times New Roman"/>
          <w:color w:val="000000" w:themeColor="text1"/>
          <w:sz w:val="24"/>
          <w:szCs w:val="24"/>
          <w:shd w:val="clear" w:color="auto" w:fill="FFFFFF"/>
        </w:rPr>
        <w:t>території  необхідно</w:t>
      </w:r>
      <w:proofErr w:type="gramEnd"/>
      <w:r w:rsidRPr="00A25393">
        <w:rPr>
          <w:rFonts w:ascii="Times New Roman" w:hAnsi="Times New Roman" w:cs="Times New Roman"/>
          <w:color w:val="000000" w:themeColor="text1"/>
          <w:sz w:val="24"/>
          <w:szCs w:val="24"/>
          <w:shd w:val="clear" w:color="auto" w:fill="FFFFFF"/>
        </w:rPr>
        <w:t xml:space="preserve"> передбачати  смугу дерево-чагарникових насаджень шириною не менше 50 м, а при ширині зони до 100 м – не менше 20 м;</w:t>
      </w:r>
    </w:p>
    <w:p w14:paraId="2369C3D7" w14:textId="77777777" w:rsidR="00EC479A" w:rsidRPr="00A25393" w:rsidRDefault="00EC479A" w:rsidP="00CD2C07">
      <w:pPr>
        <w:tabs>
          <w:tab w:val="left" w:pos="567"/>
        </w:tabs>
        <w:spacing w:after="0"/>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 застосовування новітніх технології, які дозволяють зменшити викиди забруднювальних речовин;</w:t>
      </w:r>
    </w:p>
    <w:p w14:paraId="2B8AE31A" w14:textId="77777777" w:rsidR="00EC479A" w:rsidRPr="00A25393" w:rsidRDefault="00EC479A" w:rsidP="00CD2C07">
      <w:pPr>
        <w:tabs>
          <w:tab w:val="left" w:pos="567"/>
        </w:tabs>
        <w:spacing w:after="0"/>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 перенесення існуючих джерел викидів забруднювальних речовин в середину виробничих майданчиків;</w:t>
      </w:r>
    </w:p>
    <w:p w14:paraId="0A3727AD" w14:textId="77777777" w:rsidR="00EC479A" w:rsidRPr="00A25393" w:rsidRDefault="00EC479A" w:rsidP="00CD2C07">
      <w:pPr>
        <w:tabs>
          <w:tab w:val="left" w:pos="567"/>
        </w:tabs>
        <w:spacing w:after="0"/>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 встановлення пилогазоочисного устаткування;</w:t>
      </w:r>
    </w:p>
    <w:p w14:paraId="00F9D96A" w14:textId="77777777" w:rsidR="00EC479A" w:rsidRPr="00A25393" w:rsidRDefault="00EC479A" w:rsidP="00CD2C07">
      <w:pPr>
        <w:tabs>
          <w:tab w:val="left" w:pos="567"/>
        </w:tabs>
        <w:spacing w:after="0"/>
        <w:rPr>
          <w:rFonts w:ascii="Times New Roman" w:hAnsi="Times New Roman" w:cs="Times New Roman"/>
          <w:color w:val="000000" w:themeColor="text1"/>
          <w:sz w:val="24"/>
          <w:szCs w:val="24"/>
          <w:shd w:val="clear" w:color="auto" w:fill="FFFFFF"/>
          <w:lang w:val="uk-UA"/>
        </w:rPr>
      </w:pPr>
      <w:r w:rsidRPr="00A25393">
        <w:rPr>
          <w:rFonts w:ascii="Times New Roman" w:hAnsi="Times New Roman" w:cs="Times New Roman"/>
          <w:color w:val="000000" w:themeColor="text1"/>
          <w:sz w:val="24"/>
          <w:szCs w:val="24"/>
          <w:shd w:val="clear" w:color="auto" w:fill="FFFFFF"/>
        </w:rPr>
        <w:t>– використання вентиляційного устаткування обладнаного глушниками;</w:t>
      </w:r>
    </w:p>
    <w:p w14:paraId="0C166884" w14:textId="77777777" w:rsidR="003F1586" w:rsidRPr="00A25393" w:rsidRDefault="003F1586" w:rsidP="00CD2C07">
      <w:pPr>
        <w:tabs>
          <w:tab w:val="left" w:pos="567"/>
        </w:tabs>
        <w:spacing w:after="0"/>
        <w:rPr>
          <w:rFonts w:ascii="Times New Roman" w:hAnsi="Times New Roman" w:cs="Times New Roman"/>
          <w:color w:val="000000" w:themeColor="text1"/>
          <w:sz w:val="24"/>
          <w:szCs w:val="24"/>
          <w:shd w:val="clear" w:color="auto" w:fill="FFFFFF"/>
          <w:lang w:val="uk-UA"/>
        </w:rPr>
      </w:pPr>
      <w:r w:rsidRPr="00A25393">
        <w:rPr>
          <w:rFonts w:ascii="Times New Roman" w:hAnsi="Times New Roman" w:cs="Times New Roman"/>
          <w:color w:val="000000" w:themeColor="text1"/>
          <w:sz w:val="24"/>
          <w:szCs w:val="24"/>
          <w:shd w:val="clear" w:color="auto" w:fill="FFFFFF"/>
          <w:lang w:val="uk-UA"/>
        </w:rPr>
        <w:t>– оснащення вентиляційних установок системами відбору проб;</w:t>
      </w:r>
    </w:p>
    <w:p w14:paraId="52B43B7D" w14:textId="77777777" w:rsidR="003F1586" w:rsidRPr="00A25393" w:rsidRDefault="003F1586" w:rsidP="00CD2C07">
      <w:pPr>
        <w:tabs>
          <w:tab w:val="left" w:pos="567"/>
        </w:tabs>
        <w:spacing w:after="0"/>
        <w:rPr>
          <w:rFonts w:ascii="Times New Roman" w:hAnsi="Times New Roman" w:cs="Times New Roman"/>
          <w:color w:val="000000" w:themeColor="text1"/>
          <w:sz w:val="24"/>
          <w:szCs w:val="24"/>
          <w:shd w:val="clear" w:color="auto" w:fill="FFFFFF"/>
          <w:lang w:val="uk-UA"/>
        </w:rPr>
      </w:pPr>
      <w:r w:rsidRPr="00A25393">
        <w:rPr>
          <w:rFonts w:ascii="Times New Roman" w:hAnsi="Times New Roman" w:cs="Times New Roman"/>
          <w:color w:val="000000" w:themeColor="text1"/>
          <w:sz w:val="24"/>
          <w:szCs w:val="24"/>
          <w:shd w:val="clear" w:color="auto" w:fill="FFFFFF"/>
          <w:lang w:val="uk-UA"/>
        </w:rPr>
        <w:t>– контроль за щільністю обшивки котлів, газоходів, справністю клапанів;</w:t>
      </w:r>
    </w:p>
    <w:p w14:paraId="675AFDD7" w14:textId="77777777" w:rsidR="003F1586" w:rsidRPr="00A25393" w:rsidRDefault="003F1586" w:rsidP="00CD2C07">
      <w:pPr>
        <w:tabs>
          <w:tab w:val="left" w:pos="567"/>
        </w:tabs>
        <w:spacing w:after="0"/>
        <w:rPr>
          <w:rFonts w:ascii="Times New Roman" w:hAnsi="Times New Roman" w:cs="Times New Roman"/>
          <w:color w:val="000000" w:themeColor="text1"/>
          <w:sz w:val="24"/>
          <w:szCs w:val="24"/>
          <w:shd w:val="clear" w:color="auto" w:fill="FFFFFF"/>
          <w:lang w:val="uk-UA"/>
        </w:rPr>
      </w:pPr>
      <w:r w:rsidRPr="00A25393">
        <w:rPr>
          <w:rFonts w:ascii="Times New Roman" w:hAnsi="Times New Roman" w:cs="Times New Roman"/>
          <w:color w:val="000000" w:themeColor="text1"/>
          <w:sz w:val="24"/>
          <w:szCs w:val="24"/>
          <w:shd w:val="clear" w:color="auto" w:fill="FFFFFF"/>
          <w:lang w:val="uk-UA"/>
        </w:rPr>
        <w:t>– підтримувати температуру газопилового потоку в установлених параметрах;</w:t>
      </w:r>
    </w:p>
    <w:p w14:paraId="28C917F2" w14:textId="77777777" w:rsidR="003F1586" w:rsidRPr="00A25393" w:rsidRDefault="003F1586" w:rsidP="00CD2C07">
      <w:pPr>
        <w:tabs>
          <w:tab w:val="left" w:pos="567"/>
        </w:tabs>
        <w:spacing w:after="0"/>
        <w:rPr>
          <w:rFonts w:ascii="Times New Roman" w:hAnsi="Times New Roman" w:cs="Times New Roman"/>
          <w:color w:val="000000" w:themeColor="text1"/>
          <w:sz w:val="24"/>
          <w:szCs w:val="24"/>
          <w:shd w:val="clear" w:color="auto" w:fill="FFFFFF"/>
          <w:lang w:val="uk-UA"/>
        </w:rPr>
      </w:pPr>
      <w:r w:rsidRPr="00A25393">
        <w:rPr>
          <w:rFonts w:ascii="Times New Roman" w:hAnsi="Times New Roman" w:cs="Times New Roman"/>
          <w:color w:val="000000" w:themeColor="text1"/>
          <w:sz w:val="24"/>
          <w:szCs w:val="24"/>
          <w:shd w:val="clear" w:color="auto" w:fill="FFFFFF"/>
          <w:lang w:val="uk-UA"/>
        </w:rPr>
        <w:t>– контроль за герметичністю технологічного устаткування;</w:t>
      </w:r>
    </w:p>
    <w:p w14:paraId="45A85589" w14:textId="77777777" w:rsidR="00EC479A" w:rsidRPr="00A25393" w:rsidRDefault="00EC479A" w:rsidP="00CD2C07">
      <w:pPr>
        <w:tabs>
          <w:tab w:val="left" w:pos="567"/>
        </w:tabs>
        <w:spacing w:after="0"/>
        <w:rPr>
          <w:rFonts w:ascii="Times New Roman" w:hAnsi="Times New Roman" w:cs="Times New Roman"/>
          <w:color w:val="000000" w:themeColor="text1"/>
          <w:sz w:val="24"/>
          <w:szCs w:val="24"/>
          <w:shd w:val="clear" w:color="auto" w:fill="FFFFFF"/>
          <w:lang w:val="uk-UA"/>
        </w:rPr>
      </w:pPr>
      <w:r w:rsidRPr="00A25393">
        <w:rPr>
          <w:rFonts w:ascii="Times New Roman" w:hAnsi="Times New Roman" w:cs="Times New Roman"/>
          <w:color w:val="000000" w:themeColor="text1"/>
          <w:sz w:val="24"/>
          <w:szCs w:val="24"/>
          <w:shd w:val="clear" w:color="auto" w:fill="FFFFFF"/>
        </w:rPr>
        <w:t>– контроль за дотриманням встановлених нормативів викидів забруднювальних речовин в атмосферне повітря;</w:t>
      </w:r>
    </w:p>
    <w:p w14:paraId="65E65291" w14:textId="77777777" w:rsidR="006C5FB8" w:rsidRPr="00A25393" w:rsidRDefault="006C5FB8" w:rsidP="00CD2C07">
      <w:pPr>
        <w:tabs>
          <w:tab w:val="left" w:pos="567"/>
        </w:tabs>
        <w:spacing w:after="0"/>
        <w:rPr>
          <w:rFonts w:ascii="Times New Roman" w:hAnsi="Times New Roman" w:cs="Times New Roman"/>
          <w:color w:val="000000" w:themeColor="text1"/>
          <w:sz w:val="24"/>
          <w:szCs w:val="24"/>
          <w:shd w:val="clear" w:color="auto" w:fill="FFFFFF"/>
          <w:lang w:val="uk-UA"/>
        </w:rPr>
      </w:pPr>
      <w:r w:rsidRPr="00A25393">
        <w:rPr>
          <w:rFonts w:ascii="Times New Roman" w:hAnsi="Times New Roman" w:cs="Times New Roman"/>
          <w:color w:val="000000" w:themeColor="text1"/>
          <w:sz w:val="24"/>
          <w:szCs w:val="24"/>
          <w:shd w:val="clear" w:color="auto" w:fill="FFFFFF"/>
          <w:lang w:val="uk-UA"/>
        </w:rPr>
        <w:t>– забезпечувати здійснення інструментально-лабораторних вимірювань параметрів викидів забруднюючих речовин стаціонарних і пересувних джерел та ефективності роботи газоочисних установок;</w:t>
      </w:r>
    </w:p>
    <w:p w14:paraId="4FFA70CC" w14:textId="77777777" w:rsidR="00EC479A" w:rsidRPr="00A25393" w:rsidRDefault="00EC479A" w:rsidP="00CD2C07">
      <w:pPr>
        <w:tabs>
          <w:tab w:val="left" w:pos="567"/>
        </w:tabs>
        <w:spacing w:after="0"/>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 моніторинг стану атмосферного повітря на території населеного пункту.</w:t>
      </w:r>
    </w:p>
    <w:p w14:paraId="55C62012" w14:textId="77777777" w:rsidR="00EC479A" w:rsidRPr="00A25393" w:rsidRDefault="00EC479A" w:rsidP="00CD2C07">
      <w:pPr>
        <w:tabs>
          <w:tab w:val="left" w:pos="567"/>
        </w:tabs>
        <w:spacing w:after="0"/>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ab/>
        <w:t>Для запобігання негативного впливу на повітряне середовище шкідливих викидів від згорання органічного палива в котельні потрібно підібрати сучасне обладнання, яке буде забезпечувати нормативні показники викидів, які не перевищують гранично допустимі.</w:t>
      </w:r>
    </w:p>
    <w:p w14:paraId="2CC923D6" w14:textId="77777777" w:rsidR="00EC479A" w:rsidRPr="00A25393" w:rsidRDefault="00EC479A" w:rsidP="00CD2C07">
      <w:pPr>
        <w:tabs>
          <w:tab w:val="left" w:pos="567"/>
        </w:tabs>
        <w:spacing w:after="0"/>
        <w:rPr>
          <w:rFonts w:ascii="Times New Roman" w:hAnsi="Times New Roman" w:cs="Times New Roman"/>
          <w:b/>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ab/>
      </w:r>
      <w:r w:rsidRPr="00A25393">
        <w:rPr>
          <w:rFonts w:ascii="Times New Roman" w:hAnsi="Times New Roman" w:cs="Times New Roman"/>
          <w:b/>
          <w:color w:val="000000" w:themeColor="text1"/>
          <w:sz w:val="24"/>
          <w:szCs w:val="24"/>
          <w:shd w:val="clear" w:color="auto" w:fill="FFFFFF"/>
        </w:rPr>
        <w:t>Охорона водного середовища</w:t>
      </w:r>
    </w:p>
    <w:p w14:paraId="3B70A5A7" w14:textId="77777777" w:rsidR="00EC479A" w:rsidRPr="00A25393" w:rsidRDefault="00EC479A" w:rsidP="00CD2C07">
      <w:pPr>
        <w:tabs>
          <w:tab w:val="left" w:pos="567"/>
        </w:tabs>
        <w:spacing w:after="0"/>
        <w:rPr>
          <w:rFonts w:ascii="Times New Roman" w:hAnsi="Times New Roman" w:cs="Times New Roman"/>
          <w:color w:val="000000" w:themeColor="text1"/>
          <w:sz w:val="24"/>
          <w:szCs w:val="24"/>
          <w:shd w:val="clear" w:color="auto" w:fill="FFFFFF"/>
          <w:lang w:val="uk-UA"/>
        </w:rPr>
      </w:pPr>
      <w:r w:rsidRPr="00A25393">
        <w:rPr>
          <w:rFonts w:ascii="Times New Roman" w:hAnsi="Times New Roman" w:cs="Times New Roman"/>
          <w:color w:val="000000" w:themeColor="text1"/>
          <w:sz w:val="24"/>
          <w:szCs w:val="24"/>
          <w:shd w:val="clear" w:color="auto" w:fill="FFFFFF"/>
        </w:rPr>
        <w:tab/>
        <w:t>Для запобігання негативного впливу на водне середовище забруднені стічні води</w:t>
      </w:r>
      <w:r w:rsidR="003F1586" w:rsidRPr="00A25393">
        <w:rPr>
          <w:rFonts w:ascii="Times New Roman" w:hAnsi="Times New Roman" w:cs="Times New Roman"/>
          <w:color w:val="000000" w:themeColor="text1"/>
          <w:sz w:val="24"/>
          <w:szCs w:val="24"/>
          <w:shd w:val="clear" w:color="auto" w:fill="FFFFFF"/>
        </w:rPr>
        <w:t xml:space="preserve"> потрапляють</w:t>
      </w:r>
      <w:r w:rsidRPr="00A25393">
        <w:rPr>
          <w:rFonts w:ascii="Times New Roman" w:hAnsi="Times New Roman" w:cs="Times New Roman"/>
          <w:color w:val="000000" w:themeColor="text1"/>
          <w:sz w:val="24"/>
          <w:szCs w:val="24"/>
          <w:shd w:val="clear" w:color="auto" w:fill="FFFFFF"/>
        </w:rPr>
        <w:t xml:space="preserve"> каналізаційною мережею </w:t>
      </w:r>
      <w:r w:rsidR="003F1586" w:rsidRPr="00A25393">
        <w:rPr>
          <w:rFonts w:ascii="Times New Roman" w:hAnsi="Times New Roman" w:cs="Times New Roman"/>
          <w:color w:val="000000" w:themeColor="text1"/>
          <w:sz w:val="24"/>
          <w:szCs w:val="24"/>
          <w:shd w:val="clear" w:color="auto" w:fill="FFFFFF"/>
          <w:lang w:val="uk-UA"/>
        </w:rPr>
        <w:t>в очисні споруди повної бактеріологічної очистки.</w:t>
      </w:r>
    </w:p>
    <w:p w14:paraId="6B8FDA7F" w14:textId="77777777" w:rsidR="00EC479A" w:rsidRPr="00A25393" w:rsidRDefault="00EC479A" w:rsidP="00CD2C07">
      <w:pPr>
        <w:tabs>
          <w:tab w:val="left" w:pos="567"/>
        </w:tabs>
        <w:spacing w:after="0"/>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ab/>
        <w:t>При будівництві та експлуатації об’єктів повинні бути передбачені наступні заходи:</w:t>
      </w:r>
    </w:p>
    <w:p w14:paraId="08BE2A62" w14:textId="77777777" w:rsidR="00EC479A" w:rsidRPr="00A25393" w:rsidRDefault="00EC479A" w:rsidP="00CD2C07">
      <w:pPr>
        <w:pStyle w:val="4"/>
        <w:shd w:val="clear" w:color="auto" w:fill="auto"/>
        <w:spacing w:line="240" w:lineRule="auto"/>
        <w:ind w:firstLine="0"/>
        <w:jc w:val="both"/>
        <w:rPr>
          <w:rFonts w:ascii="Times New Roman" w:hAnsi="Times New Roman"/>
          <w:sz w:val="24"/>
          <w:szCs w:val="24"/>
        </w:rPr>
      </w:pPr>
      <w:r w:rsidRPr="00A25393">
        <w:rPr>
          <w:rFonts w:ascii="Times New Roman" w:hAnsi="Times New Roman"/>
          <w:sz w:val="24"/>
          <w:szCs w:val="24"/>
        </w:rPr>
        <w:t>– влаштування будівельного майданчику з твердим покриттям та оснащення робочих місць інвентарними контейнерами для збирання побутових та будівельних відходів;</w:t>
      </w:r>
    </w:p>
    <w:p w14:paraId="026CA8FA" w14:textId="77777777" w:rsidR="00EC479A" w:rsidRPr="00A25393" w:rsidRDefault="00EC479A" w:rsidP="00CD2C07">
      <w:pPr>
        <w:pStyle w:val="4"/>
        <w:shd w:val="clear" w:color="auto" w:fill="auto"/>
        <w:spacing w:line="240" w:lineRule="auto"/>
        <w:ind w:firstLine="0"/>
        <w:jc w:val="both"/>
        <w:rPr>
          <w:rFonts w:ascii="Times New Roman" w:hAnsi="Times New Roman"/>
          <w:sz w:val="24"/>
          <w:szCs w:val="24"/>
        </w:rPr>
      </w:pPr>
      <w:r w:rsidRPr="00A25393">
        <w:rPr>
          <w:rFonts w:ascii="Times New Roman" w:hAnsi="Times New Roman"/>
          <w:sz w:val="24"/>
          <w:szCs w:val="24"/>
        </w:rPr>
        <w:t>– не допускати потрапляння нафтопродуктів у ґрунти, зливання паливно-мастильних матеріалів в спеціально відведені та обладнані місця;</w:t>
      </w:r>
    </w:p>
    <w:p w14:paraId="1D9B3B37" w14:textId="77777777" w:rsidR="00EC479A" w:rsidRPr="00A25393" w:rsidRDefault="00EC479A" w:rsidP="00CD2C07">
      <w:pPr>
        <w:pStyle w:val="4"/>
        <w:shd w:val="clear" w:color="auto" w:fill="auto"/>
        <w:spacing w:line="240" w:lineRule="auto"/>
        <w:ind w:firstLine="0"/>
        <w:jc w:val="both"/>
        <w:rPr>
          <w:rFonts w:ascii="Times New Roman" w:hAnsi="Times New Roman"/>
          <w:sz w:val="24"/>
          <w:szCs w:val="24"/>
        </w:rPr>
      </w:pPr>
      <w:r w:rsidRPr="00A25393">
        <w:rPr>
          <w:rFonts w:ascii="Times New Roman" w:hAnsi="Times New Roman"/>
          <w:sz w:val="24"/>
          <w:szCs w:val="24"/>
        </w:rPr>
        <w:t>– передбачити очищення дощових вод від паливно-мастильних речовин;</w:t>
      </w:r>
    </w:p>
    <w:p w14:paraId="673B6FE4" w14:textId="77777777" w:rsidR="00EC479A" w:rsidRPr="00A25393" w:rsidRDefault="00EC479A" w:rsidP="00CD2C07">
      <w:pPr>
        <w:pStyle w:val="4"/>
        <w:shd w:val="clear" w:color="auto" w:fill="auto"/>
        <w:spacing w:line="240" w:lineRule="auto"/>
        <w:ind w:firstLine="0"/>
        <w:jc w:val="both"/>
        <w:rPr>
          <w:rFonts w:ascii="Times New Roman" w:hAnsi="Times New Roman"/>
          <w:sz w:val="24"/>
          <w:szCs w:val="24"/>
        </w:rPr>
      </w:pPr>
      <w:r w:rsidRPr="00A25393">
        <w:rPr>
          <w:rFonts w:ascii="Times New Roman" w:hAnsi="Times New Roman"/>
          <w:sz w:val="24"/>
          <w:szCs w:val="24"/>
        </w:rPr>
        <w:t>– налагодження сучасної системи дощового каналізування;</w:t>
      </w:r>
    </w:p>
    <w:p w14:paraId="6E407689" w14:textId="77777777" w:rsidR="00EC479A" w:rsidRPr="00A25393" w:rsidRDefault="00EC479A" w:rsidP="00CD2C07">
      <w:pPr>
        <w:pStyle w:val="4"/>
        <w:spacing w:line="240" w:lineRule="auto"/>
        <w:ind w:firstLine="0"/>
        <w:jc w:val="both"/>
        <w:rPr>
          <w:rFonts w:ascii="Times New Roman" w:hAnsi="Times New Roman"/>
          <w:sz w:val="24"/>
          <w:szCs w:val="24"/>
        </w:rPr>
      </w:pPr>
      <w:r w:rsidRPr="00A25393">
        <w:rPr>
          <w:rFonts w:ascii="Times New Roman" w:hAnsi="Times New Roman"/>
          <w:sz w:val="24"/>
          <w:szCs w:val="24"/>
        </w:rPr>
        <w:t>– облаштування ділянок водопровідних споруд;</w:t>
      </w:r>
    </w:p>
    <w:p w14:paraId="3A105783" w14:textId="77777777" w:rsidR="00EC479A" w:rsidRPr="00A25393" w:rsidRDefault="00EC479A" w:rsidP="00CD2C07">
      <w:pPr>
        <w:pStyle w:val="4"/>
        <w:spacing w:line="240" w:lineRule="auto"/>
        <w:ind w:firstLine="0"/>
        <w:jc w:val="both"/>
        <w:rPr>
          <w:rFonts w:ascii="Times New Roman" w:hAnsi="Times New Roman"/>
          <w:sz w:val="24"/>
          <w:szCs w:val="24"/>
          <w:lang w:val="uk-UA"/>
        </w:rPr>
      </w:pPr>
      <w:r w:rsidRPr="00A25393">
        <w:rPr>
          <w:rFonts w:ascii="Times New Roman" w:hAnsi="Times New Roman"/>
          <w:sz w:val="24"/>
          <w:szCs w:val="24"/>
        </w:rPr>
        <w:t>– прокладка зовнішніх та внутрішніх комунікацій з урахуванням запобігання можливості витоку води з них у ґрунт і забезпеченням контролю комунікацій, їх ремонту, скидання аварійних вод;</w:t>
      </w:r>
    </w:p>
    <w:p w14:paraId="1FFA0C3E" w14:textId="77777777" w:rsidR="006C5FB8" w:rsidRPr="00A25393" w:rsidRDefault="006C5FB8" w:rsidP="00CD2C07">
      <w:pPr>
        <w:pStyle w:val="4"/>
        <w:tabs>
          <w:tab w:val="left" w:pos="2360"/>
        </w:tabs>
        <w:spacing w:line="240" w:lineRule="auto"/>
        <w:ind w:firstLine="0"/>
        <w:jc w:val="both"/>
        <w:rPr>
          <w:rFonts w:ascii="Times New Roman" w:hAnsi="Times New Roman"/>
          <w:sz w:val="24"/>
          <w:szCs w:val="24"/>
          <w:lang w:val="uk-UA"/>
        </w:rPr>
      </w:pPr>
      <w:r w:rsidRPr="00A25393">
        <w:rPr>
          <w:rFonts w:ascii="Times New Roman" w:hAnsi="Times New Roman"/>
          <w:sz w:val="24"/>
          <w:szCs w:val="24"/>
          <w:lang w:val="uk-UA"/>
        </w:rPr>
        <w:t>– дотримувати встановлених лімітів забору води, лімітів використання води, а також санітарних та інших вимог щодо впорядкування своєї території;</w:t>
      </w:r>
    </w:p>
    <w:p w14:paraId="56B45D38" w14:textId="77777777" w:rsidR="00EC479A" w:rsidRPr="00A25393" w:rsidRDefault="00EC479A" w:rsidP="00CD2C07">
      <w:pPr>
        <w:pStyle w:val="4"/>
        <w:spacing w:line="240" w:lineRule="auto"/>
        <w:ind w:firstLine="0"/>
        <w:jc w:val="both"/>
        <w:rPr>
          <w:rFonts w:ascii="Times New Roman" w:hAnsi="Times New Roman"/>
          <w:sz w:val="24"/>
          <w:szCs w:val="24"/>
          <w:lang w:val="uk-UA"/>
        </w:rPr>
      </w:pPr>
      <w:r w:rsidRPr="00A25393">
        <w:rPr>
          <w:rFonts w:ascii="Times New Roman" w:hAnsi="Times New Roman"/>
          <w:sz w:val="24"/>
          <w:szCs w:val="24"/>
        </w:rPr>
        <w:t xml:space="preserve">– дотримання </w:t>
      </w:r>
      <w:proofErr w:type="gramStart"/>
      <w:r w:rsidRPr="00A25393">
        <w:rPr>
          <w:rFonts w:ascii="Times New Roman" w:hAnsi="Times New Roman"/>
          <w:sz w:val="24"/>
          <w:szCs w:val="24"/>
        </w:rPr>
        <w:t>у межах</w:t>
      </w:r>
      <w:proofErr w:type="gramEnd"/>
      <w:r w:rsidRPr="00A25393">
        <w:rPr>
          <w:rFonts w:ascii="Times New Roman" w:hAnsi="Times New Roman"/>
          <w:sz w:val="24"/>
          <w:szCs w:val="24"/>
        </w:rPr>
        <w:t xml:space="preserve"> зон санітарної охорони об’єктів водопостачання;</w:t>
      </w:r>
    </w:p>
    <w:p w14:paraId="60691E1C" w14:textId="77777777" w:rsidR="003F1586" w:rsidRPr="00A25393" w:rsidRDefault="003F1586" w:rsidP="00CD2C07">
      <w:pPr>
        <w:pStyle w:val="4"/>
        <w:spacing w:line="240" w:lineRule="auto"/>
        <w:ind w:firstLine="0"/>
        <w:jc w:val="both"/>
        <w:rPr>
          <w:rFonts w:ascii="Times New Roman" w:hAnsi="Times New Roman"/>
          <w:sz w:val="24"/>
          <w:szCs w:val="24"/>
          <w:lang w:val="uk-UA"/>
        </w:rPr>
      </w:pPr>
      <w:r w:rsidRPr="00A25393">
        <w:rPr>
          <w:rFonts w:ascii="Times New Roman" w:hAnsi="Times New Roman"/>
          <w:sz w:val="24"/>
          <w:szCs w:val="24"/>
          <w:lang w:val="uk-UA"/>
        </w:rPr>
        <w:t>– забезпечення повної бактеріологічної очистки стічних вод;</w:t>
      </w:r>
    </w:p>
    <w:p w14:paraId="3BB5002C" w14:textId="77777777" w:rsidR="00EC479A" w:rsidRPr="00A25393" w:rsidRDefault="00EC479A" w:rsidP="00CD2C07">
      <w:pPr>
        <w:pStyle w:val="4"/>
        <w:shd w:val="clear" w:color="auto" w:fill="auto"/>
        <w:spacing w:line="240" w:lineRule="auto"/>
        <w:ind w:firstLine="0"/>
        <w:jc w:val="both"/>
        <w:rPr>
          <w:rFonts w:ascii="Times New Roman" w:hAnsi="Times New Roman"/>
          <w:sz w:val="24"/>
          <w:szCs w:val="24"/>
        </w:rPr>
      </w:pPr>
      <w:r w:rsidRPr="00A25393">
        <w:rPr>
          <w:rFonts w:ascii="Times New Roman" w:hAnsi="Times New Roman"/>
          <w:sz w:val="24"/>
          <w:szCs w:val="24"/>
        </w:rPr>
        <w:t>– недопускання потрапляння недостатньо-очищених та забруднених стічних вод у водні об’єкти.</w:t>
      </w:r>
    </w:p>
    <w:p w14:paraId="29D47652" w14:textId="77777777" w:rsidR="00EC479A" w:rsidRPr="00A25393" w:rsidRDefault="00EC479A" w:rsidP="00CD2C07">
      <w:pPr>
        <w:pStyle w:val="4"/>
        <w:spacing w:line="240" w:lineRule="auto"/>
        <w:ind w:firstLine="709"/>
        <w:jc w:val="both"/>
        <w:rPr>
          <w:rFonts w:ascii="Times New Roman" w:hAnsi="Times New Roman"/>
          <w:sz w:val="24"/>
          <w:szCs w:val="24"/>
        </w:rPr>
      </w:pPr>
      <w:r w:rsidRPr="00A25393">
        <w:rPr>
          <w:rFonts w:ascii="Times New Roman" w:hAnsi="Times New Roman"/>
          <w:sz w:val="24"/>
          <w:szCs w:val="24"/>
        </w:rPr>
        <w:t>Методи і ступені очищення стічних вод повинні визначатися в залежності від місцевих умов з урахуванням можливого використання очищених стічних вод для сільськогосподарських потреб та повинні забезпечувати екологічну безпеку.</w:t>
      </w:r>
    </w:p>
    <w:p w14:paraId="56CBF590" w14:textId="77777777" w:rsidR="00EC479A" w:rsidRPr="00A25393" w:rsidRDefault="00EC479A" w:rsidP="00CD2C07">
      <w:pPr>
        <w:pStyle w:val="4"/>
        <w:shd w:val="clear" w:color="auto" w:fill="auto"/>
        <w:spacing w:line="240" w:lineRule="auto"/>
        <w:ind w:firstLine="0"/>
        <w:jc w:val="both"/>
        <w:rPr>
          <w:rFonts w:ascii="Times New Roman" w:hAnsi="Times New Roman"/>
          <w:b/>
          <w:sz w:val="24"/>
          <w:szCs w:val="24"/>
        </w:rPr>
      </w:pPr>
      <w:r w:rsidRPr="00A25393">
        <w:rPr>
          <w:rFonts w:ascii="Times New Roman" w:hAnsi="Times New Roman"/>
          <w:sz w:val="24"/>
          <w:szCs w:val="24"/>
        </w:rPr>
        <w:tab/>
      </w:r>
      <w:r w:rsidRPr="00A25393">
        <w:rPr>
          <w:rFonts w:ascii="Times New Roman" w:hAnsi="Times New Roman"/>
          <w:b/>
          <w:sz w:val="24"/>
          <w:szCs w:val="24"/>
        </w:rPr>
        <w:t>Охорона ґрунтового середовища</w:t>
      </w:r>
    </w:p>
    <w:p w14:paraId="699883FB" w14:textId="77777777" w:rsidR="00EC479A" w:rsidRPr="00A25393" w:rsidRDefault="00EC479A" w:rsidP="00CD2C07">
      <w:pPr>
        <w:pStyle w:val="4"/>
        <w:shd w:val="clear" w:color="auto" w:fill="auto"/>
        <w:spacing w:line="240" w:lineRule="auto"/>
        <w:ind w:firstLine="0"/>
        <w:jc w:val="both"/>
        <w:rPr>
          <w:rFonts w:ascii="Times New Roman" w:hAnsi="Times New Roman"/>
          <w:sz w:val="24"/>
          <w:szCs w:val="24"/>
        </w:rPr>
      </w:pPr>
      <w:r w:rsidRPr="00A25393">
        <w:rPr>
          <w:rFonts w:ascii="Times New Roman" w:hAnsi="Times New Roman"/>
          <w:b/>
          <w:sz w:val="24"/>
          <w:szCs w:val="24"/>
        </w:rPr>
        <w:tab/>
      </w:r>
      <w:r w:rsidRPr="00A25393">
        <w:rPr>
          <w:rFonts w:ascii="Times New Roman" w:hAnsi="Times New Roman"/>
          <w:sz w:val="24"/>
          <w:szCs w:val="24"/>
        </w:rPr>
        <w:t>З метою забезпечення нормативного стану земельних ресурсів та ґрунтового середовища в період виконання проектних рішень детального плану території передбачаються такі заходи:</w:t>
      </w:r>
    </w:p>
    <w:p w14:paraId="1B0C18E4" w14:textId="77777777" w:rsidR="00EC479A" w:rsidRPr="00A25393" w:rsidRDefault="00EC479A" w:rsidP="00CD2C07">
      <w:pPr>
        <w:pStyle w:val="4"/>
        <w:shd w:val="clear" w:color="auto" w:fill="auto"/>
        <w:tabs>
          <w:tab w:val="left" w:pos="142"/>
          <w:tab w:val="left" w:pos="993"/>
        </w:tabs>
        <w:spacing w:line="240" w:lineRule="auto"/>
        <w:ind w:firstLine="0"/>
        <w:jc w:val="both"/>
        <w:rPr>
          <w:rFonts w:ascii="Times New Roman" w:hAnsi="Times New Roman"/>
          <w:sz w:val="24"/>
          <w:szCs w:val="24"/>
        </w:rPr>
      </w:pPr>
      <w:r w:rsidRPr="00A25393">
        <w:rPr>
          <w:rFonts w:ascii="Times New Roman" w:hAnsi="Times New Roman"/>
          <w:sz w:val="24"/>
          <w:szCs w:val="24"/>
        </w:rPr>
        <w:lastRenderedPageBreak/>
        <w:t>– обов'язкове дотримання меж території, відведеної для будівництва;</w:t>
      </w:r>
    </w:p>
    <w:p w14:paraId="3A239B1A" w14:textId="77777777" w:rsidR="00EC479A" w:rsidRPr="00A25393" w:rsidRDefault="00EC479A" w:rsidP="00CD2C07">
      <w:pPr>
        <w:pStyle w:val="4"/>
        <w:shd w:val="clear" w:color="auto" w:fill="auto"/>
        <w:tabs>
          <w:tab w:val="left" w:pos="142"/>
          <w:tab w:val="left" w:pos="993"/>
        </w:tabs>
        <w:spacing w:line="240" w:lineRule="auto"/>
        <w:ind w:firstLine="0"/>
        <w:jc w:val="both"/>
        <w:rPr>
          <w:rFonts w:ascii="Times New Roman" w:hAnsi="Times New Roman"/>
          <w:sz w:val="24"/>
          <w:szCs w:val="24"/>
        </w:rPr>
      </w:pPr>
      <w:r w:rsidRPr="00A25393">
        <w:rPr>
          <w:rFonts w:ascii="Times New Roman" w:hAnsi="Times New Roman"/>
          <w:sz w:val="24"/>
          <w:szCs w:val="24"/>
        </w:rPr>
        <w:t>– складування рослинного ґрунту на спеціально відведених майданчиках з наступним використання його при рекультивації, відновленні благоустрою;</w:t>
      </w:r>
    </w:p>
    <w:p w14:paraId="0301F7BC" w14:textId="77777777" w:rsidR="00EC479A" w:rsidRPr="00A25393" w:rsidRDefault="00EC479A" w:rsidP="00CD2C07">
      <w:pPr>
        <w:pStyle w:val="4"/>
        <w:shd w:val="clear" w:color="auto" w:fill="auto"/>
        <w:tabs>
          <w:tab w:val="left" w:pos="142"/>
          <w:tab w:val="left" w:pos="993"/>
        </w:tabs>
        <w:spacing w:line="240" w:lineRule="auto"/>
        <w:ind w:firstLine="0"/>
        <w:jc w:val="both"/>
        <w:rPr>
          <w:rFonts w:ascii="Times New Roman" w:hAnsi="Times New Roman"/>
          <w:sz w:val="24"/>
          <w:szCs w:val="24"/>
        </w:rPr>
      </w:pPr>
      <w:r w:rsidRPr="00A25393">
        <w:rPr>
          <w:rFonts w:ascii="Times New Roman" w:hAnsi="Times New Roman"/>
          <w:sz w:val="24"/>
          <w:szCs w:val="24"/>
        </w:rPr>
        <w:t>– вертикальне планування будівельного майданчика;</w:t>
      </w:r>
    </w:p>
    <w:p w14:paraId="7D899F1D" w14:textId="77777777" w:rsidR="00EC479A" w:rsidRPr="00A25393" w:rsidRDefault="00EC479A" w:rsidP="00CD2C07">
      <w:pPr>
        <w:pStyle w:val="4"/>
        <w:shd w:val="clear" w:color="auto" w:fill="auto"/>
        <w:tabs>
          <w:tab w:val="left" w:pos="142"/>
          <w:tab w:val="left" w:pos="993"/>
        </w:tabs>
        <w:spacing w:line="240" w:lineRule="auto"/>
        <w:ind w:firstLine="0"/>
        <w:jc w:val="both"/>
        <w:rPr>
          <w:rFonts w:ascii="Times New Roman" w:hAnsi="Times New Roman"/>
          <w:sz w:val="24"/>
          <w:szCs w:val="24"/>
        </w:rPr>
      </w:pPr>
      <w:r w:rsidRPr="00A25393">
        <w:rPr>
          <w:rFonts w:ascii="Times New Roman" w:hAnsi="Times New Roman"/>
          <w:sz w:val="24"/>
          <w:szCs w:val="24"/>
        </w:rPr>
        <w:t>– забезпечення розміщення будівельних матеріалів на спеціально відведеній ділянці з твердим покриттям;</w:t>
      </w:r>
    </w:p>
    <w:p w14:paraId="23AA281B" w14:textId="77777777" w:rsidR="00EC479A" w:rsidRPr="00A25393" w:rsidRDefault="00EC479A" w:rsidP="00CD2C07">
      <w:pPr>
        <w:pStyle w:val="4"/>
        <w:shd w:val="clear" w:color="auto" w:fill="auto"/>
        <w:tabs>
          <w:tab w:val="left" w:pos="142"/>
          <w:tab w:val="left" w:pos="993"/>
        </w:tabs>
        <w:spacing w:line="240" w:lineRule="auto"/>
        <w:ind w:firstLine="0"/>
        <w:jc w:val="both"/>
        <w:rPr>
          <w:rFonts w:ascii="Times New Roman" w:hAnsi="Times New Roman"/>
          <w:sz w:val="24"/>
          <w:szCs w:val="24"/>
        </w:rPr>
      </w:pPr>
      <w:r w:rsidRPr="00A25393">
        <w:rPr>
          <w:rFonts w:ascii="Times New Roman" w:hAnsi="Times New Roman"/>
          <w:sz w:val="24"/>
          <w:szCs w:val="24"/>
        </w:rPr>
        <w:t>– контроль за роботою інженерного обладнання, механізмів і транспортних засобів, своєчасний ремонт, недопущення роботи несправних механізмів;</w:t>
      </w:r>
    </w:p>
    <w:p w14:paraId="51D15512" w14:textId="77777777" w:rsidR="00EC479A" w:rsidRPr="00A25393" w:rsidRDefault="00EC479A" w:rsidP="00CD2C07">
      <w:pPr>
        <w:pStyle w:val="4"/>
        <w:shd w:val="clear" w:color="auto" w:fill="auto"/>
        <w:tabs>
          <w:tab w:val="left" w:pos="142"/>
          <w:tab w:val="left" w:pos="993"/>
        </w:tabs>
        <w:spacing w:line="240" w:lineRule="auto"/>
        <w:ind w:firstLine="0"/>
        <w:jc w:val="both"/>
        <w:rPr>
          <w:rFonts w:ascii="Times New Roman" w:hAnsi="Times New Roman"/>
          <w:sz w:val="24"/>
          <w:szCs w:val="24"/>
        </w:rPr>
      </w:pPr>
      <w:r w:rsidRPr="00A25393">
        <w:rPr>
          <w:rFonts w:ascii="Times New Roman" w:hAnsi="Times New Roman"/>
          <w:sz w:val="24"/>
          <w:szCs w:val="24"/>
        </w:rPr>
        <w:t>– заправка техніки лише закритим способом – автозаправниками;</w:t>
      </w:r>
    </w:p>
    <w:p w14:paraId="66B97565" w14:textId="77777777" w:rsidR="00EC479A" w:rsidRPr="00A25393" w:rsidRDefault="00EC479A" w:rsidP="00CD2C07">
      <w:pPr>
        <w:pStyle w:val="4"/>
        <w:shd w:val="clear" w:color="auto" w:fill="auto"/>
        <w:tabs>
          <w:tab w:val="left" w:pos="142"/>
          <w:tab w:val="left" w:pos="993"/>
        </w:tabs>
        <w:spacing w:line="240" w:lineRule="auto"/>
        <w:ind w:firstLine="0"/>
        <w:jc w:val="both"/>
        <w:rPr>
          <w:rFonts w:ascii="Times New Roman" w:hAnsi="Times New Roman"/>
          <w:sz w:val="24"/>
          <w:szCs w:val="24"/>
        </w:rPr>
      </w:pPr>
      <w:r w:rsidRPr="00A25393">
        <w:rPr>
          <w:rFonts w:ascii="Times New Roman" w:hAnsi="Times New Roman"/>
          <w:sz w:val="24"/>
          <w:szCs w:val="24"/>
        </w:rPr>
        <w:t>– не допускати потрапляння нафтопродуктів у ґрунтове середовище;</w:t>
      </w:r>
    </w:p>
    <w:p w14:paraId="73D98612" w14:textId="77777777" w:rsidR="00EC479A" w:rsidRPr="00A25393" w:rsidRDefault="00EC479A" w:rsidP="00CD2C07">
      <w:pPr>
        <w:pStyle w:val="4"/>
        <w:shd w:val="clear" w:color="auto" w:fill="auto"/>
        <w:tabs>
          <w:tab w:val="left" w:pos="142"/>
          <w:tab w:val="left" w:pos="993"/>
          <w:tab w:val="left" w:pos="1226"/>
        </w:tabs>
        <w:spacing w:line="240" w:lineRule="auto"/>
        <w:ind w:firstLine="0"/>
        <w:jc w:val="both"/>
        <w:rPr>
          <w:rFonts w:ascii="Times New Roman" w:hAnsi="Times New Roman"/>
          <w:sz w:val="24"/>
          <w:szCs w:val="24"/>
        </w:rPr>
      </w:pPr>
      <w:r w:rsidRPr="00A25393">
        <w:rPr>
          <w:rFonts w:ascii="Times New Roman" w:hAnsi="Times New Roman"/>
          <w:sz w:val="24"/>
          <w:szCs w:val="24"/>
        </w:rPr>
        <w:t>– забороняється спалювання всіх видів горючих відходів на території будівельного майданчика;</w:t>
      </w:r>
    </w:p>
    <w:p w14:paraId="7AF94D55" w14:textId="77777777" w:rsidR="00EC479A" w:rsidRPr="00A25393" w:rsidRDefault="00EC479A" w:rsidP="00CD2C07">
      <w:pPr>
        <w:pStyle w:val="4"/>
        <w:tabs>
          <w:tab w:val="left" w:pos="142"/>
          <w:tab w:val="left" w:pos="993"/>
          <w:tab w:val="left" w:pos="1226"/>
        </w:tabs>
        <w:spacing w:line="240" w:lineRule="auto"/>
        <w:ind w:firstLine="0"/>
        <w:jc w:val="both"/>
        <w:rPr>
          <w:rFonts w:ascii="Times New Roman" w:hAnsi="Times New Roman"/>
          <w:sz w:val="24"/>
          <w:szCs w:val="24"/>
        </w:rPr>
      </w:pPr>
      <w:r w:rsidRPr="00A25393">
        <w:rPr>
          <w:rFonts w:ascii="Times New Roman" w:hAnsi="Times New Roman"/>
          <w:sz w:val="24"/>
          <w:szCs w:val="24"/>
        </w:rPr>
        <w:t>– проведення геохімічного обстеження території та, при необхідності, проведення санації забруднених ділянок;</w:t>
      </w:r>
    </w:p>
    <w:p w14:paraId="4918AC31" w14:textId="77777777" w:rsidR="00EC479A" w:rsidRPr="00A25393" w:rsidRDefault="00EC479A" w:rsidP="00CD2C07">
      <w:pPr>
        <w:pStyle w:val="4"/>
        <w:tabs>
          <w:tab w:val="left" w:pos="142"/>
          <w:tab w:val="left" w:pos="993"/>
          <w:tab w:val="left" w:pos="1226"/>
        </w:tabs>
        <w:spacing w:line="240" w:lineRule="auto"/>
        <w:ind w:firstLine="0"/>
        <w:jc w:val="both"/>
        <w:rPr>
          <w:rFonts w:ascii="Times New Roman" w:hAnsi="Times New Roman"/>
          <w:sz w:val="24"/>
          <w:szCs w:val="24"/>
        </w:rPr>
      </w:pPr>
      <w:r w:rsidRPr="00A25393">
        <w:rPr>
          <w:rFonts w:ascii="Times New Roman" w:hAnsi="Times New Roman"/>
          <w:sz w:val="24"/>
          <w:szCs w:val="24"/>
        </w:rPr>
        <w:t>– запровадження регулярного санітарного очищення території;</w:t>
      </w:r>
    </w:p>
    <w:p w14:paraId="5292A672" w14:textId="77777777" w:rsidR="00EC479A" w:rsidRPr="00A25393" w:rsidRDefault="00EC479A" w:rsidP="00CD2C07">
      <w:pPr>
        <w:pStyle w:val="4"/>
        <w:tabs>
          <w:tab w:val="left" w:pos="142"/>
          <w:tab w:val="left" w:pos="993"/>
          <w:tab w:val="left" w:pos="1226"/>
        </w:tabs>
        <w:spacing w:line="240" w:lineRule="auto"/>
        <w:ind w:firstLine="0"/>
        <w:jc w:val="both"/>
        <w:rPr>
          <w:rFonts w:ascii="Times New Roman" w:hAnsi="Times New Roman"/>
          <w:sz w:val="24"/>
          <w:szCs w:val="24"/>
        </w:rPr>
      </w:pPr>
      <w:r w:rsidRPr="00A25393">
        <w:rPr>
          <w:rFonts w:ascii="Times New Roman" w:hAnsi="Times New Roman"/>
          <w:sz w:val="24"/>
          <w:szCs w:val="24"/>
        </w:rPr>
        <w:t>– дотримання вимог щодо санітарного очищення території;</w:t>
      </w:r>
    </w:p>
    <w:p w14:paraId="5F084AAA" w14:textId="77777777" w:rsidR="00EC479A" w:rsidRPr="00A25393" w:rsidRDefault="00EC479A" w:rsidP="00CD2C07">
      <w:pPr>
        <w:pStyle w:val="4"/>
        <w:tabs>
          <w:tab w:val="left" w:pos="142"/>
          <w:tab w:val="left" w:pos="993"/>
          <w:tab w:val="left" w:pos="1226"/>
        </w:tabs>
        <w:spacing w:line="240" w:lineRule="auto"/>
        <w:ind w:firstLine="0"/>
        <w:jc w:val="both"/>
        <w:rPr>
          <w:rFonts w:ascii="Times New Roman" w:hAnsi="Times New Roman"/>
          <w:sz w:val="24"/>
          <w:szCs w:val="24"/>
        </w:rPr>
      </w:pPr>
      <w:r w:rsidRPr="00A25393">
        <w:rPr>
          <w:rFonts w:ascii="Times New Roman" w:hAnsi="Times New Roman"/>
          <w:sz w:val="24"/>
          <w:szCs w:val="24"/>
        </w:rPr>
        <w:t>– проведення рекультивації порушених ділянок;</w:t>
      </w:r>
    </w:p>
    <w:p w14:paraId="5C254122" w14:textId="77777777" w:rsidR="00EC479A" w:rsidRPr="00A25393" w:rsidRDefault="00EC479A" w:rsidP="00CD2C07">
      <w:pPr>
        <w:spacing w:after="0"/>
        <w:ind w:firstLine="567"/>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b/>
          <w:bCs/>
          <w:color w:val="000000" w:themeColor="text1"/>
          <w:sz w:val="24"/>
          <w:szCs w:val="24"/>
          <w:shd w:val="clear" w:color="auto" w:fill="FFFFFF"/>
        </w:rPr>
        <w:t>Шумозахисні заходи:</w:t>
      </w:r>
    </w:p>
    <w:p w14:paraId="1C40AC57" w14:textId="77777777" w:rsidR="00EC479A" w:rsidRPr="00A25393" w:rsidRDefault="00EC479A" w:rsidP="00CD2C07">
      <w:pPr>
        <w:spacing w:after="0"/>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 використання сучасного низько-шумного технологічного та енергетичного обладнання;</w:t>
      </w:r>
    </w:p>
    <w:p w14:paraId="78204A29" w14:textId="77777777" w:rsidR="00EC479A" w:rsidRPr="00A25393" w:rsidRDefault="00EC479A" w:rsidP="00CD2C07">
      <w:pPr>
        <w:widowControl w:val="0"/>
        <w:spacing w:after="0"/>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 забезпечення акустичного режиму шляхом застосування будівельно-акустичних засобів захисту від шуму, зокрема застосування звукоізолюючих стін і перегородок в приміщеннях, в яких розміщене обладнання, що є джерелами шуму та вібрацій;</w:t>
      </w:r>
    </w:p>
    <w:p w14:paraId="09CA0ED1" w14:textId="77777777" w:rsidR="00EC479A" w:rsidRPr="00A25393" w:rsidRDefault="00EC479A" w:rsidP="00CD2C07">
      <w:pPr>
        <w:widowControl w:val="0"/>
        <w:spacing w:after="0"/>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 озеленення території.</w:t>
      </w:r>
    </w:p>
    <w:p w14:paraId="27A72E96" w14:textId="77777777" w:rsidR="00EC479A" w:rsidRPr="00A25393" w:rsidRDefault="00EC479A" w:rsidP="00CD2C07">
      <w:pPr>
        <w:widowControl w:val="0"/>
        <w:spacing w:after="0"/>
        <w:ind w:firstLine="709"/>
        <w:rPr>
          <w:rFonts w:ascii="Times New Roman" w:hAnsi="Times New Roman" w:cs="Times New Roman"/>
          <w:b/>
          <w:color w:val="000000" w:themeColor="text1"/>
          <w:sz w:val="24"/>
          <w:szCs w:val="24"/>
          <w:shd w:val="clear" w:color="auto" w:fill="FFFFFF"/>
        </w:rPr>
      </w:pPr>
      <w:r w:rsidRPr="00A25393">
        <w:rPr>
          <w:rFonts w:ascii="Times New Roman" w:hAnsi="Times New Roman" w:cs="Times New Roman"/>
          <w:b/>
          <w:color w:val="000000" w:themeColor="text1"/>
          <w:sz w:val="24"/>
          <w:szCs w:val="24"/>
          <w:shd w:val="clear" w:color="auto" w:fill="FFFFFF"/>
        </w:rPr>
        <w:t>Заходи щодо охорони праці та пожежної безпеки:</w:t>
      </w:r>
    </w:p>
    <w:p w14:paraId="53B2EEFB" w14:textId="77777777" w:rsidR="00EC479A" w:rsidRPr="00A25393" w:rsidRDefault="00EC479A" w:rsidP="00CD2C07">
      <w:pPr>
        <w:widowControl w:val="0"/>
        <w:spacing w:after="0"/>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 створення належних умов праці, санітарно-побутове та медичне обслуговування працюючих у відповідності з діючими санітарними нормами;</w:t>
      </w:r>
    </w:p>
    <w:p w14:paraId="1286FFC2" w14:textId="77777777" w:rsidR="00EC479A" w:rsidRPr="00A25393" w:rsidRDefault="00EC479A" w:rsidP="00CD2C07">
      <w:pPr>
        <w:widowControl w:val="0"/>
        <w:spacing w:after="0"/>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 суворе дотримання правил охорони праці та техніки безпеки відповідно до Закону України «Про охорону праці», пожежної безпеки відповідно до Закону України «Про пожежну безпеку» та Правил техніки безпеки в Україні;</w:t>
      </w:r>
    </w:p>
    <w:p w14:paraId="600E7085" w14:textId="77777777" w:rsidR="00EC479A" w:rsidRPr="00A25393" w:rsidRDefault="00EC479A" w:rsidP="00CD2C07">
      <w:pPr>
        <w:spacing w:after="0"/>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 дотримання трудової і виробничої дисципліни, правил техніки безпеки на робочих місцях;</w:t>
      </w:r>
    </w:p>
    <w:p w14:paraId="24FF7D41" w14:textId="77777777" w:rsidR="00EC479A" w:rsidRPr="00A25393" w:rsidRDefault="00EC479A" w:rsidP="00CD2C07">
      <w:pPr>
        <w:spacing w:after="0"/>
        <w:rPr>
          <w:rFonts w:ascii="Times New Roman" w:hAnsi="Times New Roman" w:cs="Times New Roman"/>
          <w:color w:val="000000" w:themeColor="text1"/>
          <w:sz w:val="24"/>
          <w:szCs w:val="24"/>
          <w:shd w:val="clear" w:color="auto" w:fill="FFFFFF"/>
          <w:lang w:val="uk-UA"/>
        </w:rPr>
      </w:pPr>
      <w:r w:rsidRPr="00A25393">
        <w:rPr>
          <w:rFonts w:ascii="Times New Roman" w:hAnsi="Times New Roman" w:cs="Times New Roman"/>
          <w:color w:val="000000" w:themeColor="text1"/>
          <w:sz w:val="24"/>
          <w:szCs w:val="24"/>
          <w:shd w:val="clear" w:color="auto" w:fill="FFFFFF"/>
        </w:rPr>
        <w:t>– оснащення будівель первинними засобами пожежогасіння та пожежним інвентарем.</w:t>
      </w:r>
    </w:p>
    <w:p w14:paraId="7874DF68" w14:textId="77777777" w:rsidR="006C5FB8" w:rsidRPr="00A25393" w:rsidRDefault="006C5FB8" w:rsidP="00CD2C07">
      <w:pPr>
        <w:spacing w:after="0"/>
        <w:ind w:firstLine="567"/>
        <w:rPr>
          <w:rFonts w:ascii="Times New Roman" w:hAnsi="Times New Roman" w:cs="Times New Roman"/>
          <w:color w:val="000000" w:themeColor="text1"/>
          <w:sz w:val="24"/>
          <w:szCs w:val="24"/>
          <w:shd w:val="clear" w:color="auto" w:fill="FFFFFF"/>
          <w:lang w:val="uk-UA"/>
        </w:rPr>
      </w:pPr>
      <w:r w:rsidRPr="00A25393">
        <w:rPr>
          <w:rFonts w:ascii="Times New Roman" w:hAnsi="Times New Roman" w:cs="Times New Roman"/>
          <w:color w:val="000000" w:themeColor="text1"/>
          <w:sz w:val="24"/>
          <w:szCs w:val="24"/>
          <w:shd w:val="clear" w:color="auto" w:fill="FFFFFF"/>
          <w:lang w:val="uk-UA"/>
        </w:rPr>
        <w:t xml:space="preserve">Плануються наступні завчасні заходи щодо недопущення виникнення надзвичайних ситуацій техногенного характеру: </w:t>
      </w:r>
    </w:p>
    <w:p w14:paraId="36AB8CD9" w14:textId="77777777" w:rsidR="006C5FB8" w:rsidRPr="00A25393" w:rsidRDefault="006C5FB8" w:rsidP="00CD2C07">
      <w:pPr>
        <w:spacing w:after="0"/>
        <w:rPr>
          <w:rFonts w:ascii="Times New Roman" w:hAnsi="Times New Roman" w:cs="Times New Roman"/>
          <w:color w:val="000000" w:themeColor="text1"/>
          <w:sz w:val="24"/>
          <w:szCs w:val="24"/>
          <w:shd w:val="clear" w:color="auto" w:fill="FFFFFF"/>
          <w:lang w:val="uk-UA"/>
        </w:rPr>
      </w:pPr>
      <w:r w:rsidRPr="00A25393">
        <w:rPr>
          <w:rFonts w:ascii="Times New Roman" w:hAnsi="Times New Roman" w:cs="Times New Roman"/>
          <w:color w:val="000000" w:themeColor="text1"/>
          <w:sz w:val="24"/>
          <w:szCs w:val="24"/>
          <w:shd w:val="clear" w:color="auto" w:fill="FFFFFF"/>
          <w:lang w:val="uk-UA"/>
        </w:rPr>
        <w:t xml:space="preserve">– проведення огляду обладнання, конструкцій та споруд на предмет їх працездатності; </w:t>
      </w:r>
    </w:p>
    <w:p w14:paraId="6E47223E" w14:textId="77777777" w:rsidR="006C5FB8" w:rsidRPr="00A25393" w:rsidRDefault="006C5FB8" w:rsidP="00CD2C07">
      <w:pPr>
        <w:spacing w:after="0"/>
        <w:rPr>
          <w:rFonts w:ascii="Times New Roman" w:hAnsi="Times New Roman" w:cs="Times New Roman"/>
          <w:color w:val="000000" w:themeColor="text1"/>
          <w:sz w:val="24"/>
          <w:szCs w:val="24"/>
          <w:shd w:val="clear" w:color="auto" w:fill="FFFFFF"/>
          <w:lang w:val="uk-UA"/>
        </w:rPr>
      </w:pPr>
      <w:r w:rsidRPr="00A25393">
        <w:rPr>
          <w:rFonts w:ascii="Times New Roman" w:hAnsi="Times New Roman" w:cs="Times New Roman"/>
          <w:color w:val="000000" w:themeColor="text1"/>
          <w:sz w:val="24"/>
          <w:szCs w:val="24"/>
          <w:shd w:val="clear" w:color="auto" w:fill="FFFFFF"/>
          <w:lang w:val="uk-UA"/>
        </w:rPr>
        <w:t xml:space="preserve">– проведення своєчасного капітального і поточного ремонту; </w:t>
      </w:r>
    </w:p>
    <w:p w14:paraId="39F99451" w14:textId="77777777" w:rsidR="006C5FB8" w:rsidRPr="00A25393" w:rsidRDefault="006C5FB8" w:rsidP="00CD2C07">
      <w:pPr>
        <w:spacing w:after="0"/>
        <w:rPr>
          <w:rFonts w:ascii="Times New Roman" w:hAnsi="Times New Roman" w:cs="Times New Roman"/>
          <w:color w:val="000000" w:themeColor="text1"/>
          <w:sz w:val="24"/>
          <w:szCs w:val="24"/>
          <w:shd w:val="clear" w:color="auto" w:fill="FFFFFF"/>
          <w:lang w:val="uk-UA"/>
        </w:rPr>
      </w:pPr>
      <w:r w:rsidRPr="00A25393">
        <w:rPr>
          <w:rFonts w:ascii="Times New Roman" w:hAnsi="Times New Roman" w:cs="Times New Roman"/>
          <w:color w:val="000000" w:themeColor="text1"/>
          <w:sz w:val="24"/>
          <w:szCs w:val="24"/>
          <w:shd w:val="clear" w:color="auto" w:fill="FFFFFF"/>
          <w:lang w:val="uk-UA"/>
        </w:rPr>
        <w:t xml:space="preserve">– автоматизація складних технологічних процесів; </w:t>
      </w:r>
    </w:p>
    <w:p w14:paraId="36BBC191" w14:textId="77777777" w:rsidR="006C5FB8" w:rsidRPr="00A25393" w:rsidRDefault="006C5FB8" w:rsidP="00CD2C07">
      <w:pPr>
        <w:spacing w:after="0"/>
        <w:rPr>
          <w:rFonts w:ascii="Times New Roman" w:hAnsi="Times New Roman" w:cs="Times New Roman"/>
          <w:color w:val="000000" w:themeColor="text1"/>
          <w:sz w:val="24"/>
          <w:szCs w:val="24"/>
          <w:shd w:val="clear" w:color="auto" w:fill="FFFFFF"/>
          <w:lang w:val="uk-UA"/>
        </w:rPr>
      </w:pPr>
      <w:r w:rsidRPr="00A25393">
        <w:rPr>
          <w:rFonts w:ascii="Times New Roman" w:hAnsi="Times New Roman" w:cs="Times New Roman"/>
          <w:color w:val="000000" w:themeColor="text1"/>
          <w:sz w:val="24"/>
          <w:szCs w:val="24"/>
          <w:shd w:val="clear" w:color="auto" w:fill="FFFFFF"/>
          <w:lang w:val="uk-UA"/>
        </w:rPr>
        <w:t>– проведення інструктажів, перевірка знань і підвищення кваліфікації працюючих.</w:t>
      </w:r>
    </w:p>
    <w:p w14:paraId="5BFD9EDB" w14:textId="77777777" w:rsidR="006C5FB8" w:rsidRPr="00A25393" w:rsidRDefault="006C5FB8" w:rsidP="00CD2C07">
      <w:pPr>
        <w:spacing w:after="0"/>
        <w:ind w:firstLine="567"/>
        <w:rPr>
          <w:rFonts w:ascii="Times New Roman" w:hAnsi="Times New Roman" w:cs="Times New Roman"/>
          <w:color w:val="000000" w:themeColor="text1"/>
          <w:sz w:val="24"/>
          <w:szCs w:val="24"/>
          <w:shd w:val="clear" w:color="auto" w:fill="FFFFFF"/>
          <w:lang w:val="uk-UA"/>
        </w:rPr>
      </w:pPr>
      <w:r w:rsidRPr="00A25393">
        <w:rPr>
          <w:rFonts w:ascii="Times New Roman" w:hAnsi="Times New Roman" w:cs="Times New Roman"/>
          <w:color w:val="000000" w:themeColor="text1"/>
          <w:sz w:val="24"/>
          <w:szCs w:val="24"/>
          <w:shd w:val="clear" w:color="auto" w:fill="FFFFFF"/>
          <w:lang w:val="uk-UA"/>
        </w:rPr>
        <w:t>При виконанні будівельно-монтажних робіт забороняється:</w:t>
      </w:r>
    </w:p>
    <w:p w14:paraId="2BC426D4" w14:textId="77777777" w:rsidR="006C5FB8" w:rsidRPr="00A25393" w:rsidRDefault="006C5FB8" w:rsidP="00CD2C07">
      <w:pPr>
        <w:spacing w:after="0"/>
        <w:rPr>
          <w:rFonts w:ascii="Times New Roman" w:hAnsi="Times New Roman" w:cs="Times New Roman"/>
          <w:color w:val="000000" w:themeColor="text1"/>
          <w:sz w:val="24"/>
          <w:szCs w:val="24"/>
          <w:shd w:val="clear" w:color="auto" w:fill="FFFFFF"/>
          <w:lang w:val="uk-UA"/>
        </w:rPr>
      </w:pPr>
      <w:r w:rsidRPr="00A25393">
        <w:rPr>
          <w:rFonts w:ascii="Times New Roman" w:hAnsi="Times New Roman" w:cs="Times New Roman"/>
          <w:color w:val="000000" w:themeColor="text1"/>
          <w:sz w:val="24"/>
          <w:szCs w:val="24"/>
          <w:shd w:val="clear" w:color="auto" w:fill="FFFFFF"/>
          <w:lang w:val="uk-UA"/>
        </w:rPr>
        <w:t>– випуск стічних вод, а також неочищених господарсько-побутових або виробничих стоків, що утворюються на будівельному майданчику;</w:t>
      </w:r>
    </w:p>
    <w:p w14:paraId="1F1262BE" w14:textId="77777777" w:rsidR="006C5FB8" w:rsidRPr="00A25393" w:rsidRDefault="006C5FB8" w:rsidP="00CD2C07">
      <w:pPr>
        <w:spacing w:after="0"/>
        <w:rPr>
          <w:rFonts w:ascii="Times New Roman" w:hAnsi="Times New Roman" w:cs="Times New Roman"/>
          <w:color w:val="000000" w:themeColor="text1"/>
          <w:sz w:val="24"/>
          <w:szCs w:val="24"/>
          <w:shd w:val="clear" w:color="auto" w:fill="FFFFFF"/>
          <w:lang w:val="uk-UA"/>
        </w:rPr>
      </w:pPr>
      <w:r w:rsidRPr="00A25393">
        <w:rPr>
          <w:rFonts w:ascii="Times New Roman" w:hAnsi="Times New Roman" w:cs="Times New Roman"/>
          <w:color w:val="000000" w:themeColor="text1"/>
          <w:sz w:val="24"/>
          <w:szCs w:val="24"/>
          <w:shd w:val="clear" w:color="auto" w:fill="FFFFFF"/>
          <w:lang w:val="uk-UA"/>
        </w:rPr>
        <w:t>– знищення на будівельному майданчику дерево-чагарникової рослинності якщо це не передбачено проектною документацією;</w:t>
      </w:r>
    </w:p>
    <w:p w14:paraId="1F62D0B1" w14:textId="77777777" w:rsidR="006C5FB8" w:rsidRPr="00A25393" w:rsidRDefault="006C5FB8" w:rsidP="00CD2C07">
      <w:pPr>
        <w:spacing w:after="0"/>
        <w:rPr>
          <w:rFonts w:ascii="Times New Roman" w:hAnsi="Times New Roman" w:cs="Times New Roman"/>
          <w:color w:val="000000" w:themeColor="text1"/>
          <w:sz w:val="24"/>
          <w:szCs w:val="24"/>
          <w:shd w:val="clear" w:color="auto" w:fill="FFFFFF"/>
          <w:lang w:val="uk-UA"/>
        </w:rPr>
      </w:pPr>
      <w:r w:rsidRPr="00A25393">
        <w:rPr>
          <w:rFonts w:ascii="Times New Roman" w:hAnsi="Times New Roman" w:cs="Times New Roman"/>
          <w:color w:val="000000" w:themeColor="text1"/>
          <w:sz w:val="24"/>
          <w:szCs w:val="24"/>
          <w:shd w:val="clear" w:color="auto" w:fill="FFFFFF"/>
          <w:lang w:val="uk-UA"/>
        </w:rPr>
        <w:t>– застосування речовин, які призводять до погіршення мікроклімату;</w:t>
      </w:r>
    </w:p>
    <w:p w14:paraId="2CECDC96" w14:textId="77777777" w:rsidR="006C5FB8" w:rsidRPr="00A25393" w:rsidRDefault="006C5FB8" w:rsidP="00CD2C07">
      <w:pPr>
        <w:spacing w:after="0"/>
        <w:rPr>
          <w:rFonts w:ascii="Times New Roman" w:hAnsi="Times New Roman" w:cs="Times New Roman"/>
          <w:color w:val="000000" w:themeColor="text1"/>
          <w:sz w:val="24"/>
          <w:szCs w:val="24"/>
          <w:shd w:val="clear" w:color="auto" w:fill="FFFFFF"/>
          <w:lang w:val="uk-UA"/>
        </w:rPr>
      </w:pPr>
      <w:r w:rsidRPr="00A25393">
        <w:rPr>
          <w:rFonts w:ascii="Times New Roman" w:hAnsi="Times New Roman" w:cs="Times New Roman"/>
          <w:color w:val="000000" w:themeColor="text1"/>
          <w:sz w:val="24"/>
          <w:szCs w:val="24"/>
          <w:shd w:val="clear" w:color="auto" w:fill="FFFFFF"/>
          <w:lang w:val="uk-UA"/>
        </w:rPr>
        <w:t>– скидання відходів і сміття в зонах житлової забудови;</w:t>
      </w:r>
    </w:p>
    <w:p w14:paraId="15D72882" w14:textId="77777777" w:rsidR="006C5FB8" w:rsidRPr="00A25393" w:rsidRDefault="006C5FB8" w:rsidP="00CD2C07">
      <w:pPr>
        <w:spacing w:after="0"/>
        <w:rPr>
          <w:rFonts w:ascii="Times New Roman" w:hAnsi="Times New Roman" w:cs="Times New Roman"/>
          <w:color w:val="000000" w:themeColor="text1"/>
          <w:sz w:val="24"/>
          <w:szCs w:val="24"/>
          <w:shd w:val="clear" w:color="auto" w:fill="FFFFFF"/>
          <w:lang w:val="uk-UA"/>
        </w:rPr>
      </w:pPr>
      <w:r w:rsidRPr="00A25393">
        <w:rPr>
          <w:rFonts w:ascii="Times New Roman" w:hAnsi="Times New Roman" w:cs="Times New Roman"/>
          <w:color w:val="000000" w:themeColor="text1"/>
          <w:sz w:val="24"/>
          <w:szCs w:val="24"/>
          <w:shd w:val="clear" w:color="auto" w:fill="FFFFFF"/>
          <w:lang w:val="uk-UA"/>
        </w:rPr>
        <w:t>– злив паливно-мастильних матеріалів у місця, не призначені для цього.</w:t>
      </w:r>
    </w:p>
    <w:p w14:paraId="7A39B7AC" w14:textId="77777777" w:rsidR="00EC479A" w:rsidRPr="00A25393" w:rsidRDefault="00EC479A" w:rsidP="00CD2C07">
      <w:pPr>
        <w:spacing w:after="0"/>
        <w:ind w:firstLine="567"/>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 xml:space="preserve">З метою охорони рослинного покриву при виконанні проектних рішень, проектом необхідно передбачити: </w:t>
      </w:r>
    </w:p>
    <w:p w14:paraId="13484762" w14:textId="77777777" w:rsidR="00EC479A" w:rsidRPr="00A25393" w:rsidRDefault="00EC479A" w:rsidP="00CD2C07">
      <w:pPr>
        <w:spacing w:after="0"/>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 максимальне збереження зелених насаджень, які мають задовільний та хороший стан;</w:t>
      </w:r>
    </w:p>
    <w:p w14:paraId="56E744DB" w14:textId="77777777" w:rsidR="00EC479A" w:rsidRPr="00A25393" w:rsidRDefault="00EC479A" w:rsidP="00CD2C07">
      <w:pPr>
        <w:spacing w:after="0"/>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color w:val="000000" w:themeColor="text1"/>
          <w:sz w:val="24"/>
          <w:szCs w:val="24"/>
          <w:shd w:val="clear" w:color="auto" w:fill="FFFFFF"/>
        </w:rPr>
        <w:t xml:space="preserve">– огородження дерев'яними коробами дерев, що залишаються в межах забудови з метою збереження їх від пошкоджень та створення сприятливих умов для їх життєдіяльності; </w:t>
      </w:r>
    </w:p>
    <w:p w14:paraId="01495FA0" w14:textId="77777777" w:rsidR="00EC479A" w:rsidRPr="00A25393" w:rsidRDefault="00EC479A" w:rsidP="00CD2C07">
      <w:pPr>
        <w:spacing w:after="0"/>
        <w:rPr>
          <w:rFonts w:ascii="Times New Roman" w:hAnsi="Times New Roman" w:cs="Times New Roman"/>
          <w:color w:val="000000" w:themeColor="text1"/>
          <w:sz w:val="24"/>
          <w:szCs w:val="24"/>
          <w:shd w:val="clear" w:color="auto" w:fill="FFFFFF"/>
          <w:lang w:val="uk-UA"/>
        </w:rPr>
      </w:pPr>
      <w:r w:rsidRPr="00A25393">
        <w:rPr>
          <w:rFonts w:ascii="Times New Roman" w:hAnsi="Times New Roman" w:cs="Times New Roman"/>
          <w:color w:val="000000" w:themeColor="text1"/>
          <w:sz w:val="24"/>
          <w:szCs w:val="24"/>
          <w:shd w:val="clear" w:color="auto" w:fill="FFFFFF"/>
        </w:rPr>
        <w:t>– висадку дерев, чагарників, улаштування газонів.</w:t>
      </w:r>
    </w:p>
    <w:p w14:paraId="76E63D56" w14:textId="77777777" w:rsidR="006C5FB8" w:rsidRPr="00A25393" w:rsidRDefault="006C5FB8" w:rsidP="00CD2C07">
      <w:pPr>
        <w:spacing w:after="0"/>
        <w:rPr>
          <w:rFonts w:ascii="Times New Roman" w:hAnsi="Times New Roman" w:cs="Times New Roman"/>
          <w:color w:val="000000" w:themeColor="text1"/>
          <w:sz w:val="24"/>
          <w:szCs w:val="24"/>
          <w:shd w:val="clear" w:color="auto" w:fill="FFFFFF"/>
          <w:lang w:val="uk-UA"/>
        </w:rPr>
      </w:pPr>
      <w:r>
        <w:rPr>
          <w:rFonts w:ascii="Times New Roman" w:hAnsi="Times New Roman" w:cs="Times New Roman"/>
          <w:color w:val="000000" w:themeColor="text1"/>
          <w:sz w:val="28"/>
          <w:szCs w:val="28"/>
          <w:shd w:val="clear" w:color="auto" w:fill="FFFFFF"/>
          <w:lang w:val="uk-UA"/>
        </w:rPr>
        <w:lastRenderedPageBreak/>
        <w:tab/>
      </w:r>
      <w:r w:rsidRPr="00A25393">
        <w:rPr>
          <w:rFonts w:ascii="Times New Roman" w:hAnsi="Times New Roman" w:cs="Times New Roman"/>
          <w:color w:val="000000" w:themeColor="text1"/>
          <w:sz w:val="24"/>
          <w:szCs w:val="24"/>
          <w:shd w:val="clear" w:color="auto" w:fill="FFFFFF"/>
          <w:lang w:val="uk-UA"/>
        </w:rPr>
        <w:t>Проектом детального плану території передбачено її благоустрій та озелення. Зелені насадження розмішуються на всій території виробничої зони та включають газони, поодинокі, групові та лінійні посадки дерев та чагарників, елементи квіткового оформлення. Озелененню підлягають вільні від забудови та покриття ділянки, а також санітарно-захисні зони та ділянки по периметру території сільськогосподарських підприємств у вигляді зелених огорож. Для зелених насаджень на території підприємства та в санітарно-захисних смугах передбачено місцеві типи рослин з урахуванням їх санітарно-захисних, декоративних якостей та стійкості до виробничих викидів. В зоні розміщення будівель, які потребують чистого повітря, а також в місцях забирання повітря забороняється посадка дерев, які забруднюють навколишню територію насінням (пластівці, волокнисте насіння тощо) або викликають алергію у обслуговуючого персоналу та населення, яке мешкає в цій зоні.</w:t>
      </w:r>
    </w:p>
    <w:p w14:paraId="79CBFFA1" w14:textId="77777777" w:rsidR="00EC479A" w:rsidRPr="00A25393" w:rsidRDefault="00EC479A" w:rsidP="00C943FB">
      <w:pPr>
        <w:widowControl w:val="0"/>
        <w:tabs>
          <w:tab w:val="left" w:pos="567"/>
        </w:tabs>
        <w:spacing w:after="0"/>
        <w:rPr>
          <w:rFonts w:ascii="Times New Roman" w:hAnsi="Times New Roman" w:cs="Times New Roman"/>
          <w:sz w:val="24"/>
          <w:szCs w:val="24"/>
        </w:rPr>
      </w:pPr>
      <w:r w:rsidRPr="00A25393">
        <w:rPr>
          <w:rFonts w:ascii="Times New Roman" w:hAnsi="Times New Roman" w:cs="Times New Roman"/>
          <w:sz w:val="24"/>
          <w:szCs w:val="24"/>
          <w:lang w:val="uk-UA"/>
        </w:rPr>
        <w:tab/>
      </w:r>
      <w:r w:rsidRPr="00A25393">
        <w:rPr>
          <w:rFonts w:ascii="Times New Roman" w:hAnsi="Times New Roman" w:cs="Times New Roman"/>
          <w:sz w:val="24"/>
          <w:szCs w:val="24"/>
        </w:rPr>
        <w:t>При дотриманні всіх правил експлуатації та будівництва об’єктів вплив на навколишнє середовище буде мінімальний.</w:t>
      </w:r>
    </w:p>
    <w:p w14:paraId="221AC4BE" w14:textId="77777777" w:rsidR="00EC479A" w:rsidRPr="00A25393" w:rsidRDefault="00EC479A" w:rsidP="00C943FB">
      <w:pPr>
        <w:widowControl w:val="0"/>
        <w:tabs>
          <w:tab w:val="left" w:pos="567"/>
        </w:tabs>
        <w:spacing w:after="0"/>
        <w:jc w:val="center"/>
        <w:rPr>
          <w:rFonts w:ascii="Times New Roman" w:hAnsi="Times New Roman" w:cs="Times New Roman"/>
          <w:color w:val="000000" w:themeColor="text1"/>
          <w:sz w:val="24"/>
          <w:szCs w:val="24"/>
          <w:shd w:val="clear" w:color="auto" w:fill="FFFFFF"/>
        </w:rPr>
      </w:pPr>
      <w:r w:rsidRPr="00A25393">
        <w:rPr>
          <w:rFonts w:ascii="Times New Roman" w:hAnsi="Times New Roman" w:cs="Times New Roman"/>
          <w:b/>
          <w:sz w:val="24"/>
          <w:szCs w:val="24"/>
        </w:rPr>
        <w:t>8. Обґрунтування вибору виправданих альтернатив, що розглядалися, опис способу, в який здійснювалася стратегічна екологічна оцінка</w:t>
      </w:r>
    </w:p>
    <w:p w14:paraId="77FA6D3C" w14:textId="502B7C9E" w:rsidR="00EC479A" w:rsidRPr="00A25393" w:rsidRDefault="00EC479A" w:rsidP="00C943FB">
      <w:pPr>
        <w:spacing w:after="0"/>
        <w:ind w:firstLine="567"/>
        <w:rPr>
          <w:rFonts w:ascii="Times New Roman" w:hAnsi="Times New Roman" w:cs="Times New Roman"/>
          <w:sz w:val="24"/>
          <w:szCs w:val="24"/>
        </w:rPr>
      </w:pPr>
      <w:r w:rsidRPr="00A25393">
        <w:rPr>
          <w:rFonts w:ascii="Times New Roman" w:hAnsi="Times New Roman" w:cs="Times New Roman"/>
          <w:sz w:val="24"/>
          <w:szCs w:val="24"/>
        </w:rPr>
        <w:t>У контексті стратегічної екологічної оцінки містобудівної документації «</w:t>
      </w:r>
      <w:r w:rsidR="00EB49E0" w:rsidRPr="00A25393">
        <w:rPr>
          <w:rFonts w:ascii="Times New Roman" w:hAnsi="Times New Roman" w:cs="Times New Roman"/>
          <w:sz w:val="24"/>
          <w:szCs w:val="24"/>
        </w:rPr>
        <w:t>Детальн</w:t>
      </w:r>
      <w:r w:rsidR="00EB49E0" w:rsidRPr="00A25393">
        <w:rPr>
          <w:rFonts w:ascii="Times New Roman" w:hAnsi="Times New Roman" w:cs="Times New Roman"/>
          <w:sz w:val="24"/>
          <w:szCs w:val="24"/>
          <w:lang w:val="uk-UA"/>
        </w:rPr>
        <w:t>ий</w:t>
      </w:r>
      <w:r w:rsidR="00EB49E0" w:rsidRPr="00A25393">
        <w:rPr>
          <w:rFonts w:ascii="Times New Roman" w:hAnsi="Times New Roman" w:cs="Times New Roman"/>
          <w:sz w:val="24"/>
          <w:szCs w:val="24"/>
        </w:rPr>
        <w:t xml:space="preserve"> план</w:t>
      </w:r>
      <w:r w:rsidR="00EB49E0" w:rsidRPr="00A25393">
        <w:rPr>
          <w:rFonts w:ascii="Times New Roman" w:hAnsi="Times New Roman" w:cs="Times New Roman"/>
          <w:sz w:val="24"/>
          <w:szCs w:val="24"/>
          <w:lang w:val="uk-UA"/>
        </w:rPr>
        <w:t xml:space="preserve"> </w:t>
      </w:r>
      <w:r w:rsidR="00EF678D" w:rsidRPr="00A25393">
        <w:rPr>
          <w:rFonts w:ascii="Times New Roman" w:hAnsi="Times New Roman" w:cs="Times New Roman"/>
          <w:sz w:val="24"/>
          <w:szCs w:val="24"/>
        </w:rPr>
        <w:t xml:space="preserve">території </w:t>
      </w:r>
      <w:r w:rsidR="00324DBE" w:rsidRPr="00A25393">
        <w:rPr>
          <w:rFonts w:ascii="Times New Roman" w:hAnsi="Times New Roman" w:cs="Times New Roman"/>
          <w:sz w:val="24"/>
          <w:szCs w:val="24"/>
        </w:rPr>
        <w:t>земельної ділянки (кадастровий №</w:t>
      </w:r>
      <w:r w:rsidR="00A25393" w:rsidRPr="00A25393">
        <w:rPr>
          <w:rFonts w:ascii="Times New Roman" w:hAnsi="Times New Roman" w:cs="Times New Roman"/>
          <w:sz w:val="24"/>
          <w:szCs w:val="24"/>
        </w:rPr>
        <w:t>4620988000:13:000:0166</w:t>
      </w:r>
      <w:r w:rsidR="00324DBE" w:rsidRPr="00A25393">
        <w:rPr>
          <w:rFonts w:ascii="Times New Roman" w:hAnsi="Times New Roman" w:cs="Times New Roman"/>
          <w:sz w:val="24"/>
          <w:szCs w:val="24"/>
        </w:rPr>
        <w:t xml:space="preserve">), для зміни її цільового призначення з «01.03. Для ведення особистого селянського господарства» на «11.03. Для розміщення та експлуатації основних, підсобних і допоміжних будівель та споруд будівельних організацій та підприємств» в с.Черлянське Передмістя </w:t>
      </w:r>
      <w:r w:rsidR="00A25393" w:rsidRPr="00A25393">
        <w:rPr>
          <w:rFonts w:ascii="Times New Roman" w:hAnsi="Times New Roman" w:cs="Times New Roman"/>
          <w:sz w:val="24"/>
          <w:szCs w:val="24"/>
        </w:rPr>
        <w:t>Городоцького міської ради Львівського району Львівської області</w:t>
      </w:r>
      <w:r w:rsidRPr="00A25393">
        <w:rPr>
          <w:rFonts w:ascii="Times New Roman" w:hAnsi="Times New Roman" w:cs="Times New Roman"/>
          <w:sz w:val="24"/>
          <w:szCs w:val="24"/>
        </w:rPr>
        <w:t>» були прийняті наступні перспективи для вивчення наявних альтернатив та їх впливу на навколишнє середовище:</w:t>
      </w:r>
    </w:p>
    <w:p w14:paraId="5D3D8A2F" w14:textId="77777777" w:rsidR="00EC479A" w:rsidRPr="00A25393" w:rsidRDefault="00EC479A" w:rsidP="00CD2C07">
      <w:pPr>
        <w:spacing w:after="0"/>
        <w:ind w:firstLine="567"/>
        <w:rPr>
          <w:rFonts w:ascii="Times New Roman" w:hAnsi="Times New Roman" w:cs="Times New Roman"/>
          <w:sz w:val="24"/>
          <w:szCs w:val="24"/>
        </w:rPr>
      </w:pPr>
      <w:r w:rsidRPr="00A25393">
        <w:rPr>
          <w:rFonts w:ascii="Times New Roman" w:hAnsi="Times New Roman" w:cs="Times New Roman"/>
          <w:sz w:val="24"/>
          <w:szCs w:val="24"/>
        </w:rPr>
        <w:t>Альтернатива 1.</w:t>
      </w:r>
    </w:p>
    <w:p w14:paraId="1CEB22CA" w14:textId="77777777" w:rsidR="00EC479A" w:rsidRPr="00A25393" w:rsidRDefault="00EC479A" w:rsidP="00CD2C07">
      <w:pPr>
        <w:spacing w:after="0"/>
        <w:ind w:firstLine="567"/>
        <w:rPr>
          <w:rFonts w:ascii="Times New Roman" w:hAnsi="Times New Roman" w:cs="Times New Roman"/>
          <w:sz w:val="24"/>
          <w:szCs w:val="24"/>
        </w:rPr>
      </w:pPr>
      <w:r w:rsidRPr="00A25393">
        <w:rPr>
          <w:rFonts w:ascii="Times New Roman" w:hAnsi="Times New Roman" w:cs="Times New Roman"/>
          <w:sz w:val="24"/>
          <w:szCs w:val="24"/>
        </w:rPr>
        <w:t>Проектом потрібно передбачити застосування найкращих сучасних технологій та практик, врахувати містобудівні обмеження та особливості району розташування.</w:t>
      </w:r>
    </w:p>
    <w:p w14:paraId="03A26093" w14:textId="77777777" w:rsidR="00EC479A" w:rsidRPr="00A25393" w:rsidRDefault="00EC479A" w:rsidP="00CD2C07">
      <w:pPr>
        <w:spacing w:after="0"/>
        <w:ind w:firstLine="567"/>
        <w:rPr>
          <w:rFonts w:ascii="Times New Roman" w:hAnsi="Times New Roman" w:cs="Times New Roman"/>
          <w:sz w:val="24"/>
          <w:szCs w:val="24"/>
        </w:rPr>
      </w:pPr>
      <w:r w:rsidRPr="00A25393">
        <w:rPr>
          <w:rFonts w:ascii="Times New Roman" w:hAnsi="Times New Roman" w:cs="Times New Roman"/>
          <w:sz w:val="24"/>
          <w:szCs w:val="24"/>
        </w:rPr>
        <w:t xml:space="preserve">Альтернатива 2 (нульова альтернатива). </w:t>
      </w:r>
    </w:p>
    <w:p w14:paraId="075F9BEE" w14:textId="77777777" w:rsidR="00EC479A" w:rsidRPr="00A25393" w:rsidRDefault="00EC479A" w:rsidP="00CD2C07">
      <w:pPr>
        <w:spacing w:after="0"/>
        <w:ind w:firstLine="567"/>
        <w:rPr>
          <w:rFonts w:ascii="Times New Roman" w:hAnsi="Times New Roman" w:cs="Times New Roman"/>
          <w:sz w:val="24"/>
          <w:szCs w:val="24"/>
        </w:rPr>
      </w:pPr>
      <w:r w:rsidRPr="00A25393">
        <w:rPr>
          <w:rFonts w:ascii="Times New Roman" w:hAnsi="Times New Roman" w:cs="Times New Roman"/>
          <w:sz w:val="24"/>
          <w:szCs w:val="24"/>
        </w:rPr>
        <w:t>Відмова від реалізації проекту не призведе до змін стану компонентів довкілля та соціально-економічних показників планової території, проте, ускладнить подальший сталий розвиток населеного пункту.</w:t>
      </w:r>
    </w:p>
    <w:p w14:paraId="79EDB999" w14:textId="77777777" w:rsidR="00EC479A" w:rsidRPr="00A25393" w:rsidRDefault="00EC479A" w:rsidP="00CD2C07">
      <w:pPr>
        <w:spacing w:after="0"/>
        <w:ind w:firstLine="567"/>
        <w:rPr>
          <w:rFonts w:ascii="Times New Roman" w:hAnsi="Times New Roman" w:cs="Times New Roman"/>
          <w:sz w:val="24"/>
          <w:szCs w:val="24"/>
        </w:rPr>
      </w:pPr>
      <w:r w:rsidRPr="00A25393">
        <w:rPr>
          <w:rFonts w:ascii="Times New Roman" w:hAnsi="Times New Roman" w:cs="Times New Roman"/>
          <w:sz w:val="24"/>
          <w:szCs w:val="24"/>
        </w:rPr>
        <w:t xml:space="preserve">Інших альтернативних варіантів проекту не передбачається, оскільки </w:t>
      </w:r>
      <w:r w:rsidR="00413E7E" w:rsidRPr="00A25393">
        <w:rPr>
          <w:rFonts w:ascii="Times New Roman" w:hAnsi="Times New Roman" w:cs="Times New Roman"/>
          <w:sz w:val="24"/>
          <w:szCs w:val="24"/>
          <w:lang w:val="uk-UA"/>
        </w:rPr>
        <w:t>планова діяльність буде проводитись в межах існуючої виробничої зони села, де ця діяльність діяла по сьогодні</w:t>
      </w:r>
      <w:r w:rsidRPr="00A25393">
        <w:rPr>
          <w:rFonts w:ascii="Times New Roman" w:hAnsi="Times New Roman" w:cs="Times New Roman"/>
          <w:sz w:val="24"/>
          <w:szCs w:val="24"/>
        </w:rPr>
        <w:t>.</w:t>
      </w:r>
    </w:p>
    <w:p w14:paraId="2FF60F01" w14:textId="77777777" w:rsidR="00EC4C7A" w:rsidRPr="00A25393" w:rsidRDefault="00EC4C7A" w:rsidP="00CD2C07">
      <w:pPr>
        <w:spacing w:after="0"/>
        <w:ind w:firstLine="567"/>
        <w:rPr>
          <w:rFonts w:ascii="Times New Roman" w:hAnsi="Times New Roman" w:cs="Times New Roman"/>
          <w:sz w:val="24"/>
          <w:szCs w:val="24"/>
          <w:lang w:val="uk-UA"/>
        </w:rPr>
      </w:pPr>
      <w:r w:rsidRPr="00A25393">
        <w:rPr>
          <w:rFonts w:ascii="Times New Roman" w:hAnsi="Times New Roman" w:cs="Times New Roman"/>
          <w:sz w:val="24"/>
          <w:szCs w:val="24"/>
          <w:lang w:val="uk-UA"/>
        </w:rPr>
        <w:t>Під час підготовки звіту стратегічної екологічної оцінки визначено доцільність і прийнятність проектних рішень детального плану та обґрунтування заходів щодо охорони атмосферного повітря, водного та ґрунтового середовища, заходів щодо охорони праці та пожежної безпеки, ландшафтно-планувальних заходів з метою забезпечення охорони навколишнього середовища, надано прогноз впливу на оточуюче середовище з урахуванням природних, соціальних та техногенних умов в період будівництва та функціонування будівель і споруд. Основним критерієм під час стратегічної екологічної оцінки проекту містобудівної документації є її відповідність державним будівельним нормам, санітарним нормам і правилам України, законодавству в сфері охорони навколишнього природного середовища.</w:t>
      </w:r>
    </w:p>
    <w:p w14:paraId="0DAA6CE9" w14:textId="77777777" w:rsidR="00EC4C7A" w:rsidRPr="00A25393" w:rsidRDefault="00EC4C7A" w:rsidP="00C943FB">
      <w:pPr>
        <w:tabs>
          <w:tab w:val="left" w:pos="567"/>
          <w:tab w:val="left" w:pos="1575"/>
        </w:tabs>
        <w:spacing w:after="0"/>
        <w:rPr>
          <w:rFonts w:ascii="Times New Roman" w:hAnsi="Times New Roman" w:cs="Times New Roman"/>
          <w:sz w:val="24"/>
          <w:szCs w:val="24"/>
          <w:lang w:val="uk-UA"/>
        </w:rPr>
      </w:pPr>
      <w:r>
        <w:rPr>
          <w:rFonts w:ascii="Times New Roman" w:hAnsi="Times New Roman" w:cs="Times New Roman"/>
          <w:b/>
          <w:sz w:val="28"/>
          <w:szCs w:val="28"/>
          <w:lang w:val="uk-UA"/>
        </w:rPr>
        <w:tab/>
      </w:r>
      <w:r w:rsidRPr="00A25393">
        <w:rPr>
          <w:rFonts w:ascii="Times New Roman" w:hAnsi="Times New Roman" w:cs="Times New Roman"/>
          <w:sz w:val="24"/>
          <w:szCs w:val="24"/>
          <w:lang w:val="uk-UA"/>
        </w:rPr>
        <w:t xml:space="preserve">При здійсненні стратегічної екологічної оцінки було проаналізовано в регіональному плані природні умови території, яка межує з ділянкою розміщення планової діяльності, включаючи характеристику кліматичних умов,  поверхневих водних систем, ландшафтів (рельєф, родючі ґрунти, рослинність та ін.), гідрогеологічні особливості території та інших компонентів природного середовища; розглянуто природні ресурси з обмеженим режимом їх використання, в тому числі водоспоживання та водовідведення, забруднення атмосферного середовища; оцінено можливі зміни в природних та антропогенних екосистемах; проаналізовано склад ґрунтів, рівні залягання підземних вод; розглянуто способи ліквідації наслідків. </w:t>
      </w:r>
    </w:p>
    <w:p w14:paraId="5E20EE6D" w14:textId="77777777" w:rsidR="00EB49E0" w:rsidRPr="00A25393" w:rsidRDefault="00EB49E0" w:rsidP="00CD2C07">
      <w:pPr>
        <w:tabs>
          <w:tab w:val="left" w:pos="567"/>
          <w:tab w:val="left" w:pos="1575"/>
        </w:tabs>
        <w:spacing w:after="0"/>
        <w:jc w:val="center"/>
        <w:rPr>
          <w:rFonts w:ascii="Times New Roman" w:hAnsi="Times New Roman" w:cs="Times New Roman"/>
          <w:b/>
          <w:sz w:val="24"/>
          <w:szCs w:val="24"/>
        </w:rPr>
      </w:pPr>
      <w:r w:rsidRPr="00A25393">
        <w:rPr>
          <w:rFonts w:ascii="Times New Roman" w:hAnsi="Times New Roman" w:cs="Times New Roman"/>
          <w:b/>
          <w:sz w:val="24"/>
          <w:szCs w:val="24"/>
        </w:rPr>
        <w:t>9. Заходи, передбачені для здійснення моніторингу наслідків виконання документа державного планування для довкілля, у тому числі</w:t>
      </w:r>
    </w:p>
    <w:p w14:paraId="3067A5E3" w14:textId="77777777" w:rsidR="00EB49E0" w:rsidRPr="00A25393" w:rsidRDefault="00EB49E0" w:rsidP="00CD2C07">
      <w:pPr>
        <w:tabs>
          <w:tab w:val="left" w:pos="567"/>
          <w:tab w:val="left" w:pos="1575"/>
        </w:tabs>
        <w:spacing w:after="0"/>
        <w:jc w:val="center"/>
        <w:rPr>
          <w:rFonts w:ascii="Times New Roman" w:hAnsi="Times New Roman" w:cs="Times New Roman"/>
          <w:b/>
          <w:sz w:val="24"/>
          <w:szCs w:val="24"/>
        </w:rPr>
      </w:pPr>
      <w:r w:rsidRPr="00A25393">
        <w:rPr>
          <w:rFonts w:ascii="Times New Roman" w:hAnsi="Times New Roman" w:cs="Times New Roman"/>
          <w:b/>
          <w:sz w:val="24"/>
          <w:szCs w:val="24"/>
        </w:rPr>
        <w:t>для здоров’я населення</w:t>
      </w:r>
    </w:p>
    <w:p w14:paraId="1353CA96" w14:textId="77777777" w:rsidR="00EB49E0" w:rsidRPr="00A25393" w:rsidRDefault="00EB49E0" w:rsidP="00CD2C07">
      <w:pPr>
        <w:tabs>
          <w:tab w:val="left" w:pos="567"/>
        </w:tabs>
        <w:spacing w:after="0"/>
        <w:rPr>
          <w:rFonts w:ascii="Times New Roman" w:hAnsi="Times New Roman" w:cs="Times New Roman"/>
          <w:sz w:val="24"/>
          <w:szCs w:val="24"/>
        </w:rPr>
      </w:pPr>
      <w:r w:rsidRPr="00A25393">
        <w:rPr>
          <w:rFonts w:ascii="Times New Roman" w:hAnsi="Times New Roman" w:cs="Times New Roman"/>
          <w:sz w:val="24"/>
          <w:szCs w:val="24"/>
        </w:rPr>
        <w:lastRenderedPageBreak/>
        <w:tab/>
        <w:t>Система моніторингу довкілля – це система спостережень, збирання, оброблення, передавання, збереження та аналізу інформації про стан довкілля, прогнозування його змін і розроблення науково-обґрунтованих рекомендацій для прийняття рішень про запобігання негативним змінам стану довкілля та дотримання вимог екологічної безпеки.</w:t>
      </w:r>
    </w:p>
    <w:p w14:paraId="108F9D29" w14:textId="77777777" w:rsidR="00EB49E0" w:rsidRPr="00A25393" w:rsidRDefault="00EB49E0" w:rsidP="00CD2C07">
      <w:pPr>
        <w:tabs>
          <w:tab w:val="left" w:pos="567"/>
        </w:tabs>
        <w:spacing w:after="0"/>
        <w:rPr>
          <w:rFonts w:ascii="Times New Roman" w:hAnsi="Times New Roman" w:cs="Times New Roman"/>
          <w:sz w:val="24"/>
          <w:szCs w:val="24"/>
        </w:rPr>
      </w:pPr>
      <w:r w:rsidRPr="00A25393">
        <w:rPr>
          <w:rFonts w:ascii="Times New Roman" w:hAnsi="Times New Roman" w:cs="Times New Roman"/>
          <w:sz w:val="24"/>
          <w:szCs w:val="24"/>
        </w:rPr>
        <w:tab/>
        <w:t xml:space="preserve">При здійсненні моніторингу основну увагу належить приділяти заходам передбаченим в сфері охороні навколишнього природного середовища. Виконання ряду планувальних і технічних заходів, визначених в проекті </w:t>
      </w:r>
      <w:r w:rsidR="000B2F71" w:rsidRPr="00A25393">
        <w:rPr>
          <w:rFonts w:ascii="Times New Roman" w:hAnsi="Times New Roman" w:cs="Times New Roman"/>
          <w:sz w:val="24"/>
          <w:szCs w:val="24"/>
          <w:lang w:val="uk-UA"/>
        </w:rPr>
        <w:t xml:space="preserve">детального плану території, </w:t>
      </w:r>
      <w:r w:rsidRPr="00A25393">
        <w:rPr>
          <w:rFonts w:ascii="Times New Roman" w:hAnsi="Times New Roman" w:cs="Times New Roman"/>
          <w:sz w:val="24"/>
          <w:szCs w:val="24"/>
        </w:rPr>
        <w:t>а також заходів, передбачених цільовими регіональними програмами в сфері охорони навколишнього природного середовища є обов’язковою умовою для досягнення стійкості природного середовища до антропогенних навантажень та забезпечення сприятливих санітарно-гігієнічних умов проживання населення.</w:t>
      </w:r>
    </w:p>
    <w:p w14:paraId="708CD800" w14:textId="77777777" w:rsidR="00EB49E0" w:rsidRPr="00A25393" w:rsidRDefault="00EB49E0" w:rsidP="00CD2C07">
      <w:pPr>
        <w:tabs>
          <w:tab w:val="left" w:pos="567"/>
        </w:tabs>
        <w:spacing w:after="0"/>
        <w:rPr>
          <w:rFonts w:ascii="Times New Roman" w:hAnsi="Times New Roman" w:cs="Times New Roman"/>
          <w:sz w:val="24"/>
          <w:szCs w:val="24"/>
        </w:rPr>
      </w:pPr>
      <w:r w:rsidRPr="00A25393">
        <w:rPr>
          <w:rFonts w:ascii="Times New Roman" w:hAnsi="Times New Roman" w:cs="Times New Roman"/>
          <w:sz w:val="24"/>
          <w:szCs w:val="24"/>
        </w:rPr>
        <w:tab/>
        <w:t>Комплекс заходів, передбачених для здійснення моніторингу та покращення стану довкілля у тому числі здоров’я населення представлений в регіональних програмах, що були прийняті Львівською обласною радою</w:t>
      </w:r>
      <w:r w:rsidRPr="00A25393">
        <w:rPr>
          <w:rFonts w:ascii="Times New Roman" w:hAnsi="Times New Roman" w:cs="Times New Roman"/>
          <w:sz w:val="24"/>
          <w:szCs w:val="24"/>
          <w:lang w:val="uk-UA"/>
        </w:rPr>
        <w:t xml:space="preserve"> та </w:t>
      </w:r>
      <w:r w:rsidR="00BE1E01" w:rsidRPr="00A25393">
        <w:rPr>
          <w:rFonts w:ascii="Times New Roman" w:hAnsi="Times New Roman" w:cs="Times New Roman"/>
          <w:sz w:val="24"/>
          <w:szCs w:val="24"/>
          <w:lang w:val="uk-UA"/>
        </w:rPr>
        <w:t>Сокальською районною</w:t>
      </w:r>
      <w:r w:rsidRPr="00A25393">
        <w:rPr>
          <w:rFonts w:ascii="Times New Roman" w:hAnsi="Times New Roman" w:cs="Times New Roman"/>
          <w:sz w:val="24"/>
          <w:szCs w:val="24"/>
          <w:lang w:val="uk-UA"/>
        </w:rPr>
        <w:t xml:space="preserve"> радою</w:t>
      </w:r>
      <w:r w:rsidRPr="00A25393">
        <w:rPr>
          <w:rFonts w:ascii="Times New Roman" w:hAnsi="Times New Roman" w:cs="Times New Roman"/>
          <w:sz w:val="24"/>
          <w:szCs w:val="24"/>
        </w:rPr>
        <w:t>.</w:t>
      </w:r>
    </w:p>
    <w:p w14:paraId="66477B59" w14:textId="77777777" w:rsidR="00EB49E0" w:rsidRPr="00A25393" w:rsidRDefault="00EB49E0" w:rsidP="00CD2C07">
      <w:pPr>
        <w:tabs>
          <w:tab w:val="left" w:pos="567"/>
        </w:tabs>
        <w:spacing w:after="0"/>
        <w:rPr>
          <w:rFonts w:ascii="Times New Roman" w:hAnsi="Times New Roman" w:cs="Times New Roman"/>
          <w:sz w:val="24"/>
          <w:szCs w:val="24"/>
        </w:rPr>
      </w:pPr>
      <w:r w:rsidRPr="00A25393">
        <w:rPr>
          <w:rFonts w:ascii="Times New Roman" w:hAnsi="Times New Roman" w:cs="Times New Roman"/>
          <w:sz w:val="24"/>
          <w:szCs w:val="24"/>
        </w:rPr>
        <w:tab/>
        <w:t>На території Львівської області були затверджені такі регіональні програми:</w:t>
      </w:r>
    </w:p>
    <w:p w14:paraId="5F53EF34" w14:textId="77777777" w:rsidR="00EB49E0" w:rsidRPr="00A25393" w:rsidRDefault="00EB49E0" w:rsidP="00CD2C07">
      <w:pPr>
        <w:spacing w:after="0"/>
        <w:rPr>
          <w:rFonts w:ascii="Times New Roman" w:hAnsi="Times New Roman" w:cs="Times New Roman"/>
          <w:sz w:val="24"/>
          <w:szCs w:val="24"/>
        </w:rPr>
      </w:pPr>
      <w:r w:rsidRPr="00A25393">
        <w:rPr>
          <w:rFonts w:ascii="Times New Roman" w:hAnsi="Times New Roman" w:cs="Times New Roman"/>
          <w:sz w:val="24"/>
          <w:szCs w:val="24"/>
        </w:rPr>
        <w:t>– Програма охорони навколишнього природного середовища на 2016-2020 роки;</w:t>
      </w:r>
    </w:p>
    <w:p w14:paraId="320C90FB" w14:textId="77777777" w:rsidR="00EB49E0" w:rsidRPr="00A25393" w:rsidRDefault="00EB49E0" w:rsidP="00CD2C07">
      <w:pPr>
        <w:spacing w:after="0"/>
        <w:rPr>
          <w:rFonts w:ascii="Times New Roman" w:hAnsi="Times New Roman" w:cs="Times New Roman"/>
          <w:sz w:val="24"/>
          <w:szCs w:val="24"/>
        </w:rPr>
      </w:pPr>
      <w:r w:rsidRPr="00A25393">
        <w:rPr>
          <w:rFonts w:ascii="Times New Roman" w:hAnsi="Times New Roman" w:cs="Times New Roman"/>
          <w:sz w:val="24"/>
          <w:szCs w:val="24"/>
        </w:rPr>
        <w:t>– Регіональна програма «Питна вода України» у Львівській області на 2009-2020 роки;</w:t>
      </w:r>
    </w:p>
    <w:p w14:paraId="2722C706" w14:textId="77777777" w:rsidR="00EB49E0" w:rsidRPr="00A25393" w:rsidRDefault="00EB49E0" w:rsidP="00CD2C07">
      <w:pPr>
        <w:spacing w:after="0"/>
        <w:rPr>
          <w:rFonts w:ascii="Times New Roman" w:hAnsi="Times New Roman" w:cs="Times New Roman"/>
          <w:sz w:val="24"/>
          <w:szCs w:val="24"/>
        </w:rPr>
      </w:pPr>
      <w:r w:rsidRPr="00A25393">
        <w:rPr>
          <w:rFonts w:ascii="Times New Roman" w:hAnsi="Times New Roman" w:cs="Times New Roman"/>
          <w:sz w:val="24"/>
          <w:szCs w:val="24"/>
        </w:rPr>
        <w:t>– Обласна програма поводження з небезпечними відходами, затверджена розпорядженням голови Львівської облдержадміністрації;</w:t>
      </w:r>
    </w:p>
    <w:p w14:paraId="7C3A02D9" w14:textId="77777777" w:rsidR="00EB49E0" w:rsidRPr="00A25393" w:rsidRDefault="00EB49E0" w:rsidP="00CD2C07">
      <w:pPr>
        <w:tabs>
          <w:tab w:val="left" w:pos="567"/>
        </w:tabs>
        <w:spacing w:after="0"/>
        <w:rPr>
          <w:rFonts w:ascii="Times New Roman" w:hAnsi="Times New Roman" w:cs="Times New Roman"/>
          <w:sz w:val="24"/>
          <w:szCs w:val="24"/>
          <w:lang w:val="uk-UA"/>
        </w:rPr>
      </w:pPr>
      <w:r w:rsidRPr="00A25393">
        <w:rPr>
          <w:rFonts w:ascii="Times New Roman" w:hAnsi="Times New Roman" w:cs="Times New Roman"/>
          <w:sz w:val="24"/>
          <w:szCs w:val="24"/>
          <w:lang w:val="uk-UA"/>
        </w:rPr>
        <w:t>– Програми охорони навкол</w:t>
      </w:r>
      <w:r w:rsidR="00EF678D" w:rsidRPr="00A25393">
        <w:rPr>
          <w:rFonts w:ascii="Times New Roman" w:hAnsi="Times New Roman" w:cs="Times New Roman"/>
          <w:sz w:val="24"/>
          <w:szCs w:val="24"/>
          <w:lang w:val="uk-UA"/>
        </w:rPr>
        <w:t xml:space="preserve">ишнього </w:t>
      </w:r>
      <w:r w:rsidRPr="00A25393">
        <w:rPr>
          <w:rFonts w:ascii="Times New Roman" w:hAnsi="Times New Roman" w:cs="Times New Roman"/>
          <w:sz w:val="24"/>
          <w:szCs w:val="24"/>
          <w:lang w:val="uk-UA"/>
        </w:rPr>
        <w:t xml:space="preserve">середовища на території </w:t>
      </w:r>
      <w:r w:rsidR="00BE1E01" w:rsidRPr="00A25393">
        <w:rPr>
          <w:rFonts w:ascii="Times New Roman" w:hAnsi="Times New Roman" w:cs="Times New Roman"/>
          <w:sz w:val="24"/>
          <w:szCs w:val="24"/>
          <w:lang w:val="uk-UA"/>
        </w:rPr>
        <w:t xml:space="preserve">Сокальського району </w:t>
      </w:r>
      <w:r w:rsidRPr="00A25393">
        <w:rPr>
          <w:rFonts w:ascii="Times New Roman" w:hAnsi="Times New Roman" w:cs="Times New Roman"/>
          <w:sz w:val="24"/>
          <w:szCs w:val="24"/>
          <w:lang w:val="uk-UA"/>
        </w:rPr>
        <w:t>на 2019-2020 роки.</w:t>
      </w:r>
    </w:p>
    <w:p w14:paraId="588C3E95" w14:textId="77777777" w:rsidR="00EB49E0" w:rsidRPr="00A25393" w:rsidRDefault="00EB49E0" w:rsidP="00CD2C07">
      <w:pPr>
        <w:tabs>
          <w:tab w:val="left" w:pos="567"/>
        </w:tabs>
        <w:spacing w:after="0"/>
        <w:rPr>
          <w:rFonts w:ascii="Times New Roman" w:hAnsi="Times New Roman" w:cs="Times New Roman"/>
          <w:sz w:val="24"/>
          <w:szCs w:val="24"/>
        </w:rPr>
      </w:pPr>
      <w:r w:rsidRPr="00A25393">
        <w:rPr>
          <w:rFonts w:ascii="Times New Roman" w:hAnsi="Times New Roman" w:cs="Times New Roman"/>
          <w:sz w:val="24"/>
          <w:szCs w:val="24"/>
        </w:rPr>
        <w:tab/>
        <w:t>При проведенні моніторингу за реалізацією рішень проекту містобудівної документації необхідно аналізувати відхилення фактичних показників чисельності населення від проектних на поточний період, здійснювати контроль за відповідністю реальних обсягів житлового будівництва, будівництва об'єктів інженерної інфраструктури, соціального та побутового обслуговування, розвитку озеленених територій проектним рішенням. Порівняння цих даних між собою, дасть реальну картину досягнутого рівня показників житлової забезпеченості, забезпеченості установами і підприємствами повсякденного і періодичного обслуговування, об'єктами інженерної інфраструктури, що дозволить визначити недоліки і порушення, що негативно впливають на комфортність проживання населення, і обґрунтувати необхідні заходи по їх усуненню.</w:t>
      </w:r>
    </w:p>
    <w:p w14:paraId="1749CECC" w14:textId="77777777" w:rsidR="00EB49E0" w:rsidRPr="00A25393" w:rsidRDefault="00EB49E0" w:rsidP="00CD2C07">
      <w:pPr>
        <w:tabs>
          <w:tab w:val="left" w:pos="567"/>
        </w:tabs>
        <w:spacing w:after="0"/>
        <w:rPr>
          <w:rFonts w:ascii="Times New Roman" w:hAnsi="Times New Roman" w:cs="Times New Roman"/>
          <w:sz w:val="24"/>
          <w:szCs w:val="24"/>
        </w:rPr>
      </w:pPr>
      <w:r w:rsidRPr="00A25393">
        <w:rPr>
          <w:rFonts w:ascii="Times New Roman" w:hAnsi="Times New Roman" w:cs="Times New Roman"/>
          <w:sz w:val="24"/>
          <w:szCs w:val="24"/>
        </w:rPr>
        <w:tab/>
        <w:t xml:space="preserve">Контролю підлягають санітарно-захисні зони </w:t>
      </w:r>
      <w:r w:rsidR="00114D94" w:rsidRPr="00A25393">
        <w:rPr>
          <w:rFonts w:ascii="Times New Roman" w:hAnsi="Times New Roman" w:cs="Times New Roman"/>
          <w:sz w:val="24"/>
          <w:szCs w:val="24"/>
          <w:lang w:val="uk-UA"/>
        </w:rPr>
        <w:t>виробничи</w:t>
      </w:r>
      <w:r w:rsidRPr="00A25393">
        <w:rPr>
          <w:rFonts w:ascii="Times New Roman" w:hAnsi="Times New Roman" w:cs="Times New Roman"/>
          <w:sz w:val="24"/>
          <w:szCs w:val="24"/>
        </w:rPr>
        <w:t>х</w:t>
      </w:r>
      <w:r w:rsidRPr="00A25393">
        <w:rPr>
          <w:rFonts w:ascii="Times New Roman" w:hAnsi="Times New Roman" w:cs="Times New Roman"/>
          <w:sz w:val="24"/>
          <w:szCs w:val="24"/>
          <w:lang w:val="uk-UA"/>
        </w:rPr>
        <w:t xml:space="preserve"> об’єктів</w:t>
      </w:r>
      <w:r w:rsidRPr="00A25393">
        <w:rPr>
          <w:rFonts w:ascii="Times New Roman" w:hAnsi="Times New Roman" w:cs="Times New Roman"/>
          <w:sz w:val="24"/>
          <w:szCs w:val="24"/>
        </w:rPr>
        <w:t>, які повинні відповідати нормативним вимогам «Державних санітарних правил планування та забудови населених пунктів» ДСП № 173-96, з обов’язковим виконанням заходів визначених розділом «Оцінка впливу на довкілля».</w:t>
      </w:r>
    </w:p>
    <w:p w14:paraId="058F1479" w14:textId="77777777" w:rsidR="00EB49E0" w:rsidRPr="00A25393" w:rsidRDefault="00EB49E0" w:rsidP="00CD2C07">
      <w:pPr>
        <w:tabs>
          <w:tab w:val="left" w:pos="567"/>
        </w:tabs>
        <w:spacing w:after="0"/>
        <w:rPr>
          <w:rFonts w:ascii="Times New Roman" w:hAnsi="Times New Roman" w:cs="Times New Roman"/>
          <w:sz w:val="24"/>
          <w:szCs w:val="24"/>
          <w:lang w:val="uk-UA"/>
        </w:rPr>
      </w:pPr>
      <w:r w:rsidRPr="00EB49E0">
        <w:rPr>
          <w:rFonts w:ascii="Times New Roman" w:hAnsi="Times New Roman" w:cs="Times New Roman"/>
          <w:sz w:val="28"/>
          <w:szCs w:val="28"/>
        </w:rPr>
        <w:tab/>
      </w:r>
      <w:r w:rsidRPr="00A25393">
        <w:rPr>
          <w:rFonts w:ascii="Times New Roman" w:hAnsi="Times New Roman" w:cs="Times New Roman"/>
          <w:sz w:val="24"/>
          <w:szCs w:val="24"/>
        </w:rPr>
        <w:t xml:space="preserve">Екологічний та соціальний моніторинг об’єкту буде здійснюватися з метою забезпечення неухильного дотримання вимог законодавства під час будівництва і експлуатації та втілення всіх заходів щодо мінімізації ймовірних впливів та наслідків на навколишнє природне та соціальне середовище. </w:t>
      </w:r>
    </w:p>
    <w:p w14:paraId="5D110773" w14:textId="77777777" w:rsidR="00EB49E0" w:rsidRPr="00A25393" w:rsidRDefault="00EB49E0" w:rsidP="00CD2C07">
      <w:pPr>
        <w:tabs>
          <w:tab w:val="left" w:pos="567"/>
        </w:tabs>
        <w:spacing w:after="0"/>
        <w:rPr>
          <w:rFonts w:ascii="Times New Roman" w:hAnsi="Times New Roman" w:cs="Times New Roman"/>
          <w:sz w:val="24"/>
          <w:szCs w:val="24"/>
          <w:lang w:val="uk-UA"/>
        </w:rPr>
      </w:pPr>
      <w:r w:rsidRPr="00A25393">
        <w:rPr>
          <w:rFonts w:ascii="Times New Roman" w:hAnsi="Times New Roman" w:cs="Times New Roman"/>
          <w:sz w:val="24"/>
          <w:szCs w:val="24"/>
          <w:lang w:val="uk-UA"/>
        </w:rPr>
        <w:tab/>
        <w:t xml:space="preserve">Програма екологічного моніторингу буде працювати під час будівництва та експлуатації об’єктів. Вона складається із переліку дій та заходів, кожний із яких має певну мету та ключові індикатори та критерії для оцінки. Постійний моніторинг буде здійснюватися під час всього життєвого циклу об’єкту: будівництво – експлуатація – виведення із експлуатації. Моніторинг включає, але не обмежується наступними етапами: </w:t>
      </w:r>
    </w:p>
    <w:p w14:paraId="7157A808" w14:textId="77777777" w:rsidR="00EB49E0" w:rsidRPr="00A25393" w:rsidRDefault="00EB49E0" w:rsidP="00CD2C07">
      <w:pPr>
        <w:tabs>
          <w:tab w:val="left" w:pos="567"/>
        </w:tabs>
        <w:spacing w:after="0"/>
        <w:rPr>
          <w:rFonts w:ascii="Times New Roman" w:hAnsi="Times New Roman" w:cs="Times New Roman"/>
          <w:sz w:val="24"/>
          <w:szCs w:val="24"/>
          <w:lang w:val="uk-UA"/>
        </w:rPr>
      </w:pPr>
      <w:r w:rsidRPr="00A25393">
        <w:rPr>
          <w:rFonts w:ascii="Times New Roman" w:hAnsi="Times New Roman" w:cs="Times New Roman"/>
          <w:sz w:val="24"/>
          <w:szCs w:val="24"/>
          <w:lang w:val="uk-UA"/>
        </w:rPr>
        <w:t xml:space="preserve">– вибір параметрів навколишнього природного та соціального середовища для певних аспектів; </w:t>
      </w:r>
    </w:p>
    <w:p w14:paraId="4AD63244" w14:textId="77777777" w:rsidR="00EB49E0" w:rsidRPr="00A25393" w:rsidRDefault="00EB49E0" w:rsidP="00CD2C07">
      <w:pPr>
        <w:tabs>
          <w:tab w:val="left" w:pos="567"/>
        </w:tabs>
        <w:spacing w:after="0"/>
        <w:rPr>
          <w:rFonts w:ascii="Times New Roman" w:hAnsi="Times New Roman" w:cs="Times New Roman"/>
          <w:sz w:val="24"/>
          <w:szCs w:val="24"/>
          <w:lang w:val="uk-UA"/>
        </w:rPr>
      </w:pPr>
      <w:r w:rsidRPr="00A25393">
        <w:rPr>
          <w:rFonts w:ascii="Times New Roman" w:hAnsi="Times New Roman" w:cs="Times New Roman"/>
          <w:sz w:val="24"/>
          <w:szCs w:val="24"/>
          <w:lang w:val="uk-UA"/>
        </w:rPr>
        <w:t xml:space="preserve">– встановлення ключових параметрів моніторингу; </w:t>
      </w:r>
    </w:p>
    <w:p w14:paraId="1653422F" w14:textId="77777777" w:rsidR="00EB49E0" w:rsidRPr="00A25393" w:rsidRDefault="00EB49E0" w:rsidP="00CD2C07">
      <w:pPr>
        <w:tabs>
          <w:tab w:val="left" w:pos="567"/>
        </w:tabs>
        <w:spacing w:after="0"/>
        <w:rPr>
          <w:rFonts w:ascii="Times New Roman" w:hAnsi="Times New Roman" w:cs="Times New Roman"/>
          <w:sz w:val="24"/>
          <w:szCs w:val="24"/>
          <w:lang w:val="uk-UA"/>
        </w:rPr>
      </w:pPr>
      <w:r w:rsidRPr="00A25393">
        <w:rPr>
          <w:rFonts w:ascii="Times New Roman" w:hAnsi="Times New Roman" w:cs="Times New Roman"/>
          <w:sz w:val="24"/>
          <w:szCs w:val="24"/>
          <w:lang w:val="uk-UA"/>
        </w:rPr>
        <w:t>– візуальний огляд;</w:t>
      </w:r>
    </w:p>
    <w:p w14:paraId="131EB2A2" w14:textId="77777777" w:rsidR="00EB49E0" w:rsidRPr="00A25393" w:rsidRDefault="00EB49E0" w:rsidP="00CD2C07">
      <w:pPr>
        <w:tabs>
          <w:tab w:val="left" w:pos="567"/>
        </w:tabs>
        <w:spacing w:after="0"/>
        <w:rPr>
          <w:rFonts w:ascii="Times New Roman" w:hAnsi="Times New Roman" w:cs="Times New Roman"/>
          <w:sz w:val="24"/>
          <w:szCs w:val="24"/>
          <w:lang w:val="uk-UA"/>
        </w:rPr>
      </w:pPr>
      <w:r w:rsidRPr="00A25393">
        <w:rPr>
          <w:rFonts w:ascii="Times New Roman" w:hAnsi="Times New Roman" w:cs="Times New Roman"/>
          <w:sz w:val="24"/>
          <w:szCs w:val="24"/>
          <w:lang w:val="uk-UA"/>
        </w:rPr>
        <w:t>– регулярний відбір зразків/проб та їх дослідження;</w:t>
      </w:r>
    </w:p>
    <w:p w14:paraId="1BB7B51D" w14:textId="77777777" w:rsidR="00EB49E0" w:rsidRPr="00A25393" w:rsidRDefault="00EB49E0" w:rsidP="00CD2C07">
      <w:pPr>
        <w:tabs>
          <w:tab w:val="left" w:pos="567"/>
        </w:tabs>
        <w:spacing w:after="0"/>
        <w:rPr>
          <w:rFonts w:ascii="Times New Roman" w:hAnsi="Times New Roman" w:cs="Times New Roman"/>
          <w:sz w:val="24"/>
          <w:szCs w:val="24"/>
          <w:lang w:val="uk-UA"/>
        </w:rPr>
      </w:pPr>
      <w:r w:rsidRPr="00A25393">
        <w:rPr>
          <w:rFonts w:ascii="Times New Roman" w:hAnsi="Times New Roman" w:cs="Times New Roman"/>
          <w:sz w:val="24"/>
          <w:szCs w:val="24"/>
          <w:lang w:val="uk-UA"/>
        </w:rPr>
        <w:t xml:space="preserve">– аналіз інформації, що була отримана під час моніторингу та за необхідності розробка комплексу заходів, що усувають або максимально пом’якшують вплив об’єкту на навколишнє природне та соціальне середовище. </w:t>
      </w:r>
    </w:p>
    <w:p w14:paraId="71ABDF37" w14:textId="77777777" w:rsidR="00EB49E0" w:rsidRPr="00A25393" w:rsidRDefault="00EB49E0" w:rsidP="00CD2C07">
      <w:pPr>
        <w:tabs>
          <w:tab w:val="left" w:pos="567"/>
        </w:tabs>
        <w:spacing w:after="0"/>
        <w:rPr>
          <w:rFonts w:ascii="Times New Roman" w:hAnsi="Times New Roman" w:cs="Times New Roman"/>
          <w:sz w:val="24"/>
          <w:szCs w:val="24"/>
          <w:lang w:val="uk-UA"/>
        </w:rPr>
      </w:pPr>
      <w:r w:rsidRPr="00A25393">
        <w:rPr>
          <w:rFonts w:ascii="Times New Roman" w:hAnsi="Times New Roman" w:cs="Times New Roman"/>
          <w:sz w:val="24"/>
          <w:szCs w:val="24"/>
          <w:lang w:val="uk-UA"/>
        </w:rPr>
        <w:lastRenderedPageBreak/>
        <w:tab/>
        <w:t xml:space="preserve">Зовнішній моніторинг та оцінка передбачає виконання зовнішнього моніторингу об’єкту силами органів державного нагляду (територіальні органи Державної екологічної інспекції України, Держпродспоживслужби України та Держпраці), місцевого самоврядування та місцевих громадських об’єднань, представниками кредиторів та інвесторів, в т.ч. залученими аудиторськими компаніями. Органи державного нагляду здійснюватимуть моніторинг та контроль шляхом проведення планових та позапланових перевірок із залученням інших зацікавлених сторін. </w:t>
      </w:r>
    </w:p>
    <w:p w14:paraId="699F3E55" w14:textId="77777777" w:rsidR="00EB49E0" w:rsidRPr="00A25393" w:rsidRDefault="00EB49E0" w:rsidP="00CD2C07">
      <w:pPr>
        <w:tabs>
          <w:tab w:val="left" w:pos="567"/>
        </w:tabs>
        <w:spacing w:after="0"/>
        <w:rPr>
          <w:rFonts w:ascii="Times New Roman" w:hAnsi="Times New Roman" w:cs="Times New Roman"/>
          <w:sz w:val="24"/>
          <w:szCs w:val="24"/>
        </w:rPr>
      </w:pPr>
      <w:r w:rsidRPr="00A25393">
        <w:rPr>
          <w:rFonts w:ascii="Times New Roman" w:hAnsi="Times New Roman" w:cs="Times New Roman"/>
          <w:sz w:val="24"/>
          <w:szCs w:val="24"/>
          <w:lang w:val="uk-UA"/>
        </w:rPr>
        <w:tab/>
      </w:r>
      <w:r w:rsidRPr="00A25393">
        <w:rPr>
          <w:rFonts w:ascii="Times New Roman" w:hAnsi="Times New Roman" w:cs="Times New Roman"/>
          <w:sz w:val="24"/>
          <w:szCs w:val="24"/>
        </w:rPr>
        <w:t>В сфері охорони повітряного басейну необхідно виконувати перевірку:</w:t>
      </w:r>
    </w:p>
    <w:p w14:paraId="1D273EBD" w14:textId="77777777" w:rsidR="00EB49E0" w:rsidRPr="00A25393" w:rsidRDefault="00EB49E0" w:rsidP="00CD2C07">
      <w:pPr>
        <w:tabs>
          <w:tab w:val="left" w:pos="567"/>
        </w:tabs>
        <w:spacing w:after="0"/>
        <w:rPr>
          <w:rFonts w:ascii="Times New Roman" w:hAnsi="Times New Roman" w:cs="Times New Roman"/>
          <w:sz w:val="24"/>
          <w:szCs w:val="24"/>
        </w:rPr>
      </w:pPr>
      <w:r w:rsidRPr="00A25393">
        <w:rPr>
          <w:rFonts w:ascii="Times New Roman" w:hAnsi="Times New Roman" w:cs="Times New Roman"/>
          <w:sz w:val="24"/>
          <w:szCs w:val="24"/>
        </w:rPr>
        <w:t>– виконання планувальних заходів (зміни в планувальній організації території, спрямовані на забезпечення санітарно-гігієнічних вимог до її функціонального зонування; створення та озеленення нормативних санітарно-захисних зон для промислових підприємств та інших виробничо-комунальних об'єктів; перенесення за межі території або закриття підприємств та інших об'єктів, що мають шкідливі викиди в атмосферу; розвиток вуличної мережі та об'їзних доріг для транзитного транспорту; створення системи захисного озеленення);</w:t>
      </w:r>
    </w:p>
    <w:p w14:paraId="059E95CE" w14:textId="77777777" w:rsidR="00EB49E0" w:rsidRPr="00A25393" w:rsidRDefault="00EB49E0" w:rsidP="00CD2C07">
      <w:pPr>
        <w:tabs>
          <w:tab w:val="left" w:pos="567"/>
        </w:tabs>
        <w:spacing w:after="0"/>
        <w:rPr>
          <w:rFonts w:ascii="Times New Roman" w:hAnsi="Times New Roman" w:cs="Times New Roman"/>
          <w:sz w:val="24"/>
          <w:szCs w:val="24"/>
          <w:lang w:val="uk-UA"/>
        </w:rPr>
      </w:pPr>
      <w:r w:rsidRPr="00A25393">
        <w:rPr>
          <w:rFonts w:ascii="Times New Roman" w:hAnsi="Times New Roman" w:cs="Times New Roman"/>
          <w:sz w:val="24"/>
          <w:szCs w:val="24"/>
        </w:rPr>
        <w:t>– виконання технологічних та санітарно-технічних заходів (впровадження нових мало- та безвідходних технологій на об’єктах промисловості, модернізація існуючих об’єктів тепло-енергопостачання, впровадження теплових установок з використанням альтернативних джерел енергії, тощо)</w:t>
      </w:r>
      <w:r w:rsidRPr="00A25393">
        <w:rPr>
          <w:rFonts w:ascii="Times New Roman" w:hAnsi="Times New Roman" w:cs="Times New Roman"/>
          <w:sz w:val="24"/>
          <w:szCs w:val="24"/>
          <w:lang w:val="uk-UA"/>
        </w:rPr>
        <w:t>.</w:t>
      </w:r>
    </w:p>
    <w:p w14:paraId="2FE5BBB4" w14:textId="77777777" w:rsidR="00EB49E0" w:rsidRPr="00A25393" w:rsidRDefault="00EB49E0" w:rsidP="00CD2C07">
      <w:pPr>
        <w:tabs>
          <w:tab w:val="left" w:pos="567"/>
        </w:tabs>
        <w:spacing w:after="0"/>
        <w:rPr>
          <w:rFonts w:ascii="Times New Roman" w:hAnsi="Times New Roman" w:cs="Times New Roman"/>
          <w:sz w:val="24"/>
          <w:szCs w:val="24"/>
          <w:lang w:val="uk-UA"/>
        </w:rPr>
      </w:pPr>
      <w:r w:rsidRPr="00A25393">
        <w:rPr>
          <w:rFonts w:ascii="Times New Roman" w:hAnsi="Times New Roman" w:cs="Times New Roman"/>
          <w:sz w:val="24"/>
          <w:szCs w:val="24"/>
          <w:lang w:val="uk-UA"/>
        </w:rPr>
        <w:tab/>
        <w:t>Моніторинг базується на розгляді обмеженого числа пріоритетних показників за кожним зі стратегічних напрямів і аналізі досягнення запланованих результатів (табл. 9.1).</w:t>
      </w:r>
    </w:p>
    <w:p w14:paraId="1B5EC741" w14:textId="77777777" w:rsidR="00EB49E0" w:rsidRPr="00A25393" w:rsidRDefault="00EB49E0" w:rsidP="00CD2C07">
      <w:pPr>
        <w:tabs>
          <w:tab w:val="left" w:pos="567"/>
        </w:tabs>
        <w:spacing w:after="0"/>
        <w:jc w:val="center"/>
        <w:rPr>
          <w:rFonts w:ascii="Times New Roman" w:hAnsi="Times New Roman" w:cs="Times New Roman"/>
          <w:b/>
          <w:sz w:val="24"/>
          <w:szCs w:val="24"/>
          <w:lang w:val="uk-UA"/>
        </w:rPr>
      </w:pPr>
      <w:r w:rsidRPr="00A25393">
        <w:rPr>
          <w:rFonts w:ascii="Times New Roman" w:hAnsi="Times New Roman" w:cs="Times New Roman"/>
          <w:b/>
          <w:sz w:val="24"/>
          <w:szCs w:val="24"/>
          <w:lang w:val="uk-UA"/>
        </w:rPr>
        <w:t>Табл. 9.1. – Екологічні індикатори для моніторингу виконання ДПТ</w:t>
      </w:r>
    </w:p>
    <w:tbl>
      <w:tblPr>
        <w:tblStyle w:val="af7"/>
        <w:tblW w:w="0" w:type="auto"/>
        <w:tblLook w:val="04A0" w:firstRow="1" w:lastRow="0" w:firstColumn="1" w:lastColumn="0" w:noHBand="0" w:noVBand="1"/>
      </w:tblPr>
      <w:tblGrid>
        <w:gridCol w:w="668"/>
        <w:gridCol w:w="8959"/>
      </w:tblGrid>
      <w:tr w:rsidR="00EB49E0" w:rsidRPr="00A25393" w14:paraId="1E5F1C57" w14:textId="77777777" w:rsidTr="00EB49E0">
        <w:tc>
          <w:tcPr>
            <w:tcW w:w="675" w:type="dxa"/>
            <w:vAlign w:val="center"/>
          </w:tcPr>
          <w:p w14:paraId="1E0EBA71" w14:textId="77777777" w:rsidR="00EB49E0" w:rsidRPr="00A25393" w:rsidRDefault="00EB49E0" w:rsidP="00CD2C07">
            <w:pPr>
              <w:tabs>
                <w:tab w:val="left" w:pos="567"/>
              </w:tabs>
              <w:jc w:val="center"/>
              <w:rPr>
                <w:sz w:val="24"/>
                <w:szCs w:val="24"/>
              </w:rPr>
            </w:pPr>
            <w:r w:rsidRPr="00A25393">
              <w:rPr>
                <w:sz w:val="24"/>
                <w:szCs w:val="24"/>
              </w:rPr>
              <w:t>№</w:t>
            </w:r>
          </w:p>
        </w:tc>
        <w:tc>
          <w:tcPr>
            <w:tcW w:w="9178" w:type="dxa"/>
            <w:vAlign w:val="center"/>
          </w:tcPr>
          <w:p w14:paraId="361352E0" w14:textId="77777777" w:rsidR="00EB49E0" w:rsidRPr="00A25393" w:rsidRDefault="00EB49E0" w:rsidP="00CD2C07">
            <w:pPr>
              <w:tabs>
                <w:tab w:val="left" w:pos="567"/>
              </w:tabs>
              <w:jc w:val="center"/>
              <w:rPr>
                <w:sz w:val="24"/>
                <w:szCs w:val="24"/>
              </w:rPr>
            </w:pPr>
            <w:r w:rsidRPr="00A25393">
              <w:rPr>
                <w:sz w:val="24"/>
                <w:szCs w:val="24"/>
              </w:rPr>
              <w:t>Індикатор</w:t>
            </w:r>
          </w:p>
        </w:tc>
      </w:tr>
      <w:tr w:rsidR="00EB49E0" w:rsidRPr="00A25393" w14:paraId="78F93A5A" w14:textId="77777777" w:rsidTr="00EB49E0">
        <w:tc>
          <w:tcPr>
            <w:tcW w:w="675" w:type="dxa"/>
            <w:vAlign w:val="center"/>
          </w:tcPr>
          <w:p w14:paraId="41CEFB97" w14:textId="77777777" w:rsidR="00EB49E0" w:rsidRPr="00A25393" w:rsidRDefault="00EB49E0" w:rsidP="00CD2C07">
            <w:pPr>
              <w:tabs>
                <w:tab w:val="left" w:pos="567"/>
              </w:tabs>
              <w:jc w:val="center"/>
              <w:rPr>
                <w:sz w:val="24"/>
                <w:szCs w:val="24"/>
              </w:rPr>
            </w:pPr>
            <w:r w:rsidRPr="00A25393">
              <w:rPr>
                <w:sz w:val="24"/>
                <w:szCs w:val="24"/>
              </w:rPr>
              <w:t>1</w:t>
            </w:r>
          </w:p>
        </w:tc>
        <w:tc>
          <w:tcPr>
            <w:tcW w:w="9178" w:type="dxa"/>
            <w:vAlign w:val="center"/>
          </w:tcPr>
          <w:p w14:paraId="3C969C5C" w14:textId="77777777" w:rsidR="00EB49E0" w:rsidRPr="00A25393" w:rsidRDefault="00EB49E0" w:rsidP="00CD2C07">
            <w:pPr>
              <w:tabs>
                <w:tab w:val="left" w:pos="567"/>
              </w:tabs>
              <w:rPr>
                <w:sz w:val="24"/>
                <w:szCs w:val="24"/>
              </w:rPr>
            </w:pPr>
            <w:r w:rsidRPr="00A25393">
              <w:rPr>
                <w:sz w:val="24"/>
                <w:szCs w:val="24"/>
              </w:rPr>
              <w:t>Обсяги викидів забруднювальних речовин в атмосферне повітря від стаціонарних і пересувних джерел</w:t>
            </w:r>
          </w:p>
        </w:tc>
      </w:tr>
      <w:tr w:rsidR="00EB49E0" w:rsidRPr="00A25393" w14:paraId="59089735" w14:textId="77777777" w:rsidTr="00EB49E0">
        <w:tc>
          <w:tcPr>
            <w:tcW w:w="675" w:type="dxa"/>
            <w:vAlign w:val="center"/>
          </w:tcPr>
          <w:p w14:paraId="0C409319" w14:textId="77777777" w:rsidR="00EB49E0" w:rsidRPr="00A25393" w:rsidRDefault="00EB49E0" w:rsidP="00CD2C07">
            <w:pPr>
              <w:tabs>
                <w:tab w:val="left" w:pos="567"/>
              </w:tabs>
              <w:jc w:val="center"/>
              <w:rPr>
                <w:sz w:val="24"/>
                <w:szCs w:val="24"/>
              </w:rPr>
            </w:pPr>
            <w:r w:rsidRPr="00A25393">
              <w:rPr>
                <w:sz w:val="24"/>
                <w:szCs w:val="24"/>
              </w:rPr>
              <w:t>2</w:t>
            </w:r>
          </w:p>
        </w:tc>
        <w:tc>
          <w:tcPr>
            <w:tcW w:w="9178" w:type="dxa"/>
            <w:vAlign w:val="center"/>
          </w:tcPr>
          <w:p w14:paraId="2457D810" w14:textId="77777777" w:rsidR="00EB49E0" w:rsidRPr="00A25393" w:rsidRDefault="00EB49E0" w:rsidP="00CD2C07">
            <w:pPr>
              <w:tabs>
                <w:tab w:val="left" w:pos="567"/>
              </w:tabs>
              <w:rPr>
                <w:sz w:val="24"/>
                <w:szCs w:val="24"/>
              </w:rPr>
            </w:pPr>
            <w:r w:rsidRPr="00A25393">
              <w:rPr>
                <w:sz w:val="24"/>
                <w:szCs w:val="24"/>
              </w:rPr>
              <w:t>Індекс забруднення атмосфери</w:t>
            </w:r>
          </w:p>
        </w:tc>
      </w:tr>
      <w:tr w:rsidR="00EB49E0" w:rsidRPr="00A25393" w14:paraId="0164A211" w14:textId="77777777" w:rsidTr="00EB49E0">
        <w:tc>
          <w:tcPr>
            <w:tcW w:w="675" w:type="dxa"/>
            <w:vAlign w:val="center"/>
          </w:tcPr>
          <w:p w14:paraId="399DAB57" w14:textId="77777777" w:rsidR="00EB49E0" w:rsidRPr="00A25393" w:rsidRDefault="00EB49E0" w:rsidP="00CD2C07">
            <w:pPr>
              <w:tabs>
                <w:tab w:val="left" w:pos="567"/>
              </w:tabs>
              <w:jc w:val="center"/>
              <w:rPr>
                <w:sz w:val="24"/>
                <w:szCs w:val="24"/>
              </w:rPr>
            </w:pPr>
            <w:r w:rsidRPr="00A25393">
              <w:rPr>
                <w:sz w:val="24"/>
                <w:szCs w:val="24"/>
              </w:rPr>
              <w:t>3</w:t>
            </w:r>
          </w:p>
        </w:tc>
        <w:tc>
          <w:tcPr>
            <w:tcW w:w="9178" w:type="dxa"/>
            <w:vAlign w:val="center"/>
          </w:tcPr>
          <w:p w14:paraId="70C2EF56" w14:textId="77777777" w:rsidR="00EB49E0" w:rsidRPr="00A25393" w:rsidRDefault="00EB49E0" w:rsidP="00CD2C07">
            <w:pPr>
              <w:tabs>
                <w:tab w:val="left" w:pos="567"/>
              </w:tabs>
              <w:rPr>
                <w:sz w:val="24"/>
                <w:szCs w:val="24"/>
              </w:rPr>
            </w:pPr>
            <w:r w:rsidRPr="00A25393">
              <w:rPr>
                <w:sz w:val="24"/>
                <w:szCs w:val="24"/>
              </w:rPr>
              <w:t>Обсяги використання питної води</w:t>
            </w:r>
          </w:p>
        </w:tc>
      </w:tr>
      <w:tr w:rsidR="00EB49E0" w:rsidRPr="00A25393" w14:paraId="30D51A11" w14:textId="77777777" w:rsidTr="00EB49E0">
        <w:tc>
          <w:tcPr>
            <w:tcW w:w="675" w:type="dxa"/>
            <w:vAlign w:val="center"/>
          </w:tcPr>
          <w:p w14:paraId="0CAA2857" w14:textId="77777777" w:rsidR="00EB49E0" w:rsidRPr="00A25393" w:rsidRDefault="00EB49E0" w:rsidP="00CD2C07">
            <w:pPr>
              <w:tabs>
                <w:tab w:val="left" w:pos="567"/>
              </w:tabs>
              <w:jc w:val="center"/>
              <w:rPr>
                <w:sz w:val="24"/>
                <w:szCs w:val="24"/>
              </w:rPr>
            </w:pPr>
            <w:r w:rsidRPr="00A25393">
              <w:rPr>
                <w:sz w:val="24"/>
                <w:szCs w:val="24"/>
              </w:rPr>
              <w:t>4</w:t>
            </w:r>
          </w:p>
        </w:tc>
        <w:tc>
          <w:tcPr>
            <w:tcW w:w="9178" w:type="dxa"/>
            <w:vAlign w:val="center"/>
          </w:tcPr>
          <w:p w14:paraId="76DA53FD" w14:textId="77777777" w:rsidR="00EB49E0" w:rsidRPr="00A25393" w:rsidRDefault="00EB49E0" w:rsidP="00CD2C07">
            <w:pPr>
              <w:tabs>
                <w:tab w:val="left" w:pos="567"/>
              </w:tabs>
              <w:rPr>
                <w:sz w:val="24"/>
                <w:szCs w:val="24"/>
              </w:rPr>
            </w:pPr>
            <w:r w:rsidRPr="00A25393">
              <w:rPr>
                <w:sz w:val="24"/>
                <w:szCs w:val="24"/>
              </w:rPr>
              <w:t>Обсяги скидання зворотних вод</w:t>
            </w:r>
          </w:p>
        </w:tc>
      </w:tr>
      <w:tr w:rsidR="00EB49E0" w:rsidRPr="00A25393" w14:paraId="2625483C" w14:textId="77777777" w:rsidTr="00EB49E0">
        <w:tc>
          <w:tcPr>
            <w:tcW w:w="675" w:type="dxa"/>
            <w:vAlign w:val="center"/>
          </w:tcPr>
          <w:p w14:paraId="7A55D7DD" w14:textId="77777777" w:rsidR="00EB49E0" w:rsidRPr="00A25393" w:rsidRDefault="00EB49E0" w:rsidP="00CD2C07">
            <w:pPr>
              <w:tabs>
                <w:tab w:val="left" w:pos="567"/>
              </w:tabs>
              <w:jc w:val="center"/>
              <w:rPr>
                <w:sz w:val="24"/>
                <w:szCs w:val="24"/>
              </w:rPr>
            </w:pPr>
            <w:r w:rsidRPr="00A25393">
              <w:rPr>
                <w:sz w:val="24"/>
                <w:szCs w:val="24"/>
              </w:rPr>
              <w:t>5</w:t>
            </w:r>
          </w:p>
        </w:tc>
        <w:tc>
          <w:tcPr>
            <w:tcW w:w="9178" w:type="dxa"/>
            <w:vAlign w:val="center"/>
          </w:tcPr>
          <w:p w14:paraId="4A472362" w14:textId="77777777" w:rsidR="00EB49E0" w:rsidRPr="00A25393" w:rsidRDefault="00EB49E0" w:rsidP="00CD2C07">
            <w:pPr>
              <w:tabs>
                <w:tab w:val="left" w:pos="567"/>
              </w:tabs>
              <w:rPr>
                <w:sz w:val="24"/>
                <w:szCs w:val="24"/>
              </w:rPr>
            </w:pPr>
            <w:r w:rsidRPr="00A25393">
              <w:rPr>
                <w:sz w:val="24"/>
                <w:szCs w:val="24"/>
              </w:rPr>
              <w:t>Якість зворотних вод на випуску з очисних споруд</w:t>
            </w:r>
          </w:p>
        </w:tc>
      </w:tr>
      <w:tr w:rsidR="00EB49E0" w:rsidRPr="00A25393" w14:paraId="6F635AF8" w14:textId="77777777" w:rsidTr="00EB49E0">
        <w:tc>
          <w:tcPr>
            <w:tcW w:w="675" w:type="dxa"/>
            <w:vAlign w:val="center"/>
          </w:tcPr>
          <w:p w14:paraId="7F50F345" w14:textId="77777777" w:rsidR="00EB49E0" w:rsidRPr="00A25393" w:rsidRDefault="00EB49E0" w:rsidP="00CD2C07">
            <w:pPr>
              <w:tabs>
                <w:tab w:val="left" w:pos="567"/>
              </w:tabs>
              <w:jc w:val="center"/>
              <w:rPr>
                <w:sz w:val="24"/>
                <w:szCs w:val="24"/>
              </w:rPr>
            </w:pPr>
            <w:r w:rsidRPr="00A25393">
              <w:rPr>
                <w:sz w:val="24"/>
                <w:szCs w:val="24"/>
              </w:rPr>
              <w:t>6</w:t>
            </w:r>
          </w:p>
        </w:tc>
        <w:tc>
          <w:tcPr>
            <w:tcW w:w="9178" w:type="dxa"/>
            <w:vAlign w:val="center"/>
          </w:tcPr>
          <w:p w14:paraId="5F919739" w14:textId="77777777" w:rsidR="00EB49E0" w:rsidRPr="00A25393" w:rsidRDefault="00EB49E0" w:rsidP="00CD2C07">
            <w:pPr>
              <w:tabs>
                <w:tab w:val="left" w:pos="567"/>
              </w:tabs>
              <w:rPr>
                <w:sz w:val="24"/>
                <w:szCs w:val="24"/>
              </w:rPr>
            </w:pPr>
            <w:r w:rsidRPr="00A25393">
              <w:rPr>
                <w:sz w:val="24"/>
                <w:szCs w:val="24"/>
              </w:rPr>
              <w:t>Обсяги утворення побутових та виробничих відходів</w:t>
            </w:r>
          </w:p>
        </w:tc>
      </w:tr>
      <w:tr w:rsidR="00EB49E0" w:rsidRPr="00A25393" w14:paraId="3441838C" w14:textId="77777777" w:rsidTr="00EB49E0">
        <w:tc>
          <w:tcPr>
            <w:tcW w:w="675" w:type="dxa"/>
            <w:vAlign w:val="center"/>
          </w:tcPr>
          <w:p w14:paraId="51A5C032" w14:textId="77777777" w:rsidR="00EB49E0" w:rsidRPr="00A25393" w:rsidRDefault="00EB49E0" w:rsidP="00CD2C07">
            <w:pPr>
              <w:tabs>
                <w:tab w:val="left" w:pos="567"/>
              </w:tabs>
              <w:jc w:val="center"/>
              <w:rPr>
                <w:sz w:val="24"/>
                <w:szCs w:val="24"/>
              </w:rPr>
            </w:pPr>
            <w:r w:rsidRPr="00A25393">
              <w:rPr>
                <w:sz w:val="24"/>
                <w:szCs w:val="24"/>
              </w:rPr>
              <w:t>7</w:t>
            </w:r>
          </w:p>
        </w:tc>
        <w:tc>
          <w:tcPr>
            <w:tcW w:w="9178" w:type="dxa"/>
            <w:vAlign w:val="center"/>
          </w:tcPr>
          <w:p w14:paraId="5ECB31C7" w14:textId="77777777" w:rsidR="00EB49E0" w:rsidRPr="00A25393" w:rsidRDefault="00EB49E0" w:rsidP="00CD2C07">
            <w:pPr>
              <w:tabs>
                <w:tab w:val="left" w:pos="567"/>
              </w:tabs>
              <w:rPr>
                <w:sz w:val="24"/>
                <w:szCs w:val="24"/>
              </w:rPr>
            </w:pPr>
            <w:r w:rsidRPr="00A25393">
              <w:rPr>
                <w:sz w:val="24"/>
                <w:szCs w:val="24"/>
              </w:rPr>
              <w:t>Рівень благоустрою та озелення території</w:t>
            </w:r>
          </w:p>
        </w:tc>
      </w:tr>
      <w:tr w:rsidR="00EB49E0" w:rsidRPr="00A25393" w14:paraId="3B8CB573" w14:textId="77777777" w:rsidTr="00EB49E0">
        <w:tc>
          <w:tcPr>
            <w:tcW w:w="675" w:type="dxa"/>
            <w:vAlign w:val="center"/>
          </w:tcPr>
          <w:p w14:paraId="50606D0C" w14:textId="77777777" w:rsidR="00EB49E0" w:rsidRPr="00A25393" w:rsidRDefault="00EB49E0" w:rsidP="00CD2C07">
            <w:pPr>
              <w:tabs>
                <w:tab w:val="left" w:pos="567"/>
              </w:tabs>
              <w:jc w:val="center"/>
              <w:rPr>
                <w:sz w:val="24"/>
                <w:szCs w:val="24"/>
              </w:rPr>
            </w:pPr>
            <w:r w:rsidRPr="00A25393">
              <w:rPr>
                <w:sz w:val="24"/>
                <w:szCs w:val="24"/>
              </w:rPr>
              <w:t>8</w:t>
            </w:r>
          </w:p>
        </w:tc>
        <w:tc>
          <w:tcPr>
            <w:tcW w:w="9178" w:type="dxa"/>
            <w:vAlign w:val="center"/>
          </w:tcPr>
          <w:p w14:paraId="1E444160" w14:textId="77777777" w:rsidR="00EB49E0" w:rsidRPr="00A25393" w:rsidRDefault="00EB49E0" w:rsidP="00CD2C07">
            <w:pPr>
              <w:tabs>
                <w:tab w:val="left" w:pos="567"/>
              </w:tabs>
              <w:rPr>
                <w:sz w:val="24"/>
                <w:szCs w:val="24"/>
              </w:rPr>
            </w:pPr>
            <w:r w:rsidRPr="00A25393">
              <w:rPr>
                <w:sz w:val="24"/>
                <w:szCs w:val="24"/>
              </w:rPr>
              <w:t>Стан ґрунтового покриву на території</w:t>
            </w:r>
          </w:p>
        </w:tc>
      </w:tr>
    </w:tbl>
    <w:p w14:paraId="2019D1C0" w14:textId="77777777" w:rsidR="00EB49E0" w:rsidRPr="00A25393" w:rsidRDefault="00EB49E0" w:rsidP="00CD2C07">
      <w:pPr>
        <w:tabs>
          <w:tab w:val="left" w:pos="567"/>
        </w:tabs>
        <w:spacing w:after="0"/>
        <w:rPr>
          <w:rFonts w:ascii="Times New Roman" w:hAnsi="Times New Roman" w:cs="Times New Roman"/>
          <w:sz w:val="24"/>
          <w:szCs w:val="24"/>
        </w:rPr>
      </w:pPr>
      <w:r w:rsidRPr="00A25393">
        <w:rPr>
          <w:rFonts w:ascii="Times New Roman" w:hAnsi="Times New Roman" w:cs="Times New Roman"/>
          <w:sz w:val="24"/>
          <w:szCs w:val="24"/>
          <w:lang w:val="uk-UA"/>
        </w:rPr>
        <w:tab/>
      </w:r>
      <w:r w:rsidRPr="00A25393">
        <w:rPr>
          <w:rFonts w:ascii="Times New Roman" w:hAnsi="Times New Roman" w:cs="Times New Roman"/>
          <w:sz w:val="24"/>
          <w:szCs w:val="24"/>
        </w:rPr>
        <w:t>Результати моніторингу мають бути доступними для органів влади та громадськості. Моніторинг може бути використаний для:</w:t>
      </w:r>
    </w:p>
    <w:p w14:paraId="1990657B" w14:textId="77777777" w:rsidR="00EB49E0" w:rsidRPr="00A25393" w:rsidRDefault="00EB49E0" w:rsidP="00CD2C07">
      <w:pPr>
        <w:tabs>
          <w:tab w:val="left" w:pos="567"/>
        </w:tabs>
        <w:spacing w:after="0"/>
        <w:rPr>
          <w:rFonts w:ascii="Times New Roman" w:hAnsi="Times New Roman" w:cs="Times New Roman"/>
          <w:sz w:val="24"/>
          <w:szCs w:val="24"/>
        </w:rPr>
      </w:pPr>
      <w:r w:rsidRPr="00A25393">
        <w:rPr>
          <w:rFonts w:ascii="Times New Roman" w:hAnsi="Times New Roman" w:cs="Times New Roman"/>
          <w:sz w:val="24"/>
          <w:szCs w:val="24"/>
        </w:rPr>
        <w:t>– порівняння очікуваних і фактичних наслідків, що дозволяє отримати інформацію про реалізацію плану;</w:t>
      </w:r>
    </w:p>
    <w:p w14:paraId="5391D209" w14:textId="77777777" w:rsidR="00EB49E0" w:rsidRPr="00A25393" w:rsidRDefault="00EB49E0" w:rsidP="00CD2C07">
      <w:pPr>
        <w:tabs>
          <w:tab w:val="left" w:pos="567"/>
        </w:tabs>
        <w:spacing w:after="0"/>
        <w:rPr>
          <w:rFonts w:ascii="Times New Roman" w:hAnsi="Times New Roman" w:cs="Times New Roman"/>
          <w:sz w:val="24"/>
          <w:szCs w:val="24"/>
        </w:rPr>
      </w:pPr>
      <w:r w:rsidRPr="00A25393">
        <w:rPr>
          <w:rFonts w:ascii="Times New Roman" w:hAnsi="Times New Roman" w:cs="Times New Roman"/>
          <w:sz w:val="24"/>
          <w:szCs w:val="24"/>
        </w:rPr>
        <w:t>– отримання інформації, яка може бути використана для поліпшення майбутніх оцінок (моніторинг як інструмент контролю якості СЕО);</w:t>
      </w:r>
    </w:p>
    <w:p w14:paraId="1C337F82" w14:textId="77777777" w:rsidR="00EB49E0" w:rsidRPr="00A25393" w:rsidRDefault="00EB49E0" w:rsidP="00CD2C07">
      <w:pPr>
        <w:tabs>
          <w:tab w:val="left" w:pos="567"/>
        </w:tabs>
        <w:spacing w:after="0"/>
        <w:rPr>
          <w:rFonts w:ascii="Times New Roman" w:hAnsi="Times New Roman" w:cs="Times New Roman"/>
          <w:sz w:val="24"/>
          <w:szCs w:val="24"/>
        </w:rPr>
      </w:pPr>
      <w:r w:rsidRPr="00A25393">
        <w:rPr>
          <w:rFonts w:ascii="Times New Roman" w:hAnsi="Times New Roman" w:cs="Times New Roman"/>
          <w:sz w:val="24"/>
          <w:szCs w:val="24"/>
        </w:rPr>
        <w:t>– перевірки дотримання екологічних вимог, встановлених відповідними органами влади;</w:t>
      </w:r>
    </w:p>
    <w:p w14:paraId="7EAF68B4" w14:textId="77777777" w:rsidR="00EB49E0" w:rsidRPr="00A25393" w:rsidRDefault="00EB49E0" w:rsidP="00CD2C07">
      <w:pPr>
        <w:tabs>
          <w:tab w:val="left" w:pos="567"/>
        </w:tabs>
        <w:spacing w:after="0"/>
        <w:rPr>
          <w:rFonts w:ascii="Times New Roman" w:hAnsi="Times New Roman" w:cs="Times New Roman"/>
          <w:sz w:val="24"/>
          <w:szCs w:val="24"/>
        </w:rPr>
      </w:pPr>
      <w:r w:rsidRPr="00A25393">
        <w:rPr>
          <w:rFonts w:ascii="Times New Roman" w:hAnsi="Times New Roman" w:cs="Times New Roman"/>
          <w:sz w:val="24"/>
          <w:szCs w:val="24"/>
        </w:rPr>
        <w:t>– перевірки того, що план виконується відповідно до затвердженого документа, включаючи передбачені заходи із запобігання, скорочення або пом'якшення несприятливих наслідків.</w:t>
      </w:r>
    </w:p>
    <w:p w14:paraId="2A50B05C" w14:textId="77777777" w:rsidR="00EB49E0" w:rsidRPr="00A25393" w:rsidRDefault="00EB49E0" w:rsidP="00114D94">
      <w:pPr>
        <w:tabs>
          <w:tab w:val="left" w:pos="567"/>
        </w:tabs>
        <w:spacing w:after="0"/>
        <w:rPr>
          <w:rFonts w:ascii="Times New Roman" w:hAnsi="Times New Roman" w:cs="Times New Roman"/>
          <w:sz w:val="24"/>
          <w:szCs w:val="24"/>
        </w:rPr>
      </w:pPr>
      <w:r w:rsidRPr="00EB49E0">
        <w:rPr>
          <w:rFonts w:ascii="Times New Roman" w:hAnsi="Times New Roman" w:cs="Times New Roman"/>
          <w:sz w:val="28"/>
          <w:szCs w:val="28"/>
        </w:rPr>
        <w:tab/>
      </w:r>
      <w:r w:rsidRPr="00A25393">
        <w:rPr>
          <w:rFonts w:ascii="Times New Roman" w:hAnsi="Times New Roman" w:cs="Times New Roman"/>
          <w:sz w:val="24"/>
          <w:szCs w:val="24"/>
        </w:rPr>
        <w:t>Моніторинг повинен відбуватись на декількох рівнях та передбачати можливі екологічні загрози та/або виявляти під час його здійснення впливи, що не були передбачені раніше. Підсумки моніторингу підводяться один раз на півроку у вигляді піврічних звітів.</w:t>
      </w:r>
    </w:p>
    <w:p w14:paraId="748A93B5" w14:textId="77777777" w:rsidR="00EC479A" w:rsidRPr="00A25393" w:rsidRDefault="00EC479A" w:rsidP="00114D94">
      <w:pPr>
        <w:widowControl w:val="0"/>
        <w:tabs>
          <w:tab w:val="left" w:pos="567"/>
        </w:tabs>
        <w:spacing w:after="0"/>
        <w:jc w:val="center"/>
        <w:rPr>
          <w:rFonts w:ascii="Times New Roman" w:hAnsi="Times New Roman" w:cs="Times New Roman"/>
          <w:b/>
          <w:sz w:val="24"/>
          <w:szCs w:val="24"/>
        </w:rPr>
      </w:pPr>
      <w:r w:rsidRPr="00A25393">
        <w:rPr>
          <w:rFonts w:ascii="Times New Roman" w:hAnsi="Times New Roman" w:cs="Times New Roman"/>
          <w:b/>
          <w:sz w:val="24"/>
          <w:szCs w:val="24"/>
        </w:rPr>
        <w:t>10. Опис ймовірних транскордонних наслідків для довкілля, у тому числі для здоров’я населення (за наявності)</w:t>
      </w:r>
    </w:p>
    <w:p w14:paraId="0351823D" w14:textId="77777777" w:rsidR="00B44989" w:rsidRPr="00A25393" w:rsidRDefault="00EC479A" w:rsidP="00114D94">
      <w:pPr>
        <w:shd w:val="clear" w:color="auto" w:fill="FFFFFF"/>
        <w:tabs>
          <w:tab w:val="left" w:pos="993"/>
        </w:tabs>
        <w:spacing w:after="0"/>
        <w:ind w:firstLine="567"/>
        <w:rPr>
          <w:rFonts w:ascii="Times New Roman" w:eastAsia="Times New Roman" w:hAnsi="Times New Roman" w:cs="Times New Roman"/>
          <w:sz w:val="24"/>
          <w:szCs w:val="24"/>
          <w:lang w:eastAsia="uk-UA"/>
        </w:rPr>
      </w:pPr>
      <w:r w:rsidRPr="00A25393">
        <w:rPr>
          <w:rFonts w:ascii="Times New Roman" w:eastAsia="Times New Roman" w:hAnsi="Times New Roman" w:cs="Times New Roman"/>
          <w:sz w:val="24"/>
          <w:szCs w:val="24"/>
          <w:lang w:eastAsia="uk-UA"/>
        </w:rPr>
        <w:t xml:space="preserve">Даний розділ не розглядається, адже виконання </w:t>
      </w:r>
      <w:r w:rsidR="00114D94" w:rsidRPr="00A25393">
        <w:rPr>
          <w:rFonts w:ascii="Times New Roman" w:eastAsia="Times New Roman" w:hAnsi="Times New Roman" w:cs="Times New Roman"/>
          <w:sz w:val="24"/>
          <w:szCs w:val="24"/>
          <w:lang w:val="uk-UA" w:eastAsia="uk-UA"/>
        </w:rPr>
        <w:t xml:space="preserve">даної </w:t>
      </w:r>
      <w:r w:rsidRPr="00A25393">
        <w:rPr>
          <w:rFonts w:ascii="Times New Roman" w:eastAsia="Times New Roman" w:hAnsi="Times New Roman" w:cs="Times New Roman"/>
          <w:sz w:val="24"/>
          <w:szCs w:val="24"/>
          <w:lang w:eastAsia="uk-UA"/>
        </w:rPr>
        <w:t xml:space="preserve">містобудівної </w:t>
      </w:r>
      <w:proofErr w:type="gramStart"/>
      <w:r w:rsidRPr="00A25393">
        <w:rPr>
          <w:rFonts w:ascii="Times New Roman" w:eastAsia="Times New Roman" w:hAnsi="Times New Roman" w:cs="Times New Roman"/>
          <w:sz w:val="24"/>
          <w:szCs w:val="24"/>
          <w:lang w:eastAsia="uk-UA"/>
        </w:rPr>
        <w:t>документації  не</w:t>
      </w:r>
      <w:proofErr w:type="gramEnd"/>
      <w:r w:rsidRPr="00A25393">
        <w:rPr>
          <w:rFonts w:ascii="Times New Roman" w:eastAsia="Times New Roman" w:hAnsi="Times New Roman" w:cs="Times New Roman"/>
          <w:sz w:val="24"/>
          <w:szCs w:val="24"/>
          <w:lang w:eastAsia="uk-UA"/>
        </w:rPr>
        <w:t xml:space="preserve"> матиме суттєвого впливу на довкілля, територіально ця ділянка розташована на значній відстані від межі сусідніх держав.</w:t>
      </w:r>
    </w:p>
    <w:p w14:paraId="68FE1ED2" w14:textId="77777777" w:rsidR="00EC479A" w:rsidRPr="00A25393" w:rsidRDefault="00EC479A" w:rsidP="00114D94">
      <w:pPr>
        <w:tabs>
          <w:tab w:val="left" w:pos="3567"/>
        </w:tabs>
        <w:spacing w:after="0"/>
        <w:jc w:val="center"/>
        <w:rPr>
          <w:rFonts w:ascii="Times New Roman" w:hAnsi="Times New Roman" w:cs="Times New Roman"/>
          <w:b/>
          <w:sz w:val="24"/>
          <w:szCs w:val="24"/>
          <w:lang w:val="uk-UA"/>
        </w:rPr>
      </w:pPr>
      <w:r w:rsidRPr="00A25393">
        <w:rPr>
          <w:rFonts w:ascii="Times New Roman" w:hAnsi="Times New Roman" w:cs="Times New Roman"/>
          <w:b/>
          <w:sz w:val="24"/>
          <w:szCs w:val="24"/>
          <w:lang w:val="uk-UA"/>
        </w:rPr>
        <w:t>11. Резюме нетехнічного характеру інформації</w:t>
      </w:r>
    </w:p>
    <w:p w14:paraId="77F15520" w14:textId="5213409E" w:rsidR="0024310A" w:rsidRPr="00A25393" w:rsidRDefault="0024310A" w:rsidP="0024310A">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A25393">
        <w:rPr>
          <w:rFonts w:ascii="Times New Roman" w:hAnsi="Times New Roman" w:cs="Times New Roman"/>
          <w:color w:val="000000"/>
          <w:sz w:val="24"/>
          <w:szCs w:val="24"/>
          <w:bdr w:val="none" w:sz="0" w:space="0" w:color="auto" w:frame="1"/>
          <w:shd w:val="clear" w:color="auto" w:fill="FFFFFF"/>
          <w:lang w:val="uk-UA"/>
        </w:rPr>
        <w:t xml:space="preserve">Метою стратегічної екологічної оцінки Детального плану території земельної ділянки </w:t>
      </w:r>
      <w:r w:rsidR="00A25393" w:rsidRPr="00A25393">
        <w:rPr>
          <w:rFonts w:ascii="Times New Roman" w:hAnsi="Times New Roman" w:cs="Times New Roman"/>
          <w:color w:val="000000"/>
          <w:sz w:val="24"/>
          <w:szCs w:val="24"/>
          <w:bdr w:val="none" w:sz="0" w:space="0" w:color="auto" w:frame="1"/>
          <w:shd w:val="clear" w:color="auto" w:fill="FFFFFF"/>
          <w:lang w:val="uk-UA"/>
        </w:rPr>
        <w:t xml:space="preserve">(кадастровий №4620988000:13:000:0166), для зміни її цільового призначення з «01.03. Для </w:t>
      </w:r>
      <w:r w:rsidR="00A25393" w:rsidRPr="00A25393">
        <w:rPr>
          <w:rFonts w:ascii="Times New Roman" w:hAnsi="Times New Roman" w:cs="Times New Roman"/>
          <w:color w:val="000000"/>
          <w:sz w:val="24"/>
          <w:szCs w:val="24"/>
          <w:bdr w:val="none" w:sz="0" w:space="0" w:color="auto" w:frame="1"/>
          <w:shd w:val="clear" w:color="auto" w:fill="FFFFFF"/>
          <w:lang w:val="uk-UA"/>
        </w:rPr>
        <w:lastRenderedPageBreak/>
        <w:t>ведення особистого селянського господарства» на «11.03. Для розміщення та експлуатації основних, підсобних і допоміжних будівель та споруд будівельних організацій та підприємств» в с.Черлянське Передмістя Городоцького міської ради Львівського району Львівської області</w:t>
      </w:r>
      <w:r w:rsidRPr="00A25393">
        <w:rPr>
          <w:rFonts w:ascii="Times New Roman" w:hAnsi="Times New Roman" w:cs="Times New Roman"/>
          <w:color w:val="000000"/>
          <w:sz w:val="24"/>
          <w:szCs w:val="24"/>
          <w:bdr w:val="none" w:sz="0" w:space="0" w:color="auto" w:frame="1"/>
          <w:shd w:val="clear" w:color="auto" w:fill="FFFFFF"/>
          <w:lang w:val="uk-UA"/>
        </w:rPr>
        <w:t xml:space="preserve">, для зміни її цільового призначення з «01.03. Для ведення особистого селянського господарства» на «11.03. Для розміщення та експлуатації основних, підсобних і допоміжних будівель та споруд будівельних організацій та підприємств» є необхідність оцінювання наслідків виконання документів державного планування, сприяння сталому розвитку шляхом забезпечення охорони навколишнього середовища, безпеки життєдіяльності та охорони здоров’я населення, а також інтегрування екологічних вимог під час розроблення та затвердження документів державногопланування з врахуванням сучасного стану території, деталізації архітектурно-планувальних рішень раніше розробленої містобудівної документації. </w:t>
      </w:r>
    </w:p>
    <w:p w14:paraId="005BA09E" w14:textId="77777777" w:rsidR="0024310A" w:rsidRPr="00A25393" w:rsidRDefault="0024310A" w:rsidP="0024310A">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A25393">
        <w:rPr>
          <w:rFonts w:ascii="Times New Roman" w:hAnsi="Times New Roman" w:cs="Times New Roman"/>
          <w:color w:val="000000"/>
          <w:sz w:val="24"/>
          <w:szCs w:val="24"/>
          <w:bdr w:val="none" w:sz="0" w:space="0" w:color="auto" w:frame="1"/>
          <w:shd w:val="clear" w:color="auto" w:fill="FFFFFF"/>
          <w:lang w:val="uk-UA"/>
        </w:rPr>
        <w:t>Метою даного проекту є :</w:t>
      </w:r>
    </w:p>
    <w:p w14:paraId="0A9B3EE4" w14:textId="77777777" w:rsidR="003C446F" w:rsidRPr="003C446F" w:rsidRDefault="003C446F" w:rsidP="003C446F">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Деталізації і уточнення у більш крупному масштабі положень генплану с.Черлянське Передмістя;</w:t>
      </w:r>
    </w:p>
    <w:p w14:paraId="00C85D31" w14:textId="77777777" w:rsidR="003C446F" w:rsidRPr="003C446F" w:rsidRDefault="003C446F" w:rsidP="003C446F">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зміна категорії земельної ділянки, що є у власності гр.Виздра Михайло Михайлович, кадастровий №4620988000:13:000:0166, з земель сільськогосподарського призначення (секція А.01) на землі промисловості, транспорту, зв'язку, енергетики, оборони та іншого призначення (секція J.11) відповідно до вимог генерального плану с.Черлянське Передмістя;</w:t>
      </w:r>
    </w:p>
    <w:p w14:paraId="21ABC24C" w14:textId="77777777" w:rsidR="003C446F" w:rsidRPr="003C446F" w:rsidRDefault="003C446F" w:rsidP="003C446F">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зміна цільового призначення земельної ділянки, що є у власності гр.Виздра Михайло Михайлович, кадастровий №4620988000:13:000:0166, з цільового призначення «01.03. Для ведення особистого селянського господарства» на цільове призначення «11.03. Для розміщення та експлуатації основних, підсобних і допоміжних будівель та споруд будівельних організацій та підприємств»;</w:t>
      </w:r>
    </w:p>
    <w:p w14:paraId="55499881" w14:textId="77777777" w:rsidR="003C446F" w:rsidRPr="003C446F" w:rsidRDefault="003C446F" w:rsidP="003C446F">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xml:space="preserve">- влаштування на проектованій ділянці площаджки для складування та сортування сипучих будівельних матеріалів; </w:t>
      </w:r>
    </w:p>
    <w:p w14:paraId="036C695E" w14:textId="77777777" w:rsidR="003C446F" w:rsidRPr="003C446F" w:rsidRDefault="003C446F" w:rsidP="003C446F">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визначення планувальної структури і функціонального призначення території, просторової композиції, параметрів забудови та ландшафтної організації  існуючої та проектованої виробничої зони для комплексної забудови, комплексної реконструкції та благоустрою;</w:t>
      </w:r>
    </w:p>
    <w:p w14:paraId="7112E482" w14:textId="77777777" w:rsidR="003C446F" w:rsidRPr="003C446F" w:rsidRDefault="003C446F" w:rsidP="003C446F">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виявлення та уточнення територіальних ресурсів для містобудівного використання;</w:t>
      </w:r>
    </w:p>
    <w:p w14:paraId="7CD53341" w14:textId="77777777" w:rsidR="003C446F" w:rsidRPr="003C446F" w:rsidRDefault="003C446F" w:rsidP="003C446F">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обґрунтування потреб та містобудівний розрахунок утворення нових земельних ділянок і визначення їх цільового призначення, відображення існуючих земельних ділянок та їх функціонального використання;</w:t>
      </w:r>
    </w:p>
    <w:p w14:paraId="1A1C3156" w14:textId="77777777" w:rsidR="003C446F" w:rsidRPr="003C446F" w:rsidRDefault="003C446F" w:rsidP="003C446F">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визначення можливості встановлення існуючих та проектованих санітарно-захистних зон від існуючих та проектованих джерел викиду на території виробничої зони;</w:t>
      </w:r>
    </w:p>
    <w:p w14:paraId="469D794C" w14:textId="77777777" w:rsidR="003C446F" w:rsidRPr="003C446F" w:rsidRDefault="003C446F" w:rsidP="003C446F">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xml:space="preserve">- визначення усіх планувальних обмежень використання території  згідно з  державними будівельними нормами;  </w:t>
      </w:r>
    </w:p>
    <w:p w14:paraId="22433646" w14:textId="77777777" w:rsidR="003C446F" w:rsidRPr="003C446F" w:rsidRDefault="003C446F" w:rsidP="003C446F">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визначення містобудівних умов і обмежень на запроектовану територію;</w:t>
      </w:r>
    </w:p>
    <w:p w14:paraId="112796AD" w14:textId="6DE3EB3B" w:rsidR="0024310A" w:rsidRPr="003C446F" w:rsidRDefault="003C446F" w:rsidP="003C446F">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виконання стратегічної екологічної оцінки детального плану.</w:t>
      </w:r>
    </w:p>
    <w:p w14:paraId="36CC16AE" w14:textId="45CADDD2" w:rsidR="0024310A" w:rsidRPr="003C446F" w:rsidRDefault="0024310A" w:rsidP="0024310A">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xml:space="preserve">Даним детальним планом опрацьована частина проектованої виробничої зони в межах населеного пункту с.Черлянське Передмістя в межах земельної ділянки </w:t>
      </w:r>
    </w:p>
    <w:p w14:paraId="4E8EF504" w14:textId="6A908BCA" w:rsidR="0024310A" w:rsidRPr="003C446F" w:rsidRDefault="0024310A" w:rsidP="0024310A">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Детальним планом враховані  основні рішення генплану с.Черлянське Передмістя.</w:t>
      </w:r>
    </w:p>
    <w:p w14:paraId="04239F74" w14:textId="77777777" w:rsidR="0024310A" w:rsidRPr="003C446F" w:rsidRDefault="0024310A" w:rsidP="0024310A">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Проектована ділянка складування сипучих будівельних матеріалів з допоміжними будівлями та спорудами для очистки межує:</w:t>
      </w:r>
    </w:p>
    <w:p w14:paraId="65A8CA14" w14:textId="77777777" w:rsidR="0024310A" w:rsidRPr="003C446F" w:rsidRDefault="0024310A" w:rsidP="0024310A">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Проектована ділянка складування сипучих будівельних матеріалів з допоміжними будівлями та спорудами для їх очистки межує:</w:t>
      </w:r>
    </w:p>
    <w:p w14:paraId="475E21BE" w14:textId="77777777" w:rsidR="003C446F" w:rsidRPr="003C446F" w:rsidRDefault="003C446F" w:rsidP="003C446F">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xml:space="preserve">- з півночі, заходу та сходу – земельні ділянки виробничої зони населеного пункту; </w:t>
      </w:r>
    </w:p>
    <w:p w14:paraId="01415782" w14:textId="77777777" w:rsidR="003C446F" w:rsidRPr="003C446F" w:rsidRDefault="003C446F" w:rsidP="003C446F">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xml:space="preserve">- з півдня – землі загального користування (дорога, що розмежовує територію виробничої зони та житлової забудови) </w:t>
      </w:r>
    </w:p>
    <w:p w14:paraId="42C6D5C4" w14:textId="77777777" w:rsidR="003C446F" w:rsidRPr="003C446F" w:rsidRDefault="003C446F" w:rsidP="003C446F">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Проектована територія – земельна ділянка, що є у власності п.Виздра М.М., кадастровий №4620988000:13:000:0166, з земель сільськогосподарського призначення (секція А.01), з цільовим призначенням «01.03. Для ведення особистого селянського господарства»</w:t>
      </w:r>
    </w:p>
    <w:p w14:paraId="61039B3E" w14:textId="77777777" w:rsidR="003C446F" w:rsidRPr="003C446F" w:rsidRDefault="003C446F" w:rsidP="003C446F">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lastRenderedPageBreak/>
        <w:t>На проектованій території розміщено слідуючі мережі:</w:t>
      </w:r>
    </w:p>
    <w:p w14:paraId="62677310" w14:textId="77777777" w:rsidR="003C446F" w:rsidRPr="003C446F" w:rsidRDefault="003C446F" w:rsidP="003C446F">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підземний кабель звязку – 2  метрів з кожного боку (Постанова КМУ від 29 січня 1996 р. N 135)</w:t>
      </w:r>
    </w:p>
    <w:p w14:paraId="35B608FA" w14:textId="77777777" w:rsidR="003C446F" w:rsidRPr="003C446F" w:rsidRDefault="003C446F" w:rsidP="003C446F">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Характеристика території:</w:t>
      </w:r>
    </w:p>
    <w:p w14:paraId="23832255" w14:textId="77777777" w:rsidR="003C446F" w:rsidRPr="003C446F" w:rsidRDefault="003C446F" w:rsidP="003C446F">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за видами, поверховістю та технічним станом забудови – забудова відсутня</w:t>
      </w:r>
    </w:p>
    <w:p w14:paraId="78C8E39A" w14:textId="77777777" w:rsidR="003C446F" w:rsidRPr="003C446F" w:rsidRDefault="003C446F" w:rsidP="003C446F">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xml:space="preserve">- за об*єктами культурної спадщини – відсутні </w:t>
      </w:r>
    </w:p>
    <w:p w14:paraId="4DD08B26" w14:textId="77777777" w:rsidR="003C446F" w:rsidRPr="003C446F" w:rsidRDefault="003C446F" w:rsidP="003C446F">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xml:space="preserve">- за землями історико-культурної спадщини – відсутні </w:t>
      </w:r>
    </w:p>
    <w:p w14:paraId="5477028D" w14:textId="77777777" w:rsidR="003C446F" w:rsidRPr="003C446F" w:rsidRDefault="003C446F" w:rsidP="003C446F">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інженерного обладнання – наявна на території мережа кабельного зв*язку, інші мережі відсутні</w:t>
      </w:r>
    </w:p>
    <w:p w14:paraId="74A9BB94" w14:textId="77777777" w:rsidR="003C446F" w:rsidRPr="003C446F" w:rsidRDefault="003C446F" w:rsidP="003C446F">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xml:space="preserve">- мережа транспорту – відсутня </w:t>
      </w:r>
    </w:p>
    <w:p w14:paraId="2E8E0D3C" w14:textId="77777777" w:rsidR="003C446F" w:rsidRPr="003C446F" w:rsidRDefault="003C446F" w:rsidP="003C446F">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озеленення і благоустрій – відсутні</w:t>
      </w:r>
    </w:p>
    <w:p w14:paraId="1A9E8300" w14:textId="77777777" w:rsidR="003C446F" w:rsidRPr="003C446F" w:rsidRDefault="003C446F" w:rsidP="003C446F">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планувальні обмеження:</w:t>
      </w:r>
    </w:p>
    <w:p w14:paraId="4E14666C" w14:textId="77777777" w:rsidR="003C446F" w:rsidRPr="003C446F" w:rsidRDefault="003C446F" w:rsidP="003C446F">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підземний кабель звязку – 2  метрів з кожного боку (Постанова КМУ від 29 січня 1996 р. N 135)</w:t>
      </w:r>
    </w:p>
    <w:p w14:paraId="1F80DBC4" w14:textId="77777777" w:rsidR="003C446F" w:rsidRPr="003C446F" w:rsidRDefault="003C446F" w:rsidP="003C446F">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Ділянка розміщена в санітарно-захистній зоні кладовища (СЗЗ 300м) та очисних споруд (СЗЗ 200м)</w:t>
      </w:r>
    </w:p>
    <w:p w14:paraId="39BA2E02" w14:textId="3E5D61E1" w:rsidR="0024310A" w:rsidRPr="003C446F" w:rsidRDefault="0024310A" w:rsidP="003C446F">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Запроектована:</w:t>
      </w:r>
    </w:p>
    <w:p w14:paraId="3683C351" w14:textId="02C052A9" w:rsidR="0024310A" w:rsidRPr="003C446F" w:rsidRDefault="0024310A" w:rsidP="0024310A">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xml:space="preserve">- СЗЗ </w:t>
      </w:r>
      <w:r w:rsidR="003C446F" w:rsidRPr="003C446F">
        <w:rPr>
          <w:rFonts w:ascii="Times New Roman" w:hAnsi="Times New Roman" w:cs="Times New Roman"/>
          <w:color w:val="000000"/>
          <w:sz w:val="24"/>
          <w:szCs w:val="24"/>
          <w:bdr w:val="none" w:sz="0" w:space="0" w:color="auto" w:frame="1"/>
          <w:shd w:val="clear" w:color="auto" w:fill="FFFFFF"/>
          <w:lang w:val="uk-UA"/>
        </w:rPr>
        <w:t>5</w:t>
      </w:r>
      <w:r w:rsidRPr="003C446F">
        <w:rPr>
          <w:rFonts w:ascii="Times New Roman" w:hAnsi="Times New Roman" w:cs="Times New Roman"/>
          <w:color w:val="000000"/>
          <w:sz w:val="24"/>
          <w:szCs w:val="24"/>
          <w:bdr w:val="none" w:sz="0" w:space="0" w:color="auto" w:frame="1"/>
          <w:shd w:val="clear" w:color="auto" w:fill="FFFFFF"/>
          <w:lang w:val="uk-UA"/>
        </w:rPr>
        <w:t>0м (клас</w:t>
      </w:r>
      <w:r w:rsidR="003C446F" w:rsidRPr="003C446F">
        <w:rPr>
          <w:rFonts w:ascii="Times New Roman" w:hAnsi="Times New Roman" w:cs="Times New Roman"/>
          <w:color w:val="000000"/>
          <w:sz w:val="24"/>
          <w:szCs w:val="24"/>
          <w:bdr w:val="none" w:sz="0" w:space="0" w:color="auto" w:frame="1"/>
          <w:shd w:val="clear" w:color="auto" w:fill="FFFFFF"/>
          <w:lang w:val="uk-UA"/>
        </w:rPr>
        <w:t xml:space="preserve"> </w:t>
      </w:r>
      <w:r w:rsidRPr="003C446F">
        <w:rPr>
          <w:rFonts w:ascii="Times New Roman" w:hAnsi="Times New Roman" w:cs="Times New Roman"/>
          <w:color w:val="000000"/>
          <w:sz w:val="24"/>
          <w:szCs w:val="24"/>
          <w:bdr w:val="none" w:sz="0" w:space="0" w:color="auto" w:frame="1"/>
          <w:shd w:val="clear" w:color="auto" w:fill="FFFFFF"/>
          <w:lang w:val="uk-UA"/>
        </w:rPr>
        <w:t>У), що встановлена на підставі Наказу МОЗ N173 від 19.06.96 (зі змінами)</w:t>
      </w:r>
    </w:p>
    <w:p w14:paraId="77E8C3ED" w14:textId="77777777" w:rsidR="0024310A" w:rsidRPr="003C446F" w:rsidRDefault="0024310A" w:rsidP="0024310A">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Характеристика території:</w:t>
      </w:r>
    </w:p>
    <w:p w14:paraId="37B16292" w14:textId="77777777" w:rsidR="0024310A" w:rsidRPr="003C446F" w:rsidRDefault="0024310A" w:rsidP="0024310A">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за видами, поверховістю та технічним станом забудови – забудова відсутня</w:t>
      </w:r>
    </w:p>
    <w:p w14:paraId="2B1F3E1A" w14:textId="77777777" w:rsidR="0024310A" w:rsidRPr="003C446F" w:rsidRDefault="0024310A" w:rsidP="0024310A">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xml:space="preserve">- за об*єктами культурної спадщини – відсутні </w:t>
      </w:r>
    </w:p>
    <w:p w14:paraId="689E34B9" w14:textId="77777777" w:rsidR="0024310A" w:rsidRPr="003C446F" w:rsidRDefault="0024310A" w:rsidP="0024310A">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xml:space="preserve">- за землями історико-культурної спадщини – відсутні </w:t>
      </w:r>
    </w:p>
    <w:p w14:paraId="18598FC6" w14:textId="77777777" w:rsidR="0024310A" w:rsidRPr="003C446F" w:rsidRDefault="0024310A" w:rsidP="0024310A">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інженерного обладнання:</w:t>
      </w:r>
    </w:p>
    <w:p w14:paraId="3EED6E5B" w14:textId="77777777" w:rsidR="0024310A" w:rsidRPr="003C446F" w:rsidRDefault="0024310A" w:rsidP="0024310A">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xml:space="preserve"> – наявна нга території мережа кабельного зв*язку, інші мережі відсутні</w:t>
      </w:r>
    </w:p>
    <w:p w14:paraId="35AF6137" w14:textId="77777777" w:rsidR="0024310A" w:rsidRPr="003C446F" w:rsidRDefault="0024310A" w:rsidP="0024310A">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xml:space="preserve">- мережа транспорту – відсутня </w:t>
      </w:r>
    </w:p>
    <w:p w14:paraId="243151C0" w14:textId="77777777" w:rsidR="0024310A" w:rsidRPr="003C446F" w:rsidRDefault="0024310A" w:rsidP="0024310A">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озеленення і благоустрій – відсутні</w:t>
      </w:r>
    </w:p>
    <w:p w14:paraId="1319F344" w14:textId="77777777" w:rsidR="0024310A" w:rsidRPr="003C446F" w:rsidRDefault="0024310A" w:rsidP="0024310A">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В процесі просторового планування території на місцевому рівні, дана територія визначена генеральним планом як виробнича, у межах котрої окремі земельні ділянки планувально об’єднані у виробничу забудову, на якій розташовані підприємства інших виробничих об’єктів. (відповідно до п.5.1 ДБН Б.2.2-12:2019)</w:t>
      </w:r>
    </w:p>
    <w:p w14:paraId="65963A3D" w14:textId="77777777" w:rsidR="0024310A" w:rsidRPr="003C446F" w:rsidRDefault="0024310A" w:rsidP="0024310A">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В процесі містобудівного проектування на регіональному рівні визначаються, як зона - містобудівного освоєння, яка включає території виробничої, комунально-складської забудови, озеленення, а також об’єктів інженерної і транспортної інфраструктури; (відповідно до п.5.2 ДБН Б.2.2-12:2019)</w:t>
      </w:r>
    </w:p>
    <w:p w14:paraId="4F451B63" w14:textId="77777777" w:rsidR="0024310A" w:rsidRPr="003C446F" w:rsidRDefault="0024310A" w:rsidP="0024310A">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Проектована територія ділянки для складування сипучих будівельних матеріалів з допоміжними будівлями та спорудами:</w:t>
      </w:r>
    </w:p>
    <w:p w14:paraId="29388E04" w14:textId="77777777" w:rsidR="0024310A" w:rsidRPr="003C446F" w:rsidRDefault="0024310A" w:rsidP="0024310A">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за функціональним призначенням відноситься до території містобудівного освоєння та зони виробничої забудови (відповідно до п.5.2 ДБН Б.2.2-12:2019)</w:t>
      </w:r>
    </w:p>
    <w:p w14:paraId="79ACFC40" w14:textId="77777777" w:rsidR="0024310A" w:rsidRPr="003C446F" w:rsidRDefault="0024310A" w:rsidP="0024310A">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категорія земель – землі промисловості, транспорту, зв'язку, енергетики, оборони та іншого призначення (секція J.11)</w:t>
      </w:r>
    </w:p>
    <w:p w14:paraId="7C562A6B" w14:textId="77777777" w:rsidR="0024310A" w:rsidRPr="003C446F" w:rsidRDefault="0024310A" w:rsidP="0024310A">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цільове призначення земельної ділянки: «11.03. Для розміщення та експлуатації основних, підсобних і допоміжних будівель та споруд будівельних організацій та підприємств»; (відповідно до Класифікації видів цільового призначення земель)</w:t>
      </w:r>
    </w:p>
    <w:p w14:paraId="10A63ECA" w14:textId="77777777" w:rsidR="0024310A" w:rsidRPr="003C446F" w:rsidRDefault="0024310A" w:rsidP="0024310A">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 xml:space="preserve">На основі статистичної інформації, адміністративних даних, результатів досліджень було охарактеризовано поточний стан довкілля населеного пункту, території проектування, стан довкілля та умови життєдіяльності населення на територіях, що ймовірно зазнають впливу внаслідок виконання документа державного планування. Стан навколишнього природного середовища території, що розглядається, характеризується як задовільний. </w:t>
      </w:r>
    </w:p>
    <w:p w14:paraId="54C37EDC" w14:textId="77777777" w:rsidR="0024310A" w:rsidRPr="003C446F" w:rsidRDefault="0024310A" w:rsidP="0024310A">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ab/>
        <w:t xml:space="preserve">Наслідки для навколишнього середовища, що ймовірно будуть проявлятися внаслідок виконання детального плану території полягають в забрудненні атмосферного повітря внаслідок будівництва нових виробничих та складських приміщень, експлуатації даного підприємства зі створенням стаціонарних джерел викидів забруднювальних речовин в </w:t>
      </w:r>
      <w:r w:rsidRPr="003C446F">
        <w:rPr>
          <w:rFonts w:ascii="Times New Roman" w:hAnsi="Times New Roman" w:cs="Times New Roman"/>
          <w:color w:val="000000"/>
          <w:sz w:val="24"/>
          <w:szCs w:val="24"/>
          <w:bdr w:val="none" w:sz="0" w:space="0" w:color="auto" w:frame="1"/>
          <w:shd w:val="clear" w:color="auto" w:fill="FFFFFF"/>
          <w:lang w:val="uk-UA"/>
        </w:rPr>
        <w:lastRenderedPageBreak/>
        <w:t>атмосферне повітря, впливів на водне та ґрунтове середовище при розробці будівельного майданчика; прокладанні комунікацій, будівництві та влаштуванні об’єктів, зберіганні твердих відходів, утворенні забруднених стічних вод, акустичному забрудненні довкілля внаслідок роботи технологічного устаткування, проїзду транспорту, будівельних роботах.</w:t>
      </w:r>
    </w:p>
    <w:p w14:paraId="6AE68F97" w14:textId="77777777" w:rsidR="0024310A" w:rsidRPr="003C446F" w:rsidRDefault="0024310A" w:rsidP="0024310A">
      <w:pPr>
        <w:tabs>
          <w:tab w:val="left" w:pos="567"/>
        </w:tabs>
        <w:spacing w:after="0"/>
        <w:rPr>
          <w:rFonts w:ascii="Times New Roman" w:hAnsi="Times New Roman" w:cs="Times New Roman"/>
          <w:color w:val="000000"/>
          <w:sz w:val="24"/>
          <w:szCs w:val="24"/>
          <w:bdr w:val="none" w:sz="0" w:space="0" w:color="auto" w:frame="1"/>
          <w:shd w:val="clear" w:color="auto" w:fill="FFFFFF"/>
          <w:lang w:val="uk-UA"/>
        </w:rPr>
      </w:pPr>
      <w:r w:rsidRPr="003C446F">
        <w:rPr>
          <w:rFonts w:ascii="Times New Roman" w:hAnsi="Times New Roman" w:cs="Times New Roman"/>
          <w:color w:val="000000"/>
          <w:sz w:val="24"/>
          <w:szCs w:val="24"/>
          <w:bdr w:val="none" w:sz="0" w:space="0" w:color="auto" w:frame="1"/>
          <w:shd w:val="clear" w:color="auto" w:fill="FFFFFF"/>
          <w:lang w:val="uk-UA"/>
        </w:rPr>
        <w:tab/>
        <w:t>З метою охорони навколишнього природного середовища у даному проекті детального плану території передбачено виконати ряд планувальних та технічних заходів: заходи щодо охорони атмосферного повітря, щодо захисту водного та ґрунтового середовищ, шумозахисні заходи, заходи щодо охорони праці та пожежної безпеки, заходи щодо благоустрою та озеленення території. Заходи, передбачені для пом’якшення негативного впливу документом державного планування дозволять мінімізувати негативні впливи на довкілля.</w:t>
      </w:r>
    </w:p>
    <w:p w14:paraId="2A1F939C" w14:textId="77777777" w:rsidR="00EC479A" w:rsidRPr="003C446F" w:rsidRDefault="0024310A" w:rsidP="0024310A">
      <w:pPr>
        <w:tabs>
          <w:tab w:val="left" w:pos="567"/>
        </w:tabs>
        <w:spacing w:after="0"/>
        <w:rPr>
          <w:rFonts w:ascii="Times New Roman" w:hAnsi="Times New Roman" w:cs="Times New Roman"/>
          <w:sz w:val="24"/>
          <w:szCs w:val="24"/>
        </w:rPr>
      </w:pPr>
      <w:r w:rsidRPr="003C446F">
        <w:rPr>
          <w:rFonts w:ascii="Times New Roman" w:hAnsi="Times New Roman" w:cs="Times New Roman"/>
          <w:color w:val="000000"/>
          <w:sz w:val="24"/>
          <w:szCs w:val="24"/>
          <w:bdr w:val="none" w:sz="0" w:space="0" w:color="auto" w:frame="1"/>
          <w:shd w:val="clear" w:color="auto" w:fill="FFFFFF"/>
          <w:lang w:val="uk-UA"/>
        </w:rPr>
        <w:tab/>
        <w:t>Запропоновано комплекс заходів, передбачених для здійснення моніторингу та покращення стану довкілля у тому числі здоров’я населення, які представлені в регіональних програмах. Транскордонних наслідків виконання документу державного планування та наслідків для природо-заповідних територій не очікується.</w:t>
      </w:r>
    </w:p>
    <w:p w14:paraId="186E95FA" w14:textId="77777777" w:rsidR="00EC479A" w:rsidRPr="003C446F" w:rsidRDefault="00CD2C07" w:rsidP="00CD2C07">
      <w:pPr>
        <w:tabs>
          <w:tab w:val="left" w:pos="1172"/>
        </w:tabs>
        <w:spacing w:after="0"/>
        <w:jc w:val="center"/>
        <w:rPr>
          <w:rFonts w:ascii="Times New Roman" w:hAnsi="Times New Roman" w:cs="Times New Roman"/>
          <w:b/>
          <w:sz w:val="24"/>
          <w:szCs w:val="24"/>
          <w:lang w:val="uk-UA"/>
        </w:rPr>
      </w:pPr>
      <w:r w:rsidRPr="003C446F">
        <w:rPr>
          <w:rFonts w:ascii="Times New Roman" w:hAnsi="Times New Roman" w:cs="Times New Roman"/>
          <w:b/>
          <w:sz w:val="24"/>
          <w:szCs w:val="24"/>
          <w:lang w:val="uk-UA"/>
        </w:rPr>
        <w:t>С</w:t>
      </w:r>
      <w:r w:rsidR="00EC479A" w:rsidRPr="003C446F">
        <w:rPr>
          <w:rFonts w:ascii="Times New Roman" w:hAnsi="Times New Roman" w:cs="Times New Roman"/>
          <w:b/>
          <w:sz w:val="24"/>
          <w:szCs w:val="24"/>
        </w:rPr>
        <w:t>писок використаних джерел</w:t>
      </w:r>
    </w:p>
    <w:p w14:paraId="657C442D" w14:textId="712501B2" w:rsidR="00EF678D" w:rsidRPr="003C446F" w:rsidRDefault="00EF678D" w:rsidP="00CD2C07">
      <w:pPr>
        <w:tabs>
          <w:tab w:val="left" w:pos="1172"/>
        </w:tabs>
        <w:spacing w:after="0"/>
        <w:ind w:firstLine="567"/>
        <w:rPr>
          <w:rFonts w:ascii="Times New Roman" w:hAnsi="Times New Roman" w:cs="Times New Roman"/>
          <w:sz w:val="24"/>
          <w:szCs w:val="24"/>
          <w:lang w:val="uk-UA"/>
        </w:rPr>
      </w:pPr>
      <w:r w:rsidRPr="003C446F">
        <w:rPr>
          <w:rFonts w:ascii="Times New Roman" w:hAnsi="Times New Roman" w:cs="Times New Roman"/>
          <w:sz w:val="24"/>
          <w:szCs w:val="24"/>
          <w:lang w:val="uk-UA"/>
        </w:rPr>
        <w:t xml:space="preserve">1. Генеральний план села </w:t>
      </w:r>
      <w:r w:rsidR="00C943FB" w:rsidRPr="003C446F">
        <w:rPr>
          <w:rFonts w:ascii="Times New Roman" w:hAnsi="Times New Roman" w:cs="Times New Roman"/>
          <w:sz w:val="24"/>
          <w:szCs w:val="24"/>
          <w:lang w:val="uk-UA"/>
        </w:rPr>
        <w:t xml:space="preserve">Черлянське Передмістя </w:t>
      </w:r>
    </w:p>
    <w:p w14:paraId="6B506091" w14:textId="77777777" w:rsidR="00EF678D" w:rsidRPr="003C446F" w:rsidRDefault="00114D94" w:rsidP="00CD2C07">
      <w:pPr>
        <w:tabs>
          <w:tab w:val="left" w:pos="1172"/>
        </w:tabs>
        <w:spacing w:after="0"/>
        <w:ind w:firstLine="567"/>
        <w:rPr>
          <w:rFonts w:ascii="Times New Roman" w:hAnsi="Times New Roman" w:cs="Times New Roman"/>
          <w:sz w:val="24"/>
          <w:szCs w:val="24"/>
          <w:lang w:val="uk-UA"/>
        </w:rPr>
      </w:pPr>
      <w:r w:rsidRPr="003C446F">
        <w:rPr>
          <w:rFonts w:ascii="Times New Roman" w:hAnsi="Times New Roman" w:cs="Times New Roman"/>
          <w:sz w:val="24"/>
          <w:szCs w:val="24"/>
          <w:lang w:val="uk-UA"/>
        </w:rPr>
        <w:t>2</w:t>
      </w:r>
      <w:r w:rsidR="00EF678D" w:rsidRPr="003C446F">
        <w:rPr>
          <w:rFonts w:ascii="Times New Roman" w:hAnsi="Times New Roman" w:cs="Times New Roman"/>
          <w:sz w:val="24"/>
          <w:szCs w:val="24"/>
          <w:lang w:val="uk-UA"/>
        </w:rPr>
        <w:t>. Дані Департаменту охорони здоров’я ЛОДА про захворюваність населення та поширеність в період 2013-2018 рр. на території Львівської області.</w:t>
      </w:r>
    </w:p>
    <w:p w14:paraId="05957BF0" w14:textId="77777777" w:rsidR="00EF678D" w:rsidRPr="003C446F" w:rsidRDefault="00EF678D" w:rsidP="00CD2C07">
      <w:pPr>
        <w:tabs>
          <w:tab w:val="left" w:pos="1172"/>
        </w:tabs>
        <w:spacing w:after="0"/>
        <w:ind w:firstLine="567"/>
        <w:rPr>
          <w:rFonts w:ascii="Times New Roman" w:hAnsi="Times New Roman" w:cs="Times New Roman"/>
          <w:sz w:val="24"/>
          <w:szCs w:val="24"/>
          <w:lang w:val="uk-UA"/>
        </w:rPr>
      </w:pPr>
      <w:r w:rsidRPr="003C446F">
        <w:rPr>
          <w:rFonts w:ascii="Times New Roman" w:hAnsi="Times New Roman" w:cs="Times New Roman"/>
          <w:sz w:val="24"/>
          <w:szCs w:val="24"/>
          <w:lang w:val="uk-UA"/>
        </w:rPr>
        <w:t>3. Довкілля Львівської області. Статистичний збірник. – м. Львів, 2018.</w:t>
      </w:r>
    </w:p>
    <w:p w14:paraId="52C050F9" w14:textId="77777777" w:rsidR="00EF678D" w:rsidRPr="003C446F" w:rsidRDefault="00114D94" w:rsidP="00CD2C07">
      <w:pPr>
        <w:tabs>
          <w:tab w:val="left" w:pos="1172"/>
        </w:tabs>
        <w:spacing w:after="0"/>
        <w:ind w:firstLine="567"/>
        <w:rPr>
          <w:rFonts w:ascii="Times New Roman" w:hAnsi="Times New Roman" w:cs="Times New Roman"/>
          <w:sz w:val="24"/>
          <w:szCs w:val="24"/>
          <w:lang w:val="uk-UA"/>
        </w:rPr>
      </w:pPr>
      <w:r w:rsidRPr="003C446F">
        <w:rPr>
          <w:rFonts w:ascii="Times New Roman" w:hAnsi="Times New Roman" w:cs="Times New Roman"/>
          <w:sz w:val="24"/>
          <w:szCs w:val="24"/>
          <w:lang w:val="uk-UA"/>
        </w:rPr>
        <w:t>4</w:t>
      </w:r>
      <w:r w:rsidR="00EF678D" w:rsidRPr="003C446F">
        <w:rPr>
          <w:rFonts w:ascii="Times New Roman" w:hAnsi="Times New Roman" w:cs="Times New Roman"/>
          <w:sz w:val="24"/>
          <w:szCs w:val="24"/>
          <w:lang w:val="uk-UA"/>
        </w:rPr>
        <w:t>.  Екологічний паспорт Львівської області. – м. Львів, 2017.</w:t>
      </w:r>
    </w:p>
    <w:p w14:paraId="36EF2F6F" w14:textId="77777777" w:rsidR="00EF678D" w:rsidRPr="003C446F" w:rsidRDefault="00637B93" w:rsidP="00CD2C07">
      <w:pPr>
        <w:tabs>
          <w:tab w:val="left" w:pos="1172"/>
        </w:tabs>
        <w:spacing w:after="0"/>
        <w:ind w:firstLine="567"/>
        <w:rPr>
          <w:rFonts w:ascii="Times New Roman" w:hAnsi="Times New Roman" w:cs="Times New Roman"/>
          <w:sz w:val="24"/>
          <w:szCs w:val="24"/>
          <w:lang w:val="uk-UA"/>
        </w:rPr>
      </w:pPr>
      <w:r w:rsidRPr="003C446F">
        <w:rPr>
          <w:rFonts w:ascii="Times New Roman" w:hAnsi="Times New Roman" w:cs="Times New Roman"/>
          <w:sz w:val="24"/>
          <w:szCs w:val="24"/>
          <w:lang w:val="uk-UA"/>
        </w:rPr>
        <w:t>5</w:t>
      </w:r>
      <w:r w:rsidR="00EF678D" w:rsidRPr="003C446F">
        <w:rPr>
          <w:rFonts w:ascii="Times New Roman" w:hAnsi="Times New Roman" w:cs="Times New Roman"/>
          <w:sz w:val="24"/>
          <w:szCs w:val="24"/>
          <w:lang w:val="uk-UA"/>
        </w:rPr>
        <w:t>. Екологічний паспорт Львівської області. – м. Львів, 2018.</w:t>
      </w:r>
    </w:p>
    <w:p w14:paraId="10FB7A09" w14:textId="77777777" w:rsidR="00EF678D" w:rsidRPr="003C446F" w:rsidRDefault="00637B93" w:rsidP="00CD2C07">
      <w:pPr>
        <w:tabs>
          <w:tab w:val="left" w:pos="1172"/>
        </w:tabs>
        <w:spacing w:after="0"/>
        <w:ind w:firstLine="567"/>
        <w:rPr>
          <w:rFonts w:ascii="Times New Roman" w:hAnsi="Times New Roman" w:cs="Times New Roman"/>
          <w:sz w:val="24"/>
          <w:szCs w:val="24"/>
          <w:lang w:val="uk-UA"/>
        </w:rPr>
      </w:pPr>
      <w:r w:rsidRPr="003C446F">
        <w:rPr>
          <w:rFonts w:ascii="Times New Roman" w:hAnsi="Times New Roman" w:cs="Times New Roman"/>
          <w:sz w:val="24"/>
          <w:szCs w:val="24"/>
          <w:lang w:val="uk-UA"/>
        </w:rPr>
        <w:t>6</w:t>
      </w:r>
      <w:r w:rsidR="00EF678D" w:rsidRPr="003C446F">
        <w:rPr>
          <w:rFonts w:ascii="Times New Roman" w:hAnsi="Times New Roman" w:cs="Times New Roman"/>
          <w:sz w:val="24"/>
          <w:szCs w:val="24"/>
          <w:lang w:val="uk-UA"/>
        </w:rPr>
        <w:t>. Звіт про результати моніторингу природного довкілля Львівщини. – м. Львів, 2019.</w:t>
      </w:r>
    </w:p>
    <w:p w14:paraId="1A857467" w14:textId="77777777" w:rsidR="00EF678D" w:rsidRPr="003C446F" w:rsidRDefault="00637B93" w:rsidP="00CD2C07">
      <w:pPr>
        <w:tabs>
          <w:tab w:val="left" w:pos="1172"/>
        </w:tabs>
        <w:spacing w:after="0"/>
        <w:ind w:firstLine="567"/>
        <w:rPr>
          <w:rFonts w:ascii="Times New Roman" w:hAnsi="Times New Roman" w:cs="Times New Roman"/>
          <w:sz w:val="24"/>
          <w:szCs w:val="24"/>
          <w:lang w:val="uk-UA"/>
        </w:rPr>
      </w:pPr>
      <w:r w:rsidRPr="003C446F">
        <w:rPr>
          <w:rFonts w:ascii="Times New Roman" w:hAnsi="Times New Roman" w:cs="Times New Roman"/>
          <w:sz w:val="24"/>
          <w:szCs w:val="24"/>
          <w:lang w:val="uk-UA"/>
        </w:rPr>
        <w:t>7</w:t>
      </w:r>
      <w:r w:rsidR="00EF678D" w:rsidRPr="003C446F">
        <w:rPr>
          <w:rFonts w:ascii="Times New Roman" w:hAnsi="Times New Roman" w:cs="Times New Roman"/>
          <w:sz w:val="24"/>
          <w:szCs w:val="24"/>
          <w:lang w:val="uk-UA"/>
        </w:rPr>
        <w:t>. Обласна програма поводження з небезпечними відходами, затверджена розпорядженням голови Львівської облдержадміністрації.</w:t>
      </w:r>
    </w:p>
    <w:p w14:paraId="0CCF51B0" w14:textId="51D1538A" w:rsidR="00EF678D" w:rsidRPr="003C446F" w:rsidRDefault="00637B93" w:rsidP="003C446F">
      <w:pPr>
        <w:tabs>
          <w:tab w:val="left" w:pos="1172"/>
        </w:tabs>
        <w:spacing w:after="0"/>
        <w:ind w:firstLine="567"/>
        <w:rPr>
          <w:rFonts w:ascii="Times New Roman" w:hAnsi="Times New Roman" w:cs="Times New Roman"/>
          <w:sz w:val="24"/>
          <w:szCs w:val="24"/>
          <w:lang w:val="uk-UA"/>
        </w:rPr>
      </w:pPr>
      <w:r w:rsidRPr="003C446F">
        <w:rPr>
          <w:rFonts w:ascii="Times New Roman" w:hAnsi="Times New Roman" w:cs="Times New Roman"/>
          <w:sz w:val="24"/>
          <w:szCs w:val="24"/>
          <w:lang w:val="uk-UA"/>
        </w:rPr>
        <w:t>8</w:t>
      </w:r>
      <w:r w:rsidR="00EF678D" w:rsidRPr="003C446F">
        <w:rPr>
          <w:rFonts w:ascii="Times New Roman" w:hAnsi="Times New Roman" w:cs="Times New Roman"/>
          <w:sz w:val="24"/>
          <w:szCs w:val="24"/>
          <w:lang w:val="uk-UA"/>
        </w:rPr>
        <w:t xml:space="preserve">. Пояснювальна записка до детального плану території </w:t>
      </w:r>
      <w:r w:rsidR="0024310A" w:rsidRPr="003C446F">
        <w:rPr>
          <w:rFonts w:ascii="Times New Roman" w:hAnsi="Times New Roman" w:cs="Times New Roman"/>
          <w:sz w:val="24"/>
          <w:szCs w:val="24"/>
          <w:lang w:val="uk-UA"/>
        </w:rPr>
        <w:t xml:space="preserve">земельної ділянки </w:t>
      </w:r>
      <w:r w:rsidR="003C446F" w:rsidRPr="003C446F">
        <w:rPr>
          <w:rFonts w:ascii="Times New Roman" w:hAnsi="Times New Roman" w:cs="Times New Roman"/>
          <w:sz w:val="24"/>
          <w:szCs w:val="24"/>
          <w:lang w:val="uk-UA"/>
        </w:rPr>
        <w:t>(кадастровий №4620988000:13:000:0166), для зміни її цільового призначення з «01.03. Для ведення особистого селянського господарства» на «11.03. Для розміщення та експлуатації основних, підсобних і допоміжних будівель та споруд будівельних організацій та підприємств» в с.Черлянське Передмістя Городоцького міської ради Львівського району Львівської області</w:t>
      </w:r>
      <w:r w:rsidR="00EF678D" w:rsidRPr="003C446F">
        <w:rPr>
          <w:rFonts w:ascii="Times New Roman" w:hAnsi="Times New Roman" w:cs="Times New Roman"/>
          <w:sz w:val="24"/>
          <w:szCs w:val="24"/>
          <w:lang w:val="uk-UA"/>
        </w:rPr>
        <w:t xml:space="preserve"> – м.</w:t>
      </w:r>
      <w:r w:rsidR="00C943FB" w:rsidRPr="003C446F">
        <w:rPr>
          <w:rFonts w:ascii="Times New Roman" w:hAnsi="Times New Roman" w:cs="Times New Roman"/>
          <w:sz w:val="24"/>
          <w:szCs w:val="24"/>
          <w:lang w:val="uk-UA"/>
        </w:rPr>
        <w:t>Городок</w:t>
      </w:r>
      <w:r w:rsidR="00EF678D" w:rsidRPr="003C446F">
        <w:rPr>
          <w:rFonts w:ascii="Times New Roman" w:hAnsi="Times New Roman" w:cs="Times New Roman"/>
          <w:sz w:val="24"/>
          <w:szCs w:val="24"/>
          <w:lang w:val="uk-UA"/>
        </w:rPr>
        <w:t>, 20</w:t>
      </w:r>
      <w:r w:rsidR="00C943FB" w:rsidRPr="003C446F">
        <w:rPr>
          <w:rFonts w:ascii="Times New Roman" w:hAnsi="Times New Roman" w:cs="Times New Roman"/>
          <w:sz w:val="24"/>
          <w:szCs w:val="24"/>
          <w:lang w:val="uk-UA"/>
        </w:rPr>
        <w:t>2</w:t>
      </w:r>
      <w:r w:rsidR="003C446F" w:rsidRPr="003C446F">
        <w:rPr>
          <w:rFonts w:ascii="Times New Roman" w:hAnsi="Times New Roman" w:cs="Times New Roman"/>
          <w:sz w:val="24"/>
          <w:szCs w:val="24"/>
          <w:lang w:val="uk-UA"/>
        </w:rPr>
        <w:t>1</w:t>
      </w:r>
      <w:r w:rsidR="00EF678D" w:rsidRPr="003C446F">
        <w:rPr>
          <w:rFonts w:ascii="Times New Roman" w:hAnsi="Times New Roman" w:cs="Times New Roman"/>
          <w:sz w:val="24"/>
          <w:szCs w:val="24"/>
          <w:lang w:val="uk-UA"/>
        </w:rPr>
        <w:t>.</w:t>
      </w:r>
    </w:p>
    <w:p w14:paraId="087D7E3E" w14:textId="77777777" w:rsidR="00EF678D" w:rsidRPr="003C446F" w:rsidRDefault="00637B93" w:rsidP="00CD2C07">
      <w:pPr>
        <w:tabs>
          <w:tab w:val="left" w:pos="1172"/>
        </w:tabs>
        <w:spacing w:after="0"/>
        <w:ind w:firstLine="567"/>
        <w:rPr>
          <w:rFonts w:ascii="Times New Roman" w:hAnsi="Times New Roman" w:cs="Times New Roman"/>
          <w:sz w:val="24"/>
          <w:szCs w:val="24"/>
          <w:lang w:val="uk-UA"/>
        </w:rPr>
      </w:pPr>
      <w:r w:rsidRPr="003C446F">
        <w:rPr>
          <w:rFonts w:ascii="Times New Roman" w:hAnsi="Times New Roman" w:cs="Times New Roman"/>
          <w:sz w:val="24"/>
          <w:szCs w:val="24"/>
          <w:lang w:val="uk-UA"/>
        </w:rPr>
        <w:t>9</w:t>
      </w:r>
      <w:r w:rsidR="00EF678D" w:rsidRPr="003C446F">
        <w:rPr>
          <w:rFonts w:ascii="Times New Roman" w:hAnsi="Times New Roman" w:cs="Times New Roman"/>
          <w:sz w:val="24"/>
          <w:szCs w:val="24"/>
          <w:lang w:val="uk-UA"/>
        </w:rPr>
        <w:t>. Програма охорони навколишнього природного середовища Львівської області на 2016-2020 роки.</w:t>
      </w:r>
    </w:p>
    <w:p w14:paraId="5160D7EE" w14:textId="77777777" w:rsidR="00CA0EBD" w:rsidRPr="003C446F" w:rsidRDefault="00FF3041" w:rsidP="00CD2C07">
      <w:pPr>
        <w:tabs>
          <w:tab w:val="left" w:pos="567"/>
        </w:tabs>
        <w:spacing w:after="0"/>
        <w:ind w:firstLine="567"/>
        <w:rPr>
          <w:rFonts w:ascii="Times New Roman" w:hAnsi="Times New Roman" w:cs="Times New Roman"/>
          <w:sz w:val="24"/>
          <w:szCs w:val="24"/>
          <w:lang w:val="uk-UA"/>
        </w:rPr>
      </w:pPr>
      <w:r w:rsidRPr="003C446F">
        <w:rPr>
          <w:rFonts w:ascii="Times New Roman" w:hAnsi="Times New Roman" w:cs="Times New Roman"/>
          <w:sz w:val="24"/>
          <w:szCs w:val="24"/>
          <w:lang w:val="uk-UA"/>
        </w:rPr>
        <w:t>1</w:t>
      </w:r>
      <w:r w:rsidR="00637B93" w:rsidRPr="003C446F">
        <w:rPr>
          <w:rFonts w:ascii="Times New Roman" w:hAnsi="Times New Roman" w:cs="Times New Roman"/>
          <w:sz w:val="24"/>
          <w:szCs w:val="24"/>
          <w:lang w:val="uk-UA"/>
        </w:rPr>
        <w:t>0</w:t>
      </w:r>
      <w:r w:rsidR="0073312B" w:rsidRPr="003C446F">
        <w:rPr>
          <w:rFonts w:ascii="Times New Roman" w:hAnsi="Times New Roman" w:cs="Times New Roman"/>
          <w:sz w:val="24"/>
          <w:szCs w:val="24"/>
          <w:lang w:val="uk-UA"/>
        </w:rPr>
        <w:t xml:space="preserve">. Програми охорони навколишнього середовища на території </w:t>
      </w:r>
      <w:r w:rsidRPr="003C446F">
        <w:rPr>
          <w:rFonts w:ascii="Times New Roman" w:hAnsi="Times New Roman" w:cs="Times New Roman"/>
          <w:sz w:val="24"/>
          <w:szCs w:val="24"/>
          <w:lang w:val="uk-UA"/>
        </w:rPr>
        <w:t>Сокальського району</w:t>
      </w:r>
      <w:r w:rsidR="0073312B" w:rsidRPr="003C446F">
        <w:rPr>
          <w:rFonts w:ascii="Times New Roman" w:hAnsi="Times New Roman" w:cs="Times New Roman"/>
          <w:sz w:val="24"/>
          <w:szCs w:val="24"/>
          <w:lang w:val="uk-UA"/>
        </w:rPr>
        <w:t xml:space="preserve"> на 2019-2020 роки.</w:t>
      </w:r>
    </w:p>
    <w:p w14:paraId="0B48A346" w14:textId="77777777" w:rsidR="00EF678D" w:rsidRPr="003C446F" w:rsidRDefault="00FF3041" w:rsidP="00CD2C07">
      <w:pPr>
        <w:tabs>
          <w:tab w:val="left" w:pos="1172"/>
        </w:tabs>
        <w:spacing w:after="0"/>
        <w:ind w:firstLine="567"/>
        <w:rPr>
          <w:rFonts w:ascii="Times New Roman" w:hAnsi="Times New Roman" w:cs="Times New Roman"/>
          <w:sz w:val="24"/>
          <w:szCs w:val="24"/>
          <w:lang w:val="uk-UA"/>
        </w:rPr>
      </w:pPr>
      <w:r w:rsidRPr="003C446F">
        <w:rPr>
          <w:rFonts w:ascii="Times New Roman" w:hAnsi="Times New Roman" w:cs="Times New Roman"/>
          <w:sz w:val="24"/>
          <w:szCs w:val="24"/>
          <w:lang w:val="uk-UA"/>
        </w:rPr>
        <w:t>1</w:t>
      </w:r>
      <w:r w:rsidR="00637B93" w:rsidRPr="003C446F">
        <w:rPr>
          <w:rFonts w:ascii="Times New Roman" w:hAnsi="Times New Roman" w:cs="Times New Roman"/>
          <w:sz w:val="24"/>
          <w:szCs w:val="24"/>
          <w:lang w:val="uk-UA"/>
        </w:rPr>
        <w:t>1</w:t>
      </w:r>
      <w:r w:rsidR="00EF678D" w:rsidRPr="003C446F">
        <w:rPr>
          <w:rFonts w:ascii="Times New Roman" w:hAnsi="Times New Roman" w:cs="Times New Roman"/>
          <w:sz w:val="24"/>
          <w:szCs w:val="24"/>
          <w:lang w:val="uk-UA"/>
        </w:rPr>
        <w:t>. Регіональна програма «Питна вода України» у Львівській області на 2009-2020 роки.</w:t>
      </w:r>
    </w:p>
    <w:p w14:paraId="7CAC77C9" w14:textId="77777777" w:rsidR="00EF678D" w:rsidRPr="003C446F" w:rsidRDefault="00FF3041" w:rsidP="00CD2C07">
      <w:pPr>
        <w:tabs>
          <w:tab w:val="left" w:pos="1172"/>
        </w:tabs>
        <w:spacing w:after="0"/>
        <w:ind w:firstLine="567"/>
        <w:rPr>
          <w:rFonts w:ascii="Times New Roman" w:hAnsi="Times New Roman" w:cs="Times New Roman"/>
          <w:sz w:val="24"/>
          <w:szCs w:val="24"/>
          <w:lang w:val="uk-UA"/>
        </w:rPr>
      </w:pPr>
      <w:r w:rsidRPr="003C446F">
        <w:rPr>
          <w:rFonts w:ascii="Times New Roman" w:hAnsi="Times New Roman" w:cs="Times New Roman"/>
          <w:sz w:val="24"/>
          <w:szCs w:val="24"/>
          <w:lang w:val="uk-UA"/>
        </w:rPr>
        <w:t>1</w:t>
      </w:r>
      <w:r w:rsidR="00637B93" w:rsidRPr="003C446F">
        <w:rPr>
          <w:rFonts w:ascii="Times New Roman" w:hAnsi="Times New Roman" w:cs="Times New Roman"/>
          <w:sz w:val="24"/>
          <w:szCs w:val="24"/>
          <w:lang w:val="uk-UA"/>
        </w:rPr>
        <w:t>2</w:t>
      </w:r>
      <w:r w:rsidR="00EF678D" w:rsidRPr="003C446F">
        <w:rPr>
          <w:rFonts w:ascii="Times New Roman" w:hAnsi="Times New Roman" w:cs="Times New Roman"/>
          <w:sz w:val="24"/>
          <w:szCs w:val="24"/>
          <w:lang w:val="uk-UA"/>
        </w:rPr>
        <w:t>. Стратегія поводження з твердими побутовими відходами у Львівській області на 2017-2022 роки.</w:t>
      </w:r>
    </w:p>
    <w:p w14:paraId="7F7C6588" w14:textId="77777777" w:rsidR="00EC479A" w:rsidRPr="003C446F" w:rsidRDefault="00FF3041" w:rsidP="00FF3041">
      <w:pPr>
        <w:tabs>
          <w:tab w:val="left" w:pos="1172"/>
        </w:tabs>
        <w:spacing w:after="0"/>
        <w:ind w:firstLine="567"/>
        <w:rPr>
          <w:rFonts w:ascii="Times New Roman" w:hAnsi="Times New Roman" w:cs="Times New Roman"/>
          <w:sz w:val="24"/>
          <w:szCs w:val="24"/>
        </w:rPr>
      </w:pPr>
      <w:r w:rsidRPr="003C446F">
        <w:rPr>
          <w:rFonts w:ascii="Times New Roman" w:hAnsi="Times New Roman" w:cs="Times New Roman"/>
          <w:sz w:val="24"/>
          <w:szCs w:val="24"/>
          <w:lang w:val="uk-UA"/>
        </w:rPr>
        <w:t>1</w:t>
      </w:r>
      <w:r w:rsidR="00637B93" w:rsidRPr="003C446F">
        <w:rPr>
          <w:rFonts w:ascii="Times New Roman" w:hAnsi="Times New Roman" w:cs="Times New Roman"/>
          <w:sz w:val="24"/>
          <w:szCs w:val="24"/>
          <w:lang w:val="uk-UA"/>
        </w:rPr>
        <w:t>3</w:t>
      </w:r>
      <w:r w:rsidR="00EF678D" w:rsidRPr="003C446F">
        <w:rPr>
          <w:rFonts w:ascii="Times New Roman" w:hAnsi="Times New Roman" w:cs="Times New Roman"/>
          <w:sz w:val="24"/>
          <w:szCs w:val="24"/>
          <w:lang w:val="uk-UA"/>
        </w:rPr>
        <w:t>. Стратегія розвитку Львівської області на період до 2020 року. – м. Львів, 2016.</w:t>
      </w:r>
      <w:r w:rsidRPr="003C446F">
        <w:rPr>
          <w:rFonts w:ascii="Times New Roman" w:hAnsi="Times New Roman" w:cs="Times New Roman"/>
          <w:sz w:val="24"/>
          <w:szCs w:val="24"/>
        </w:rPr>
        <w:t xml:space="preserve"> </w:t>
      </w:r>
    </w:p>
    <w:p w14:paraId="62501B00" w14:textId="77777777" w:rsidR="00EC479A" w:rsidRDefault="00EC479A" w:rsidP="0086083D">
      <w:pPr>
        <w:tabs>
          <w:tab w:val="left" w:pos="993"/>
          <w:tab w:val="left" w:pos="7080"/>
        </w:tabs>
        <w:spacing w:after="0"/>
        <w:jc w:val="center"/>
        <w:rPr>
          <w:rFonts w:ascii="Times New Roman" w:hAnsi="Times New Roman"/>
          <w:sz w:val="28"/>
          <w:szCs w:val="28"/>
          <w:lang w:val="uk-UA"/>
        </w:rPr>
      </w:pPr>
    </w:p>
    <w:sectPr w:rsidR="00EC479A" w:rsidSect="00A54693">
      <w:headerReference w:type="default" r:id="rId22"/>
      <w:footerReference w:type="even" r:id="rId23"/>
      <w:footerReference w:type="default" r:id="rId24"/>
      <w:headerReference w:type="first" r:id="rId25"/>
      <w:pgSz w:w="11906" w:h="16838" w:code="9"/>
      <w:pgMar w:top="567" w:right="851" w:bottom="1418" w:left="1418"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09120E" w14:textId="77777777" w:rsidR="0014534D" w:rsidRDefault="0014534D" w:rsidP="00FC5B85">
      <w:pPr>
        <w:spacing w:after="0"/>
      </w:pPr>
      <w:r>
        <w:separator/>
      </w:r>
    </w:p>
  </w:endnote>
  <w:endnote w:type="continuationSeparator" w:id="0">
    <w:p w14:paraId="6CAF12E9" w14:textId="77777777" w:rsidR="0014534D" w:rsidRDefault="0014534D" w:rsidP="00FC5B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Courier New"/>
    <w:charset w:val="00"/>
    <w:family w:val="swiss"/>
    <w:pitch w:val="variable"/>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Peterburg">
    <w:altName w:val="Times New Roman"/>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3793D" w14:textId="77777777" w:rsidR="00826C70" w:rsidRDefault="00826C70" w:rsidP="00742340">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5BBECC56" w14:textId="77777777" w:rsidR="00826C70" w:rsidRDefault="00826C70" w:rsidP="00742340">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AE84A" w14:textId="77777777" w:rsidR="00826C70" w:rsidRDefault="00826C70" w:rsidP="00742340">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28C975" w14:textId="77777777" w:rsidR="0014534D" w:rsidRDefault="0014534D" w:rsidP="00FC5B85">
      <w:pPr>
        <w:spacing w:after="0"/>
      </w:pPr>
      <w:r>
        <w:separator/>
      </w:r>
    </w:p>
  </w:footnote>
  <w:footnote w:type="continuationSeparator" w:id="0">
    <w:p w14:paraId="7D38876D" w14:textId="77777777" w:rsidR="0014534D" w:rsidRDefault="0014534D" w:rsidP="00FC5B8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F6AC3" w14:textId="77777777" w:rsidR="00826C70" w:rsidRDefault="00826C70">
    <w:pPr>
      <w:pStyle w:val="a3"/>
    </w:pPr>
    <w:r>
      <w:rPr>
        <w:noProof/>
        <w:lang w:val="uk-UA" w:eastAsia="uk-UA"/>
      </w:rPr>
      <mc:AlternateContent>
        <mc:Choice Requires="wpg">
          <w:drawing>
            <wp:anchor distT="0" distB="0" distL="114300" distR="114300" simplePos="0" relativeHeight="251660288" behindDoc="0" locked="1" layoutInCell="1" allowOverlap="1" wp14:anchorId="7044F9F9" wp14:editId="2136B806">
              <wp:simplePos x="0" y="0"/>
              <wp:positionH relativeFrom="page">
                <wp:posOffset>711835</wp:posOffset>
              </wp:positionH>
              <wp:positionV relativeFrom="page">
                <wp:posOffset>332105</wp:posOffset>
              </wp:positionV>
              <wp:extent cx="6480175" cy="10079990"/>
              <wp:effectExtent l="0" t="0" r="15875" b="16510"/>
              <wp:wrapNone/>
              <wp:docPr id="26"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0079990"/>
                        <a:chOff x="0" y="0"/>
                        <a:chExt cx="20000" cy="20000"/>
                      </a:xfrm>
                    </wpg:grpSpPr>
                    <wps:wsp>
                      <wps:cNvPr id="27" name="Rectangle 12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12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12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12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13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 name="Line 13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 name="Line 13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 name="Line 13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 name="Line 13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 name="Line 13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 name="Line 13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 name="Rectangle 13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FB84E4" w14:textId="77777777" w:rsidR="00826C70" w:rsidRPr="00DE0F5E" w:rsidRDefault="00826C70" w:rsidP="00742340">
                            <w:pPr>
                              <w:pStyle w:val="a7"/>
                              <w:jc w:val="center"/>
                              <w:rPr>
                                <w:i w:val="0"/>
                                <w:sz w:val="18"/>
                              </w:rPr>
                            </w:pPr>
                            <w:r w:rsidRPr="00DE0F5E">
                              <w:rPr>
                                <w:i w:val="0"/>
                                <w:sz w:val="18"/>
                              </w:rPr>
                              <w:t>Змн.</w:t>
                            </w:r>
                          </w:p>
                        </w:txbxContent>
                      </wps:txbx>
                      <wps:bodyPr rot="0" vert="horz" wrap="square" lIns="12700" tIns="12700" rIns="12700" bIns="12700" anchor="t" anchorCtr="0" upright="1">
                        <a:noAutofit/>
                      </wps:bodyPr>
                    </wps:wsp>
                    <wps:wsp>
                      <wps:cNvPr id="40" name="Rectangle 13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0454DC" w14:textId="77777777" w:rsidR="00826C70" w:rsidRPr="00DE0F5E" w:rsidRDefault="00826C70" w:rsidP="00742340">
                            <w:pPr>
                              <w:pStyle w:val="a7"/>
                              <w:jc w:val="center"/>
                              <w:rPr>
                                <w:i w:val="0"/>
                                <w:sz w:val="18"/>
                              </w:rPr>
                            </w:pPr>
                            <w:r w:rsidRPr="00DE0F5E">
                              <w:rPr>
                                <w:i w:val="0"/>
                                <w:sz w:val="18"/>
                              </w:rPr>
                              <w:t>Арк.</w:t>
                            </w:r>
                          </w:p>
                        </w:txbxContent>
                      </wps:txbx>
                      <wps:bodyPr rot="0" vert="horz" wrap="square" lIns="12700" tIns="12700" rIns="12700" bIns="12700" anchor="t" anchorCtr="0" upright="1">
                        <a:noAutofit/>
                      </wps:bodyPr>
                    </wps:wsp>
                    <wps:wsp>
                      <wps:cNvPr id="41" name="Rectangle 13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E03B49" w14:textId="77777777" w:rsidR="00826C70" w:rsidRPr="00DE0F5E" w:rsidRDefault="00826C70" w:rsidP="00742340">
                            <w:pPr>
                              <w:pStyle w:val="a7"/>
                              <w:jc w:val="center"/>
                              <w:rPr>
                                <w:i w:val="0"/>
                                <w:sz w:val="18"/>
                              </w:rPr>
                            </w:pPr>
                            <w:r w:rsidRPr="00DE0F5E">
                              <w:rPr>
                                <w:i w:val="0"/>
                                <w:sz w:val="18"/>
                              </w:rPr>
                              <w:t>№ докум.</w:t>
                            </w:r>
                          </w:p>
                        </w:txbxContent>
                      </wps:txbx>
                      <wps:bodyPr rot="0" vert="horz" wrap="square" lIns="12700" tIns="12700" rIns="12700" bIns="12700" anchor="t" anchorCtr="0" upright="1">
                        <a:noAutofit/>
                      </wps:bodyPr>
                    </wps:wsp>
                    <wps:wsp>
                      <wps:cNvPr id="42" name="Rectangle 14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A207BE" w14:textId="77777777" w:rsidR="00826C70" w:rsidRPr="00DE0F5E" w:rsidRDefault="00826C70" w:rsidP="00742340">
                            <w:pPr>
                              <w:pStyle w:val="a7"/>
                              <w:jc w:val="center"/>
                              <w:rPr>
                                <w:i w:val="0"/>
                                <w:sz w:val="18"/>
                              </w:rPr>
                            </w:pPr>
                            <w:r w:rsidRPr="00DE0F5E">
                              <w:rPr>
                                <w:i w:val="0"/>
                                <w:sz w:val="18"/>
                              </w:rPr>
                              <w:t>Підпис</w:t>
                            </w:r>
                          </w:p>
                        </w:txbxContent>
                      </wps:txbx>
                      <wps:bodyPr rot="0" vert="horz" wrap="square" lIns="12700" tIns="12700" rIns="12700" bIns="12700" anchor="t" anchorCtr="0" upright="1">
                        <a:noAutofit/>
                      </wps:bodyPr>
                    </wps:wsp>
                    <wps:wsp>
                      <wps:cNvPr id="43" name="Rectangle 14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9315D7" w14:textId="77777777" w:rsidR="00826C70" w:rsidRPr="00DE0F5E" w:rsidRDefault="00826C70" w:rsidP="00742340">
                            <w:pPr>
                              <w:pStyle w:val="a7"/>
                              <w:jc w:val="center"/>
                              <w:rPr>
                                <w:i w:val="0"/>
                                <w:sz w:val="18"/>
                              </w:rPr>
                            </w:pPr>
                            <w:r w:rsidRPr="00DE0F5E">
                              <w:rPr>
                                <w:i w:val="0"/>
                                <w:sz w:val="18"/>
                              </w:rPr>
                              <w:t>Дата</w:t>
                            </w:r>
                          </w:p>
                        </w:txbxContent>
                      </wps:txbx>
                      <wps:bodyPr rot="0" vert="horz" wrap="square" lIns="12700" tIns="12700" rIns="12700" bIns="12700" anchor="t" anchorCtr="0" upright="1">
                        <a:noAutofit/>
                      </wps:bodyPr>
                    </wps:wsp>
                    <wps:wsp>
                      <wps:cNvPr id="44" name="Rectangle 14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B1B206" w14:textId="77777777" w:rsidR="00826C70" w:rsidRPr="00DE0F5E" w:rsidRDefault="00826C70" w:rsidP="00742340">
                            <w:pPr>
                              <w:pStyle w:val="a7"/>
                              <w:jc w:val="center"/>
                              <w:rPr>
                                <w:i w:val="0"/>
                                <w:sz w:val="18"/>
                              </w:rPr>
                            </w:pPr>
                            <w:r w:rsidRPr="00DE0F5E">
                              <w:rPr>
                                <w:i w:val="0"/>
                                <w:sz w:val="18"/>
                              </w:rPr>
                              <w:t>Арк.</w:t>
                            </w:r>
                          </w:p>
                        </w:txbxContent>
                      </wps:txbx>
                      <wps:bodyPr rot="0" vert="horz" wrap="square" lIns="12700" tIns="12700" rIns="12700" bIns="12700" anchor="t" anchorCtr="0" upright="1">
                        <a:noAutofit/>
                      </wps:bodyPr>
                    </wps:wsp>
                    <wps:wsp>
                      <wps:cNvPr id="45" name="Rectangle 14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CE9B3F" w14:textId="77777777" w:rsidR="00826C70" w:rsidRPr="006A2A64" w:rsidRDefault="00826C70" w:rsidP="00742340">
                            <w:pPr>
                              <w:jc w:val="center"/>
                              <w:rPr>
                                <w:rFonts w:ascii="Arial" w:hAnsi="Arial" w:cs="Arial"/>
                              </w:rPr>
                            </w:pPr>
                            <w:r w:rsidRPr="006A2A64">
                              <w:rPr>
                                <w:rStyle w:val="a8"/>
                                <w:rFonts w:ascii="Arial" w:hAnsi="Arial" w:cs="Arial"/>
                              </w:rPr>
                              <w:fldChar w:fldCharType="begin"/>
                            </w:r>
                            <w:r w:rsidRPr="006A2A64">
                              <w:rPr>
                                <w:rStyle w:val="a8"/>
                                <w:rFonts w:ascii="Arial" w:hAnsi="Arial" w:cs="Arial"/>
                              </w:rPr>
                              <w:instrText xml:space="preserve"> PAGE </w:instrText>
                            </w:r>
                            <w:r w:rsidRPr="006A2A64">
                              <w:rPr>
                                <w:rStyle w:val="a8"/>
                                <w:rFonts w:ascii="Arial" w:hAnsi="Arial" w:cs="Arial"/>
                              </w:rPr>
                              <w:fldChar w:fldCharType="separate"/>
                            </w:r>
                            <w:r>
                              <w:rPr>
                                <w:rStyle w:val="a8"/>
                                <w:rFonts w:ascii="Arial" w:hAnsi="Arial" w:cs="Arial"/>
                                <w:noProof/>
                              </w:rPr>
                              <w:t>43</w:t>
                            </w:r>
                            <w:r w:rsidRPr="006A2A64">
                              <w:rPr>
                                <w:rStyle w:val="a8"/>
                                <w:rFonts w:ascii="Arial" w:hAnsi="Arial" w:cs="Arial"/>
                              </w:rPr>
                              <w:fldChar w:fldCharType="end"/>
                            </w:r>
                          </w:p>
                        </w:txbxContent>
                      </wps:txbx>
                      <wps:bodyPr rot="0" vert="horz" wrap="square" lIns="12700" tIns="12700" rIns="12700" bIns="12700" anchor="t" anchorCtr="0" upright="1">
                        <a:noAutofit/>
                      </wps:bodyPr>
                    </wps:wsp>
                    <wps:wsp>
                      <wps:cNvPr id="46" name="Rectangle 14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626988" w14:textId="77777777" w:rsidR="00826C70" w:rsidRPr="008B1961" w:rsidRDefault="00826C70" w:rsidP="00742340">
                            <w:pPr>
                              <w:jc w:val="center"/>
                              <w:rPr>
                                <w:i/>
                                <w:sz w:val="24"/>
                                <w:szCs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4F9F9" id="Group 125" o:spid="_x0000_s1026" style="position:absolute;left:0;text-align:left;margin-left:56.05pt;margin-top:26.15pt;width:510.25pt;height:793.7pt;z-index:251660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">
              <v:rect id="Rectangle 126"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a6cQA&#10;AADbAAAADwAAAGRycy9kb3ducmV2LnhtbESPzWrDMBCE74G8g9hAb4lcH9rYjRLsgqGnkrp5gMXa&#10;2ibWyrXkn/bpo0Ihx2FmvmEOp8V0YqLBtZYVPO4iEMSV1S3XCi6fxXYPwnlkjZ1lUvBDDk7H9eqA&#10;qbYzf9BU+loECLsUFTTe96mUrmrIoNvZnjh4X3Yw6IMcaqkHnAPcdDKOoidpsOWw0GBPrw1V13I0&#10;Cq5+md6zuvwtkkueVOc8m8fvTKmHzZK9gPC0+Hv4v/2mFcTP8Pcl/AB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3WunEAAAA2wAAAA8AAAAAAAAAAAAAAAAAmAIAAGRycy9k&#10;b3ducmV2LnhtbFBLBQYAAAAABAAEAPUAAACJAwAAAAA=&#10;" filled="f" strokeweight="2pt"/>
              <v:line id="Line 127" o:spid="_x0000_s102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pF7wAAADbAAAADwAAAGRycy9kb3ducmV2LnhtbERPuwrCMBTdBf8hXMFNUwVFqqmIUHET&#10;q4vbtbl9YHNTmqj1780gOB7Oe7PtTSNe1LnasoLZNAJBnFtdc6ngekknKxDOI2tsLJOCDznYJsPB&#10;BmNt33ymV+ZLEULYxaig8r6NpXR5RQbd1LbEgStsZ9AH2JVSd/gO4aaR8yhaSoM1h4YKW9pXlD+y&#10;p1HwuF0X6eG015cm2+l7mfrbvdBKjUf9bg3CU+//4p/7qBXM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e7pF7wAAADbAAAADwAAAAAAAAAAAAAAAAChAgAA&#10;ZHJzL2Rvd25yZXYueG1sUEsFBgAAAAAEAAQA+QAAAIoDAAAAAA==&#10;" strokeweight="2pt"/>
              <v:line id="Line 128" o:spid="_x0000_s102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MjL8AAADbAAAADwAAAGRycy9kb3ducmV2LnhtbESPwQrCMBBE74L/EFbwpqmCotUoIlS8&#10;idWLt7VZ22KzKU3U+vdGEDwOM/OGWa5bU4knNa60rGA0jEAQZ1aXnCs4n5LBDITzyBory6TgTQ7W&#10;q25nibG2Lz7SM/W5CBB2MSoovK9jKV1WkEE3tDVx8G62MeiDbHKpG3wFuKnkOIqm0mDJYaHAmrYF&#10;Zff0YRTcL+dJsjts9alKN/qaJ/5yvWml+r12swDhqfX/8K+91wrG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qJMjL8AAADbAAAADwAAAAAAAAAAAAAAAACh&#10;AgAAZHJzL2Rvd25yZXYueG1sUEsFBgAAAAAEAAQA+QAAAI0DAAAAAA==&#10;" strokeweight="2pt"/>
              <v:line id="Line 129" o:spid="_x0000_s103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zzLwAAADbAAAADwAAAGRycy9kb3ducmV2LnhtbERPvQrCMBDeBd8hnOCmqYo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kFzzLwAAADbAAAADwAAAAAAAAAAAAAAAAChAgAA&#10;ZHJzL2Rvd25yZXYueG1sUEsFBgAAAAAEAAQA+QAAAIoDAAAAAA==&#10;" strokeweight="2pt"/>
              <v:line id="Line 130" o:spid="_x0000_s103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WV78AAADbAAAADwAAAGRycy9kb3ducmV2LnhtbESPwQrCMBBE74L/EFbwpqmK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Q3WV78AAADbAAAADwAAAAAAAAAAAAAAAACh&#10;AgAAZHJzL2Rvd25yZXYueG1sUEsFBgAAAAAEAAQA+QAAAI0DAAAAAA==&#10;" strokeweight="2pt"/>
              <v:line id="Line 131" o:spid="_x0000_s103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9IIL8AAADbAAAADwAAAGRycy9kb3ducmV2LnhtbESPwQrCMBBE74L/EFbwpqmK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d9IIL8AAADbAAAADwAAAAAAAAAAAAAAAACh&#10;AgAAZHJzL2Rvd25yZXYueG1sUEsFBgAAAAAEAAQA+QAAAI0DAAAAAA==&#10;" strokeweight="2pt"/>
              <v:line id="Line 132" o:spid="_x0000_s103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tu78AAADbAAAADwAAAGRycy9kb3ducmV2LnhtbESPwQrCMBBE74L/EFbwpqmK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pPtu78AAADbAAAADwAAAAAAAAAAAAAAAACh&#10;AgAAZHJzL2Rvd25yZXYueG1sUEsFBgAAAAAEAAQA+QAAAI0DAAAAAA==&#10;" strokeweight="2pt"/>
              <v:line id="Line 133" o:spid="_x0000_s103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1z8IAAADbAAAADwAAAGRycy9kb3ducmV2LnhtbESPS4vCQBCE7wv+h6EFb+vEx4rEjCJC&#10;xNti9OKtzXQemOkJmVHjv98RhD0WVfUVlWx604gHda62rGAyjkAQ51bXXCo4n9LvJQjnkTU2lknB&#10;ixxs1oOvBGNtn3ykR+ZLESDsYlRQed/GUrq8IoNubFvi4BW2M+iD7EqpO3wGuGnkNIoW0mDNYaHC&#10;lnYV5bfsbhTcLuefdP+706cm2+prmfrLtdBKjYb9dgXCU+//w5/2QSuYzeH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p1z8IAAADbAAAADwAAAAAAAAAAAAAA&#10;AAChAgAAZHJzL2Rvd25yZXYueG1sUEsFBgAAAAAEAAQA+QAAAJADAAAAAA==&#10;" strokeweight="2pt"/>
              <v:line id="Line 134"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ZsMMAAADbAAAADwAAAGRycy9kb3ducmV2LnhtbESP0WoCMRRE3wv+Q7gF3zRrp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cGbDDAAAA2wAAAA8AAAAAAAAAAAAA&#10;AAAAoQIAAGRycy9kb3ducmV2LnhtbFBLBQYAAAAABAAEAPkAAACRAwAAAAA=&#10;" strokeweight="1pt"/>
              <v:line id="Line 135"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OI78AAADbAAAADwAAAGRycy9kb3ducmV2LnhtbESPwQrCMBBE74L/EFbwpqmK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uROI78AAADbAAAADwAAAAAAAAAAAAAAAACh&#10;AgAAZHJzL2Rvd25yZXYueG1sUEsFBgAAAAAEAAQA+QAAAI0DAAAAAA==&#10;" strokeweight="2pt"/>
              <v:line id="Line 136" o:spid="_x0000_s103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2LsEAAADbAAAADwAAAGRycy9kb3ducmV2LnhtbERPy2oCMRTdF/yHcIXuakYL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nbYuwQAAANsAAAAPAAAAAAAAAAAAAAAA&#10;AKECAABkcnMvZG93bnJldi54bWxQSwUGAAAAAAQABAD5AAAAjwMAAAAA&#10;" strokeweight="1pt"/>
              <v:rect id="Rectangle 137" o:spid="_x0000_s103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r6cAA&#10;AADbAAAADwAAAGRycy9kb3ducmV2LnhtbESPQYvCMBSE74L/ITxhb5quimjXKEUQvFoVPD6aZ9vd&#10;5qUmUbv/3giCx2FmvmGW68404k7O15YVfI8SEMSF1TWXCo6H7XAOwgdkjY1lUvBPHtarfm+JqbYP&#10;3tM9D6WIEPYpKqhCaFMpfVGRQT+yLXH0LtYZDFG6UmqHjwg3jRwnyUwarDkuVNjSpqLiL78ZBVn2&#10;252u+QK3Xs4TN9NTXWZnpb4GXfYDIlAXPuF3e6cVTB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br6cAAAADbAAAADwAAAAAAAAAAAAAAAACYAgAAZHJzL2Rvd25y&#10;ZXYueG1sUEsFBgAAAAAEAAQA9QAAAIUDAAAAAA==&#10;" filled="f" stroked="f" strokeweight=".25pt">
                <v:textbox inset="1pt,1pt,1pt,1pt">
                  <w:txbxContent>
                    <w:p w14:paraId="32FB84E4" w14:textId="77777777" w:rsidR="00390078" w:rsidRPr="00DE0F5E" w:rsidRDefault="00390078" w:rsidP="00742340">
                      <w:pPr>
                        <w:pStyle w:val="a7"/>
                        <w:jc w:val="center"/>
                        <w:rPr>
                          <w:i w:val="0"/>
                          <w:sz w:val="18"/>
                        </w:rPr>
                      </w:pPr>
                      <w:r w:rsidRPr="00DE0F5E">
                        <w:rPr>
                          <w:i w:val="0"/>
                          <w:sz w:val="18"/>
                        </w:rPr>
                        <w:t>Змн.</w:t>
                      </w:r>
                    </w:p>
                  </w:txbxContent>
                </v:textbox>
              </v:rect>
              <v:rect id="Rectangle 138" o:spid="_x0000_s103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xCb4A&#10;AADbAAAADwAAAGRycy9kb3ducmV2LnhtbERPTYvCMBC9C/6HMMLebOoiotVYilDwancXPA7N2Fab&#10;SU2y2v335iDs8fG+d/loevEg5zvLChZJCoK4trrjRsH3Vzlfg/ABWWNvmRT8kYd8P53sMNP2ySd6&#10;VKERMYR9hgraEIZMSl+3ZNAndiCO3MU6gyFC10jt8BnDTS8/03QlDXYcG1oc6NBSfat+jYKiuI4/&#10;92qDpZfr1K30UjfFWamP2VhsQQQaw7/47T5qBcu4P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aMQm+AAAA2wAAAA8AAAAAAAAAAAAAAAAAmAIAAGRycy9kb3ducmV2&#10;LnhtbFBLBQYAAAAABAAEAPUAAACDAwAAAAA=&#10;" filled="f" stroked="f" strokeweight=".25pt">
                <v:textbox inset="1pt,1pt,1pt,1pt">
                  <w:txbxContent>
                    <w:p w14:paraId="260454DC" w14:textId="77777777" w:rsidR="00390078" w:rsidRPr="00DE0F5E" w:rsidRDefault="00390078" w:rsidP="00742340">
                      <w:pPr>
                        <w:pStyle w:val="a7"/>
                        <w:jc w:val="center"/>
                        <w:rPr>
                          <w:i w:val="0"/>
                          <w:sz w:val="18"/>
                        </w:rPr>
                      </w:pPr>
                      <w:r w:rsidRPr="00DE0F5E">
                        <w:rPr>
                          <w:i w:val="0"/>
                          <w:sz w:val="18"/>
                        </w:rPr>
                        <w:t>Арк.</w:t>
                      </w:r>
                    </w:p>
                  </w:txbxContent>
                </v:textbox>
              </v:rect>
              <v:rect id="Rectangle 139" o:spid="_x0000_s104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UksEA&#10;AADbAAAADwAAAGRycy9kb3ducmV2LnhtbESPQWvCQBSE7wX/w/IEb3VjCUGjmxAKQq+mLXh8ZJ9J&#10;NPs27m41/nu3UOhxmJlvmF05mUHcyPnesoLVMgFB3Fjdc6vg63P/ugbhA7LGwTIpeJCHspi97DDX&#10;9s4HutWhFRHCPkcFXQhjLqVvOjLol3Ykjt7JOoMhStdK7fAe4WaQb0mSSYM9x4UOR3rvqLnUP0ZB&#10;VZ2n72u9wb2X68RlOtVtdVRqMZ+qLYhAU/gP/7U/tIJ0Bb9f4g+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JLBAAAA2wAAAA8AAAAAAAAAAAAAAAAAmAIAAGRycy9kb3du&#10;cmV2LnhtbFBLBQYAAAAABAAEAPUAAACGAwAAAAA=&#10;" filled="f" stroked="f" strokeweight=".25pt">
                <v:textbox inset="1pt,1pt,1pt,1pt">
                  <w:txbxContent>
                    <w:p w14:paraId="7DE03B49" w14:textId="77777777" w:rsidR="00390078" w:rsidRPr="00DE0F5E" w:rsidRDefault="00390078" w:rsidP="00742340">
                      <w:pPr>
                        <w:pStyle w:val="a7"/>
                        <w:jc w:val="center"/>
                        <w:rPr>
                          <w:i w:val="0"/>
                          <w:sz w:val="18"/>
                        </w:rPr>
                      </w:pPr>
                      <w:r w:rsidRPr="00DE0F5E">
                        <w:rPr>
                          <w:i w:val="0"/>
                          <w:sz w:val="18"/>
                        </w:rPr>
                        <w:t>№ докум.</w:t>
                      </w:r>
                    </w:p>
                  </w:txbxContent>
                </v:textbox>
              </v:rect>
              <v:rect id="Rectangle 140" o:spid="_x0000_s104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K5cIA&#10;AADbAAAADwAAAGRycy9kb3ducmV2LnhtbESPwWrDMBBE74H8g9hAb4lcY0zqRjamYOi1Tgs5LtbW&#10;dmutXElNnL+PAoUeh5l5wxyqxUziTM6PlhU87hIQxJ3VI/cK3o/Ndg/CB2SNk2VScCUPVbleHbDQ&#10;9sJvdG5DLyKEfYEKhhDmQkrfDWTQ7+xMHL1P6wyGKF0vtcNLhJtJpkmSS4Mjx4UBZ3oZqPtuf42C&#10;uv5aPn7aJ2y83Ccu15nu65NSD5ulfgYRaAn/4b/2q1aQpX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ArlwgAAANsAAAAPAAAAAAAAAAAAAAAAAJgCAABkcnMvZG93&#10;bnJldi54bWxQSwUGAAAAAAQABAD1AAAAhwMAAAAA&#10;" filled="f" stroked="f" strokeweight=".25pt">
                <v:textbox inset="1pt,1pt,1pt,1pt">
                  <w:txbxContent>
                    <w:p w14:paraId="66A207BE" w14:textId="77777777" w:rsidR="00390078" w:rsidRPr="00DE0F5E" w:rsidRDefault="00390078" w:rsidP="00742340">
                      <w:pPr>
                        <w:pStyle w:val="a7"/>
                        <w:jc w:val="center"/>
                        <w:rPr>
                          <w:i w:val="0"/>
                          <w:sz w:val="18"/>
                        </w:rPr>
                      </w:pPr>
                      <w:r w:rsidRPr="00DE0F5E">
                        <w:rPr>
                          <w:i w:val="0"/>
                          <w:sz w:val="18"/>
                        </w:rPr>
                        <w:t>Підпис</w:t>
                      </w:r>
                    </w:p>
                  </w:txbxContent>
                </v:textbox>
              </v:rect>
              <v:rect id="Rectangle 141" o:spid="_x0000_s104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vfsIA&#10;AADbAAAADwAAAGRycy9kb3ducmV2LnhtbESPQWvCQBSE74L/YXmF3nTTNoiNrhIKgV5NFXp8ZJ9J&#10;NPs27m6T+O+7hYLHYWa+Ybb7yXRiIOdbywpelgkI4srqlmsFx69isQbhA7LGzjIpuJOH/W4+22Km&#10;7cgHGspQiwhhn6GCJoQ+k9JXDRn0S9sTR+9sncEQpauldjhGuOnka5KspMGW40KDPX00VF3LH6Mg&#10;zy/T6Va+Y+HlOnErneo6/1bq+WnKNyACTeER/m9/agXpG/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K9+wgAAANsAAAAPAAAAAAAAAAAAAAAAAJgCAABkcnMvZG93&#10;bnJldi54bWxQSwUGAAAAAAQABAD1AAAAhwMAAAAA&#10;" filled="f" stroked="f" strokeweight=".25pt">
                <v:textbox inset="1pt,1pt,1pt,1pt">
                  <w:txbxContent>
                    <w:p w14:paraId="0E9315D7" w14:textId="77777777" w:rsidR="00390078" w:rsidRPr="00DE0F5E" w:rsidRDefault="00390078" w:rsidP="00742340">
                      <w:pPr>
                        <w:pStyle w:val="a7"/>
                        <w:jc w:val="center"/>
                        <w:rPr>
                          <w:i w:val="0"/>
                          <w:sz w:val="18"/>
                        </w:rPr>
                      </w:pPr>
                      <w:r w:rsidRPr="00DE0F5E">
                        <w:rPr>
                          <w:i w:val="0"/>
                          <w:sz w:val="18"/>
                        </w:rPr>
                        <w:t>Дата</w:t>
                      </w:r>
                    </w:p>
                  </w:txbxContent>
                </v:textbox>
              </v:rect>
              <v:rect id="Rectangle 142" o:spid="_x0000_s104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sAA&#10;AADbAAAADwAAAGRycy9kb3ducmV2LnhtbESPQYvCMBSE74L/ITzBm01dimg1SlkQvFp3weOjebbV&#10;5qUmUbv/fiMs7HGYmW+YzW4wnXiS861lBfMkBUFcWd1yreDrtJ8tQfiArLGzTAp+yMNuOx5tMNf2&#10;xUd6lqEWEcI+RwVNCH0upa8aMugT2xNH72KdwRClq6V2+Ipw08mPNF1Igy3HhQZ7+myoupUPo6Ao&#10;rsP3vVzh3stl6hY603VxVmo6GYo1iEBD+A//tQ9aQZbB+0v8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CsAAAADbAAAADwAAAAAAAAAAAAAAAACYAgAAZHJzL2Rvd25y&#10;ZXYueG1sUEsFBgAAAAAEAAQA9QAAAIUDAAAAAA==&#10;" filled="f" stroked="f" strokeweight=".25pt">
                <v:textbox inset="1pt,1pt,1pt,1pt">
                  <w:txbxContent>
                    <w:p w14:paraId="59B1B206" w14:textId="77777777" w:rsidR="00390078" w:rsidRPr="00DE0F5E" w:rsidRDefault="00390078" w:rsidP="00742340">
                      <w:pPr>
                        <w:pStyle w:val="a7"/>
                        <w:jc w:val="center"/>
                        <w:rPr>
                          <w:i w:val="0"/>
                          <w:sz w:val="18"/>
                        </w:rPr>
                      </w:pPr>
                      <w:r w:rsidRPr="00DE0F5E">
                        <w:rPr>
                          <w:i w:val="0"/>
                          <w:sz w:val="18"/>
                        </w:rPr>
                        <w:t>Арк.</w:t>
                      </w:r>
                    </w:p>
                  </w:txbxContent>
                </v:textbox>
              </v:rect>
              <v:rect id="Rectangle 143" o:spid="_x0000_s104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SkcIA&#10;AADbAAAADwAAAGRycy9kb3ducmV2LnhtbESPQWvCQBSE74L/YXmF3nTTkoqNrhIKgV5NFXp8ZJ9J&#10;NPs27m6T9N+7hYLHYWa+Ybb7yXRiIOdbywpelgkI4srqlmsFx69isQbhA7LGzjIp+CUP+918tsVM&#10;25EPNJShFhHCPkMFTQh9JqWvGjLol7Ynjt7ZOoMhSldL7XCMcNPJ1yRZSYMtx4UGe/poqLqWP0ZB&#10;nl+m0618x8LLdeJWOtV1/q3U89OUb0AEmsIj/N/+1ArSN/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ZKRwgAAANsAAAAPAAAAAAAAAAAAAAAAAJgCAABkcnMvZG93&#10;bnJldi54bWxQSwUGAAAAAAQABAD1AAAAhwMAAAAA&#10;" filled="f" stroked="f" strokeweight=".25pt">
                <v:textbox inset="1pt,1pt,1pt,1pt">
                  <w:txbxContent>
                    <w:p w14:paraId="63CE9B3F" w14:textId="77777777" w:rsidR="00390078" w:rsidRPr="006A2A64" w:rsidRDefault="00390078" w:rsidP="00742340">
                      <w:pPr>
                        <w:jc w:val="center"/>
                        <w:rPr>
                          <w:rFonts w:ascii="Arial" w:hAnsi="Arial" w:cs="Arial"/>
                        </w:rPr>
                      </w:pPr>
                      <w:r w:rsidRPr="006A2A64">
                        <w:rPr>
                          <w:rStyle w:val="a8"/>
                          <w:rFonts w:ascii="Arial" w:hAnsi="Arial" w:cs="Arial"/>
                        </w:rPr>
                        <w:fldChar w:fldCharType="begin"/>
                      </w:r>
                      <w:r w:rsidRPr="006A2A64">
                        <w:rPr>
                          <w:rStyle w:val="a8"/>
                          <w:rFonts w:ascii="Arial" w:hAnsi="Arial" w:cs="Arial"/>
                        </w:rPr>
                        <w:instrText xml:space="preserve"> PAGE </w:instrText>
                      </w:r>
                      <w:r w:rsidRPr="006A2A64">
                        <w:rPr>
                          <w:rStyle w:val="a8"/>
                          <w:rFonts w:ascii="Arial" w:hAnsi="Arial" w:cs="Arial"/>
                        </w:rPr>
                        <w:fldChar w:fldCharType="separate"/>
                      </w:r>
                      <w:r w:rsidR="00864D8C">
                        <w:rPr>
                          <w:rStyle w:val="a8"/>
                          <w:rFonts w:ascii="Arial" w:hAnsi="Arial" w:cs="Arial"/>
                          <w:noProof/>
                        </w:rPr>
                        <w:t>43</w:t>
                      </w:r>
                      <w:r w:rsidRPr="006A2A64">
                        <w:rPr>
                          <w:rStyle w:val="a8"/>
                          <w:rFonts w:ascii="Arial" w:hAnsi="Arial" w:cs="Arial"/>
                        </w:rPr>
                        <w:fldChar w:fldCharType="end"/>
                      </w:r>
                    </w:p>
                  </w:txbxContent>
                </v:textbox>
              </v:rect>
              <v:rect id="Rectangle 144" o:spid="_x0000_s104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M5sAA&#10;AADbAAAADwAAAGRycy9kb3ducmV2LnhtbESPQYvCMBSE74L/ITzBm6YuUrRrlLIgeLUqeHw0b9vu&#10;Ni81iVr/vREEj8PMfMOsNr1pxY2cbywrmE0TEMSl1Q1XCo6H7WQBwgdkja1lUvAgD5v1cLDCTNs7&#10;7+lWhEpECPsMFdQhdJmUvqzJoJ/ajjh6v9YZDFG6SmqH9wg3rfxKklQabDgu1NjRT03lf3E1CvL8&#10;rz9diiVuvVwkLtVzXeVnpcajPv8GEagPn/C7vdMK5i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8M5sAAAADbAAAADwAAAAAAAAAAAAAAAACYAgAAZHJzL2Rvd25y&#10;ZXYueG1sUEsFBgAAAAAEAAQA9QAAAIUDAAAAAA==&#10;" filled="f" stroked="f" strokeweight=".25pt">
                <v:textbox inset="1pt,1pt,1pt,1pt">
                  <w:txbxContent>
                    <w:p w14:paraId="4E626988" w14:textId="77777777" w:rsidR="00390078" w:rsidRPr="008B1961" w:rsidRDefault="00390078" w:rsidP="00742340">
                      <w:pPr>
                        <w:jc w:val="center"/>
                        <w:rPr>
                          <w:i/>
                          <w:sz w:val="24"/>
                          <w:szCs w:val="24"/>
                        </w:rPr>
                      </w:pPr>
                    </w:p>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B974B" w14:textId="77777777" w:rsidR="00826C70" w:rsidRDefault="00826C70">
    <w:pPr>
      <w:pStyle w:val="a3"/>
    </w:pPr>
    <w:r>
      <w:rPr>
        <w:noProof/>
        <w:lang w:val="uk-UA" w:eastAsia="uk-UA"/>
      </w:rPr>
      <mc:AlternateContent>
        <mc:Choice Requires="wpg">
          <w:drawing>
            <wp:anchor distT="0" distB="0" distL="114300" distR="114300" simplePos="0" relativeHeight="251659264" behindDoc="0" locked="0" layoutInCell="1" allowOverlap="1" wp14:anchorId="4B3E8DAE" wp14:editId="39CE1B56">
              <wp:simplePos x="0" y="0"/>
              <wp:positionH relativeFrom="column">
                <wp:posOffset>-545465</wp:posOffset>
              </wp:positionH>
              <wp:positionV relativeFrom="paragraph">
                <wp:posOffset>-220980</wp:posOffset>
              </wp:positionV>
              <wp:extent cx="6840220" cy="10079990"/>
              <wp:effectExtent l="0" t="0" r="0" b="1651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0079990"/>
                        <a:chOff x="559" y="361"/>
                        <a:chExt cx="10772" cy="15874"/>
                      </a:xfrm>
                    </wpg:grpSpPr>
                    <wpg:grpSp>
                      <wpg:cNvPr id="11" name="Group 2"/>
                      <wpg:cNvGrpSpPr>
                        <a:grpSpLocks/>
                      </wpg:cNvGrpSpPr>
                      <wpg:grpSpPr bwMode="auto">
                        <a:xfrm>
                          <a:off x="559" y="361"/>
                          <a:ext cx="714" cy="15873"/>
                          <a:chOff x="397" y="397"/>
                          <a:chExt cx="737" cy="16045"/>
                        </a:xfrm>
                      </wpg:grpSpPr>
                      <wps:wsp>
                        <wps:cNvPr id="14" name="Rectangle 3"/>
                        <wps:cNvSpPr>
                          <a:spLocks noChangeArrowheads="1"/>
                        </wps:cNvSpPr>
                        <wps:spPr bwMode="auto">
                          <a:xfrm>
                            <a:off x="397" y="397"/>
                            <a:ext cx="737" cy="680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Line 4"/>
                        <wps:cNvCnPr>
                          <a:cxnSpLocks noChangeShapeType="1"/>
                        </wps:cNvCnPr>
                        <wps:spPr bwMode="auto">
                          <a:xfrm>
                            <a:off x="737" y="397"/>
                            <a:ext cx="0" cy="68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Line 5"/>
                        <wps:cNvCnPr>
                          <a:cxnSpLocks noChangeShapeType="1"/>
                        </wps:cNvCnPr>
                        <wps:spPr bwMode="auto">
                          <a:xfrm>
                            <a:off x="397" y="3799"/>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6"/>
                        <wps:cNvSpPr txBox="1">
                          <a:spLocks noChangeArrowheads="1"/>
                        </wps:cNvSpPr>
                        <wps:spPr bwMode="auto">
                          <a:xfrm>
                            <a:off x="448" y="448"/>
                            <a:ext cx="252"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826C70" w14:paraId="136C6978" w14:textId="77777777">
                                <w:trPr>
                                  <w:cantSplit/>
                                  <w:trHeight w:hRule="exact" w:val="3401"/>
                                  <w:jc w:val="center"/>
                                </w:trPr>
                                <w:tc>
                                  <w:tcPr>
                                    <w:tcW w:w="249" w:type="dxa"/>
                                    <w:tcBorders>
                                      <w:top w:val="nil"/>
                                      <w:left w:val="nil"/>
                                      <w:bottom w:val="nil"/>
                                      <w:right w:val="nil"/>
                                    </w:tcBorders>
                                    <w:textDirection w:val="btLr"/>
                                    <w:vAlign w:val="center"/>
                                  </w:tcPr>
                                  <w:p w14:paraId="6F83193F" w14:textId="77777777" w:rsidR="00826C70" w:rsidRDefault="00826C70">
                                    <w:pPr>
                                      <w:pStyle w:val="a7"/>
                                      <w:jc w:val="center"/>
                                      <w:rPr>
                                        <w:sz w:val="18"/>
                                      </w:rPr>
                                    </w:pPr>
                                    <w:r>
                                      <w:rPr>
                                        <w:sz w:val="18"/>
                                      </w:rPr>
                                      <w:t>Перш.викорис.</w:t>
                                    </w:r>
                                  </w:p>
                                </w:tc>
                              </w:tr>
                            </w:tbl>
                            <w:p w14:paraId="4116E381" w14:textId="77777777" w:rsidR="00826C70" w:rsidRDefault="00826C70" w:rsidP="00742340"/>
                          </w:txbxContent>
                        </wps:txbx>
                        <wps:bodyPr rot="0" vert="horz" wrap="square" lIns="0" tIns="0" rIns="0" bIns="0" anchor="t" anchorCtr="0" upright="1">
                          <a:noAutofit/>
                        </wps:bodyPr>
                      </wps:wsp>
                      <wps:wsp>
                        <wps:cNvPr id="20" name="Text Box 7"/>
                        <wps:cNvSpPr txBox="1">
                          <a:spLocks noChangeArrowheads="1"/>
                        </wps:cNvSpPr>
                        <wps:spPr bwMode="auto">
                          <a:xfrm>
                            <a:off x="448" y="3864"/>
                            <a:ext cx="252"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826C70" w14:paraId="3B8BF9B9" w14:textId="77777777">
                                <w:trPr>
                                  <w:cantSplit/>
                                  <w:trHeight w:hRule="exact" w:val="3401"/>
                                  <w:jc w:val="center"/>
                                </w:trPr>
                                <w:tc>
                                  <w:tcPr>
                                    <w:tcW w:w="249" w:type="dxa"/>
                                    <w:tcBorders>
                                      <w:top w:val="nil"/>
                                      <w:left w:val="nil"/>
                                      <w:bottom w:val="nil"/>
                                      <w:right w:val="nil"/>
                                    </w:tcBorders>
                                    <w:textDirection w:val="btLr"/>
                                    <w:vAlign w:val="center"/>
                                  </w:tcPr>
                                  <w:p w14:paraId="1B698E7C" w14:textId="77777777" w:rsidR="00826C70" w:rsidRDefault="00826C70">
                                    <w:pPr>
                                      <w:pStyle w:val="a7"/>
                                      <w:jc w:val="center"/>
                                      <w:rPr>
                                        <w:sz w:val="18"/>
                                      </w:rPr>
                                    </w:pPr>
                                    <w:r>
                                      <w:rPr>
                                        <w:sz w:val="18"/>
                                        <w:lang w:val="ru-RU"/>
                                      </w:rPr>
                                      <w:t>Довід. №</w:t>
                                    </w:r>
                                  </w:p>
                                </w:tc>
                              </w:tr>
                            </w:tbl>
                            <w:p w14:paraId="03F7FD69" w14:textId="77777777" w:rsidR="00826C70" w:rsidRDefault="00826C70" w:rsidP="00742340"/>
                          </w:txbxContent>
                        </wps:txbx>
                        <wps:bodyPr rot="0" vert="horz" wrap="square" lIns="0" tIns="0" rIns="0" bIns="0" anchor="t" anchorCtr="0" upright="1">
                          <a:noAutofit/>
                        </wps:bodyPr>
                      </wps:wsp>
                      <wps:wsp>
                        <wps:cNvPr id="21" name="Rectangle 8"/>
                        <wps:cNvSpPr>
                          <a:spLocks noChangeArrowheads="1"/>
                        </wps:cNvSpPr>
                        <wps:spPr bwMode="auto">
                          <a:xfrm>
                            <a:off x="397" y="8222"/>
                            <a:ext cx="737" cy="82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9"/>
                        <wps:cNvCnPr>
                          <a:cxnSpLocks noChangeShapeType="1"/>
                        </wps:cNvCnPr>
                        <wps:spPr bwMode="auto">
                          <a:xfrm>
                            <a:off x="737" y="8222"/>
                            <a:ext cx="0" cy="82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10"/>
                        <wps:cNvCnPr>
                          <a:cxnSpLocks noChangeShapeType="1"/>
                        </wps:cNvCnPr>
                        <wps:spPr bwMode="auto">
                          <a:xfrm>
                            <a:off x="397" y="10206"/>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11"/>
                        <wps:cNvCnPr>
                          <a:cxnSpLocks noChangeShapeType="1"/>
                        </wps:cNvCnPr>
                        <wps:spPr bwMode="auto">
                          <a:xfrm>
                            <a:off x="397" y="11624"/>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12"/>
                        <wps:cNvCnPr>
                          <a:cxnSpLocks noChangeShapeType="1"/>
                        </wps:cNvCnPr>
                        <wps:spPr bwMode="auto">
                          <a:xfrm>
                            <a:off x="397" y="13041"/>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 name="Line 13"/>
                        <wps:cNvCnPr>
                          <a:cxnSpLocks noChangeShapeType="1"/>
                        </wps:cNvCnPr>
                        <wps:spPr bwMode="auto">
                          <a:xfrm>
                            <a:off x="397" y="15026"/>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14"/>
                        <wps:cNvSpPr txBox="1">
                          <a:spLocks noChangeArrowheads="1"/>
                        </wps:cNvSpPr>
                        <wps:spPr bwMode="auto">
                          <a:xfrm>
                            <a:off x="448" y="8260"/>
                            <a:ext cx="252"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826C70" w14:paraId="0DDE470C" w14:textId="77777777">
                                <w:trPr>
                                  <w:cantSplit/>
                                  <w:trHeight w:hRule="exact" w:val="1987"/>
                                  <w:jc w:val="center"/>
                                </w:trPr>
                                <w:tc>
                                  <w:tcPr>
                                    <w:tcW w:w="249" w:type="dxa"/>
                                    <w:tcBorders>
                                      <w:top w:val="nil"/>
                                      <w:left w:val="nil"/>
                                      <w:bottom w:val="nil"/>
                                      <w:right w:val="nil"/>
                                    </w:tcBorders>
                                    <w:textDirection w:val="btLr"/>
                                    <w:vAlign w:val="center"/>
                                  </w:tcPr>
                                  <w:p w14:paraId="2368FDD3" w14:textId="77777777" w:rsidR="00826C70" w:rsidRDefault="00826C70">
                                    <w:pPr>
                                      <w:pStyle w:val="a7"/>
                                      <w:jc w:val="center"/>
                                      <w:rPr>
                                        <w:sz w:val="18"/>
                                      </w:rPr>
                                    </w:pPr>
                                    <w:r>
                                      <w:rPr>
                                        <w:sz w:val="18"/>
                                        <w:lang w:val="ru-RU"/>
                                      </w:rPr>
                                      <w:t>Підпис і дата</w:t>
                                    </w:r>
                                  </w:p>
                                </w:tc>
                              </w:tr>
                            </w:tbl>
                            <w:p w14:paraId="23583E19" w14:textId="77777777" w:rsidR="00826C70" w:rsidRDefault="00826C70" w:rsidP="00742340"/>
                          </w:txbxContent>
                        </wps:txbx>
                        <wps:bodyPr rot="0" vert="horz" wrap="square" lIns="0" tIns="0" rIns="0" bIns="0" anchor="t" anchorCtr="0" upright="1">
                          <a:noAutofit/>
                        </wps:bodyPr>
                      </wps:wsp>
                      <wps:wsp>
                        <wps:cNvPr id="50" name="Text Box 15"/>
                        <wps:cNvSpPr txBox="1">
                          <a:spLocks noChangeArrowheads="1"/>
                        </wps:cNvSpPr>
                        <wps:spPr bwMode="auto">
                          <a:xfrm>
                            <a:off x="448" y="10248"/>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826C70" w14:paraId="07129F50" w14:textId="77777777">
                                <w:trPr>
                                  <w:cantSplit/>
                                  <w:trHeight w:hRule="exact" w:val="1417"/>
                                  <w:jc w:val="center"/>
                                </w:trPr>
                                <w:tc>
                                  <w:tcPr>
                                    <w:tcW w:w="249" w:type="dxa"/>
                                    <w:tcBorders>
                                      <w:top w:val="nil"/>
                                      <w:left w:val="nil"/>
                                      <w:bottom w:val="nil"/>
                                      <w:right w:val="nil"/>
                                    </w:tcBorders>
                                    <w:textDirection w:val="btLr"/>
                                    <w:vAlign w:val="center"/>
                                  </w:tcPr>
                                  <w:p w14:paraId="0E4EFB7D" w14:textId="77777777" w:rsidR="00826C70" w:rsidRDefault="00826C70">
                                    <w:pPr>
                                      <w:pStyle w:val="a7"/>
                                      <w:jc w:val="center"/>
                                      <w:rPr>
                                        <w:sz w:val="18"/>
                                      </w:rPr>
                                    </w:pPr>
                                    <w:r>
                                      <w:rPr>
                                        <w:sz w:val="18"/>
                                        <w:lang w:val="ru-RU"/>
                                      </w:rPr>
                                      <w:t>Інв. № дубл.</w:t>
                                    </w:r>
                                  </w:p>
                                </w:tc>
                              </w:tr>
                            </w:tbl>
                            <w:p w14:paraId="70767CAD" w14:textId="77777777" w:rsidR="00826C70" w:rsidRDefault="00826C70" w:rsidP="00742340"/>
                          </w:txbxContent>
                        </wps:txbx>
                        <wps:bodyPr rot="0" vert="horz" wrap="square" lIns="0" tIns="0" rIns="0" bIns="0" anchor="t" anchorCtr="0" upright="1">
                          <a:noAutofit/>
                        </wps:bodyPr>
                      </wps:wsp>
                      <wps:wsp>
                        <wps:cNvPr id="51" name="Text Box 16"/>
                        <wps:cNvSpPr txBox="1">
                          <a:spLocks noChangeArrowheads="1"/>
                        </wps:cNvSpPr>
                        <wps:spPr bwMode="auto">
                          <a:xfrm>
                            <a:off x="448" y="11676"/>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826C70" w14:paraId="57DD8608" w14:textId="77777777">
                                <w:trPr>
                                  <w:cantSplit/>
                                  <w:trHeight w:hRule="exact" w:val="1417"/>
                                  <w:jc w:val="center"/>
                                </w:trPr>
                                <w:tc>
                                  <w:tcPr>
                                    <w:tcW w:w="249" w:type="dxa"/>
                                    <w:tcBorders>
                                      <w:top w:val="nil"/>
                                      <w:left w:val="nil"/>
                                      <w:bottom w:val="nil"/>
                                      <w:right w:val="nil"/>
                                    </w:tcBorders>
                                    <w:textDirection w:val="btLr"/>
                                    <w:vAlign w:val="center"/>
                                  </w:tcPr>
                                  <w:p w14:paraId="09A69CE4" w14:textId="77777777" w:rsidR="00826C70" w:rsidRDefault="00826C70">
                                    <w:pPr>
                                      <w:pStyle w:val="a7"/>
                                      <w:jc w:val="center"/>
                                      <w:rPr>
                                        <w:sz w:val="18"/>
                                      </w:rPr>
                                    </w:pPr>
                                    <w:r>
                                      <w:rPr>
                                        <w:sz w:val="18"/>
                                      </w:rPr>
                                      <w:t>Зам. інв. №</w:t>
                                    </w:r>
                                  </w:p>
                                </w:tc>
                              </w:tr>
                            </w:tbl>
                            <w:p w14:paraId="686BCB61" w14:textId="77777777" w:rsidR="00826C70" w:rsidRDefault="00826C70" w:rsidP="00742340"/>
                          </w:txbxContent>
                        </wps:txbx>
                        <wps:bodyPr rot="0" vert="horz" wrap="square" lIns="0" tIns="0" rIns="0" bIns="0" anchor="t" anchorCtr="0" upright="1">
                          <a:noAutofit/>
                        </wps:bodyPr>
                      </wps:wsp>
                      <wps:wsp>
                        <wps:cNvPr id="52" name="Text Box 17"/>
                        <wps:cNvSpPr txBox="1">
                          <a:spLocks noChangeArrowheads="1"/>
                        </wps:cNvSpPr>
                        <wps:spPr bwMode="auto">
                          <a:xfrm>
                            <a:off x="448" y="13076"/>
                            <a:ext cx="252"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826C70" w14:paraId="45C7A658" w14:textId="77777777">
                                <w:trPr>
                                  <w:cantSplit/>
                                  <w:trHeight w:hRule="exact" w:val="1987"/>
                                  <w:jc w:val="center"/>
                                </w:trPr>
                                <w:tc>
                                  <w:tcPr>
                                    <w:tcW w:w="249" w:type="dxa"/>
                                    <w:tcBorders>
                                      <w:top w:val="nil"/>
                                      <w:left w:val="nil"/>
                                      <w:bottom w:val="nil"/>
                                      <w:right w:val="nil"/>
                                    </w:tcBorders>
                                    <w:textDirection w:val="btLr"/>
                                    <w:vAlign w:val="center"/>
                                  </w:tcPr>
                                  <w:p w14:paraId="0BDA0392" w14:textId="77777777" w:rsidR="00826C70" w:rsidRDefault="00826C70">
                                    <w:pPr>
                                      <w:pStyle w:val="a7"/>
                                      <w:jc w:val="center"/>
                                      <w:rPr>
                                        <w:sz w:val="18"/>
                                      </w:rPr>
                                    </w:pPr>
                                    <w:r>
                                      <w:rPr>
                                        <w:sz w:val="18"/>
                                        <w:lang w:val="ru-RU"/>
                                      </w:rPr>
                                      <w:t>Підпис і дата</w:t>
                                    </w:r>
                                  </w:p>
                                </w:tc>
                              </w:tr>
                            </w:tbl>
                            <w:p w14:paraId="1745618D" w14:textId="77777777" w:rsidR="00826C70" w:rsidRDefault="00826C70" w:rsidP="00742340"/>
                          </w:txbxContent>
                        </wps:txbx>
                        <wps:bodyPr rot="0" vert="horz" wrap="square" lIns="0" tIns="0" rIns="0" bIns="0" anchor="t" anchorCtr="0" upright="1">
                          <a:noAutofit/>
                        </wps:bodyPr>
                      </wps:wsp>
                      <wps:wsp>
                        <wps:cNvPr id="53" name="Text Box 18"/>
                        <wps:cNvSpPr txBox="1">
                          <a:spLocks noChangeArrowheads="1"/>
                        </wps:cNvSpPr>
                        <wps:spPr bwMode="auto">
                          <a:xfrm>
                            <a:off x="448" y="15064"/>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826C70" w14:paraId="377F6501" w14:textId="77777777">
                                <w:trPr>
                                  <w:cantSplit/>
                                  <w:trHeight w:hRule="exact" w:val="1417"/>
                                  <w:jc w:val="center"/>
                                </w:trPr>
                                <w:tc>
                                  <w:tcPr>
                                    <w:tcW w:w="249" w:type="dxa"/>
                                    <w:tcBorders>
                                      <w:top w:val="nil"/>
                                      <w:left w:val="nil"/>
                                      <w:bottom w:val="nil"/>
                                      <w:right w:val="nil"/>
                                    </w:tcBorders>
                                    <w:textDirection w:val="btLr"/>
                                    <w:vAlign w:val="center"/>
                                  </w:tcPr>
                                  <w:p w14:paraId="5B4D1730" w14:textId="77777777" w:rsidR="00826C70" w:rsidRDefault="00826C70">
                                    <w:pPr>
                                      <w:pStyle w:val="a7"/>
                                      <w:jc w:val="center"/>
                                      <w:rPr>
                                        <w:sz w:val="18"/>
                                      </w:rPr>
                                    </w:pPr>
                                    <w:r>
                                      <w:rPr>
                                        <w:sz w:val="18"/>
                                        <w:lang w:val="ru-RU"/>
                                      </w:rPr>
                                      <w:t>Інв. № ориг.</w:t>
                                    </w:r>
                                  </w:p>
                                </w:tc>
                              </w:tr>
                            </w:tbl>
                            <w:p w14:paraId="2D52A5AA" w14:textId="77777777" w:rsidR="00826C70" w:rsidRDefault="00826C70" w:rsidP="00742340"/>
                          </w:txbxContent>
                        </wps:txbx>
                        <wps:bodyPr rot="0" vert="horz" wrap="square" lIns="0" tIns="0" rIns="0" bIns="0" anchor="t" anchorCtr="0" upright="1">
                          <a:noAutofit/>
                        </wps:bodyPr>
                      </wps:wsp>
                      <wps:wsp>
                        <wps:cNvPr id="54" name="Text Box 19"/>
                        <wps:cNvSpPr txBox="1">
                          <a:spLocks noChangeArrowheads="1"/>
                        </wps:cNvSpPr>
                        <wps:spPr bwMode="auto">
                          <a:xfrm>
                            <a:off x="812" y="448"/>
                            <a:ext cx="252"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826C70" w14:paraId="552F1264" w14:textId="77777777">
                                <w:trPr>
                                  <w:cantSplit/>
                                  <w:trHeight w:hRule="exact" w:val="3401"/>
                                  <w:jc w:val="center"/>
                                </w:trPr>
                                <w:tc>
                                  <w:tcPr>
                                    <w:tcW w:w="249" w:type="dxa"/>
                                    <w:tcBorders>
                                      <w:top w:val="nil"/>
                                      <w:left w:val="nil"/>
                                      <w:bottom w:val="nil"/>
                                      <w:right w:val="nil"/>
                                    </w:tcBorders>
                                    <w:textDirection w:val="btLr"/>
                                    <w:vAlign w:val="center"/>
                                  </w:tcPr>
                                  <w:p w14:paraId="5C055F8A" w14:textId="77777777" w:rsidR="00826C70" w:rsidRDefault="00826C70">
                                    <w:pPr>
                                      <w:pStyle w:val="a7"/>
                                      <w:jc w:val="center"/>
                                      <w:rPr>
                                        <w:sz w:val="18"/>
                                      </w:rPr>
                                    </w:pPr>
                                  </w:p>
                                </w:tc>
                              </w:tr>
                            </w:tbl>
                            <w:p w14:paraId="09E15754" w14:textId="77777777" w:rsidR="00826C70" w:rsidRDefault="00826C70" w:rsidP="00742340"/>
                          </w:txbxContent>
                        </wps:txbx>
                        <wps:bodyPr rot="0" vert="horz" wrap="square" lIns="0" tIns="0" rIns="0" bIns="0" anchor="t" anchorCtr="0" upright="1">
                          <a:noAutofit/>
                        </wps:bodyPr>
                      </wps:wsp>
                      <wps:wsp>
                        <wps:cNvPr id="55" name="Text Box 20"/>
                        <wps:cNvSpPr txBox="1">
                          <a:spLocks noChangeArrowheads="1"/>
                        </wps:cNvSpPr>
                        <wps:spPr bwMode="auto">
                          <a:xfrm>
                            <a:off x="812" y="3864"/>
                            <a:ext cx="252"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826C70" w14:paraId="5CF9BC83" w14:textId="77777777">
                                <w:trPr>
                                  <w:cantSplit/>
                                  <w:trHeight w:hRule="exact" w:val="3401"/>
                                  <w:jc w:val="center"/>
                                </w:trPr>
                                <w:tc>
                                  <w:tcPr>
                                    <w:tcW w:w="249" w:type="dxa"/>
                                    <w:tcBorders>
                                      <w:top w:val="nil"/>
                                      <w:left w:val="nil"/>
                                      <w:bottom w:val="nil"/>
                                      <w:right w:val="nil"/>
                                    </w:tcBorders>
                                    <w:textDirection w:val="btLr"/>
                                    <w:vAlign w:val="center"/>
                                  </w:tcPr>
                                  <w:p w14:paraId="3E68FE8A" w14:textId="77777777" w:rsidR="00826C70" w:rsidRDefault="00826C70">
                                    <w:pPr>
                                      <w:pStyle w:val="a7"/>
                                      <w:jc w:val="center"/>
                                      <w:rPr>
                                        <w:sz w:val="18"/>
                                        <w:lang w:val="en-US"/>
                                      </w:rPr>
                                    </w:pPr>
                                  </w:p>
                                </w:tc>
                              </w:tr>
                            </w:tbl>
                            <w:p w14:paraId="73C1D942" w14:textId="77777777" w:rsidR="00826C70" w:rsidRDefault="00826C70" w:rsidP="00742340"/>
                          </w:txbxContent>
                        </wps:txbx>
                        <wps:bodyPr rot="0" vert="horz" wrap="square" lIns="0" tIns="0" rIns="0" bIns="0" anchor="t" anchorCtr="0" upright="1">
                          <a:noAutofit/>
                        </wps:bodyPr>
                      </wps:wsp>
                      <wps:wsp>
                        <wps:cNvPr id="56" name="Text Box 21"/>
                        <wps:cNvSpPr txBox="1">
                          <a:spLocks noChangeArrowheads="1"/>
                        </wps:cNvSpPr>
                        <wps:spPr bwMode="auto">
                          <a:xfrm>
                            <a:off x="812" y="10248"/>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826C70" w14:paraId="1560A116" w14:textId="77777777">
                                <w:trPr>
                                  <w:cantSplit/>
                                  <w:trHeight w:hRule="exact" w:val="1417"/>
                                  <w:jc w:val="center"/>
                                </w:trPr>
                                <w:tc>
                                  <w:tcPr>
                                    <w:tcW w:w="249" w:type="dxa"/>
                                    <w:tcBorders>
                                      <w:top w:val="nil"/>
                                      <w:left w:val="nil"/>
                                      <w:bottom w:val="nil"/>
                                      <w:right w:val="nil"/>
                                    </w:tcBorders>
                                    <w:textDirection w:val="btLr"/>
                                    <w:vAlign w:val="center"/>
                                  </w:tcPr>
                                  <w:p w14:paraId="3FBECA38" w14:textId="77777777" w:rsidR="00826C70" w:rsidRDefault="00826C70">
                                    <w:pPr>
                                      <w:pStyle w:val="a7"/>
                                      <w:jc w:val="center"/>
                                      <w:rPr>
                                        <w:sz w:val="18"/>
                                      </w:rPr>
                                    </w:pPr>
                                  </w:p>
                                </w:tc>
                              </w:tr>
                            </w:tbl>
                            <w:p w14:paraId="37107B32" w14:textId="77777777" w:rsidR="00826C70" w:rsidRDefault="00826C70" w:rsidP="00742340"/>
                          </w:txbxContent>
                        </wps:txbx>
                        <wps:bodyPr rot="0" vert="horz" wrap="square" lIns="0" tIns="0" rIns="0" bIns="0" anchor="t" anchorCtr="0" upright="1">
                          <a:noAutofit/>
                        </wps:bodyPr>
                      </wps:wsp>
                      <wps:wsp>
                        <wps:cNvPr id="57" name="Text Box 22"/>
                        <wps:cNvSpPr txBox="1">
                          <a:spLocks noChangeArrowheads="1"/>
                        </wps:cNvSpPr>
                        <wps:spPr bwMode="auto">
                          <a:xfrm>
                            <a:off x="812" y="11676"/>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826C70" w14:paraId="4994167F" w14:textId="77777777">
                                <w:trPr>
                                  <w:cantSplit/>
                                  <w:trHeight w:hRule="exact" w:val="1417"/>
                                  <w:jc w:val="center"/>
                                </w:trPr>
                                <w:tc>
                                  <w:tcPr>
                                    <w:tcW w:w="249" w:type="dxa"/>
                                    <w:tcBorders>
                                      <w:top w:val="nil"/>
                                      <w:left w:val="nil"/>
                                      <w:bottom w:val="nil"/>
                                      <w:right w:val="nil"/>
                                    </w:tcBorders>
                                    <w:textDirection w:val="btLr"/>
                                    <w:vAlign w:val="center"/>
                                  </w:tcPr>
                                  <w:p w14:paraId="2085D6F4" w14:textId="77777777" w:rsidR="00826C70" w:rsidRDefault="00826C70">
                                    <w:pPr>
                                      <w:pStyle w:val="a7"/>
                                      <w:jc w:val="center"/>
                                      <w:rPr>
                                        <w:sz w:val="18"/>
                                      </w:rPr>
                                    </w:pPr>
                                  </w:p>
                                </w:tc>
                              </w:tr>
                            </w:tbl>
                            <w:p w14:paraId="512FE765" w14:textId="77777777" w:rsidR="00826C70" w:rsidRDefault="00826C70" w:rsidP="00742340"/>
                          </w:txbxContent>
                        </wps:txbx>
                        <wps:bodyPr rot="0" vert="horz" wrap="square" lIns="0" tIns="0" rIns="0" bIns="0" anchor="t" anchorCtr="0" upright="1">
                          <a:noAutofit/>
                        </wps:bodyPr>
                      </wps:wsp>
                      <wps:wsp>
                        <wps:cNvPr id="58" name="Text Box 23"/>
                        <wps:cNvSpPr txBox="1">
                          <a:spLocks noChangeArrowheads="1"/>
                        </wps:cNvSpPr>
                        <wps:spPr bwMode="auto">
                          <a:xfrm>
                            <a:off x="812" y="15064"/>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826C70" w14:paraId="6CA8EF8E" w14:textId="77777777">
                                <w:trPr>
                                  <w:cantSplit/>
                                  <w:trHeight w:hRule="exact" w:val="1417"/>
                                  <w:jc w:val="center"/>
                                </w:trPr>
                                <w:tc>
                                  <w:tcPr>
                                    <w:tcW w:w="249" w:type="dxa"/>
                                    <w:tcBorders>
                                      <w:top w:val="nil"/>
                                      <w:left w:val="nil"/>
                                      <w:bottom w:val="nil"/>
                                      <w:right w:val="nil"/>
                                    </w:tcBorders>
                                    <w:textDirection w:val="btLr"/>
                                    <w:vAlign w:val="center"/>
                                  </w:tcPr>
                                  <w:p w14:paraId="0F87ED58" w14:textId="77777777" w:rsidR="00826C70" w:rsidRDefault="00826C70">
                                    <w:pPr>
                                      <w:pStyle w:val="a7"/>
                                      <w:jc w:val="center"/>
                                      <w:rPr>
                                        <w:sz w:val="18"/>
                                      </w:rPr>
                                    </w:pPr>
                                  </w:p>
                                </w:tc>
                              </w:tr>
                            </w:tbl>
                            <w:p w14:paraId="27FB0955" w14:textId="77777777" w:rsidR="00826C70" w:rsidRDefault="00826C70" w:rsidP="00742340"/>
                          </w:txbxContent>
                        </wps:txbx>
                        <wps:bodyPr rot="0" vert="horz" wrap="square" lIns="0" tIns="0" rIns="0" bIns="0" anchor="t" anchorCtr="0" upright="1">
                          <a:noAutofit/>
                        </wps:bodyPr>
                      </wps:wsp>
                    </wpg:grpSp>
                    <wps:wsp>
                      <wps:cNvPr id="59" name="Rectangle 24"/>
                      <wps:cNvSpPr>
                        <a:spLocks noChangeArrowheads="1"/>
                      </wps:cNvSpPr>
                      <wps:spPr bwMode="auto">
                        <a:xfrm>
                          <a:off x="1273" y="361"/>
                          <a:ext cx="10058" cy="1587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E8DAE" id="Group 1" o:spid="_x0000_s1046" style="position:absolute;left:0;text-align:left;margin-left:-42.95pt;margin-top:-17.4pt;width:538.6pt;height:793.7pt;z-index:251659264" coordorigin="559,361" coordsize="10772,15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">
              <v:group id="Group 2" o:spid="_x0000_s1047" style="position:absolute;left:559;top:361;width:714;height:15873" coordorigin="397,397" coordsize="737,1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3" o:spid="_x0000_s1048" style="position:absolute;left:397;top:397;width:737;height:6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" filled="f" strokeweight="2pt"/>
                <v:line id="Line 4" o:spid="_x0000_s1049" style="position:absolute;visibility:visible;mso-wrap-style:square" from="737,397" to="737,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" strokeweight="2pt"/>
                <v:line id="Line 5" o:spid="_x0000_s1050" style="position:absolute;visibility:visible;mso-wrap-style:square" from="397,3799" to="1134,3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" strokeweight="2pt"/>
                <v:shapetype id="_x0000_t202" coordsize="21600,21600" o:spt="202" path="m,l,21600r21600,l21600,xe">
                  <v:stroke joinstyle="miter"/>
                  <v:path gradientshapeok="t" o:connecttype="rect"/>
                </v:shapetype>
                <v:shape id="Text Box 6" o:spid="_x0000_s1051" type="#_x0000_t202" style="position:absolute;left:448;top:448;width:252;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826C70" w14:paraId="136C6978" w14:textId="77777777">
                          <w:trPr>
                            <w:cantSplit/>
                            <w:trHeight w:hRule="exact" w:val="3401"/>
                            <w:jc w:val="center"/>
                          </w:trPr>
                          <w:tc>
                            <w:tcPr>
                              <w:tcW w:w="249" w:type="dxa"/>
                              <w:tcBorders>
                                <w:top w:val="nil"/>
                                <w:left w:val="nil"/>
                                <w:bottom w:val="nil"/>
                                <w:right w:val="nil"/>
                              </w:tcBorders>
                              <w:textDirection w:val="btLr"/>
                              <w:vAlign w:val="center"/>
                            </w:tcPr>
                            <w:p w14:paraId="6F83193F" w14:textId="77777777" w:rsidR="00826C70" w:rsidRDefault="00826C70">
                              <w:pPr>
                                <w:pStyle w:val="a7"/>
                                <w:jc w:val="center"/>
                                <w:rPr>
                                  <w:sz w:val="18"/>
                                </w:rPr>
                              </w:pPr>
                              <w:r>
                                <w:rPr>
                                  <w:sz w:val="18"/>
                                </w:rPr>
                                <w:t>Перш.викорис.</w:t>
                              </w:r>
                            </w:p>
                          </w:tc>
                        </w:tr>
                      </w:tbl>
                      <w:p w14:paraId="4116E381" w14:textId="77777777" w:rsidR="00826C70" w:rsidRDefault="00826C70" w:rsidP="00742340"/>
                    </w:txbxContent>
                  </v:textbox>
                </v:shape>
                <v:shape id="Text Box 7" o:spid="_x0000_s1052" type="#_x0000_t202" style="position:absolute;left:448;top:3864;width:252;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826C70" w14:paraId="3B8BF9B9" w14:textId="77777777">
                          <w:trPr>
                            <w:cantSplit/>
                            <w:trHeight w:hRule="exact" w:val="3401"/>
                            <w:jc w:val="center"/>
                          </w:trPr>
                          <w:tc>
                            <w:tcPr>
                              <w:tcW w:w="249" w:type="dxa"/>
                              <w:tcBorders>
                                <w:top w:val="nil"/>
                                <w:left w:val="nil"/>
                                <w:bottom w:val="nil"/>
                                <w:right w:val="nil"/>
                              </w:tcBorders>
                              <w:textDirection w:val="btLr"/>
                              <w:vAlign w:val="center"/>
                            </w:tcPr>
                            <w:p w14:paraId="1B698E7C" w14:textId="77777777" w:rsidR="00826C70" w:rsidRDefault="00826C70">
                              <w:pPr>
                                <w:pStyle w:val="a7"/>
                                <w:jc w:val="center"/>
                                <w:rPr>
                                  <w:sz w:val="18"/>
                                </w:rPr>
                              </w:pPr>
                              <w:r>
                                <w:rPr>
                                  <w:sz w:val="18"/>
                                  <w:lang w:val="ru-RU"/>
                                </w:rPr>
                                <w:t>Довід. №</w:t>
                              </w:r>
                            </w:p>
                          </w:tc>
                        </w:tr>
                      </w:tbl>
                      <w:p w14:paraId="03F7FD69" w14:textId="77777777" w:rsidR="00826C70" w:rsidRDefault="00826C70" w:rsidP="00742340"/>
                    </w:txbxContent>
                  </v:textbox>
                </v:shape>
                <v:rect id="Rectangle 8" o:spid="_x0000_s1053" style="position:absolute;left:397;top:8222;width:737;height:8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" filled="f" strokeweight="2pt"/>
                <v:line id="Line 9" o:spid="_x0000_s1054" style="position:absolute;visibility:visible;mso-wrap-style:square" from="737,8222" to="737,1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" strokeweight="2pt"/>
                <v:line id="Line 10" o:spid="_x0000_s1055" style="position:absolute;visibility:visible;mso-wrap-style:square" from="397,10206" to="1134,10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v:line id="Line 11" o:spid="_x0000_s1056" style="position:absolute;visibility:visible;mso-wrap-style:square" from="397,11624" to="1134,1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12" o:spid="_x0000_s1057" style="position:absolute;visibility:visible;mso-wrap-style:square" from="397,13041" to="1134,1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13" o:spid="_x0000_s1058" style="position:absolute;visibility:visible;mso-wrap-style:square" from="397,15026" to="1134,1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strokeweight="2pt"/>
                <v:shape id="Text Box 14" o:spid="_x0000_s1059" type="#_x0000_t202" style="position:absolute;left:448;top:8260;width:25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826C70" w14:paraId="0DDE470C" w14:textId="77777777">
                          <w:trPr>
                            <w:cantSplit/>
                            <w:trHeight w:hRule="exact" w:val="1987"/>
                            <w:jc w:val="center"/>
                          </w:trPr>
                          <w:tc>
                            <w:tcPr>
                              <w:tcW w:w="249" w:type="dxa"/>
                              <w:tcBorders>
                                <w:top w:val="nil"/>
                                <w:left w:val="nil"/>
                                <w:bottom w:val="nil"/>
                                <w:right w:val="nil"/>
                              </w:tcBorders>
                              <w:textDirection w:val="btLr"/>
                              <w:vAlign w:val="center"/>
                            </w:tcPr>
                            <w:p w14:paraId="2368FDD3" w14:textId="77777777" w:rsidR="00826C70" w:rsidRDefault="00826C70">
                              <w:pPr>
                                <w:pStyle w:val="a7"/>
                                <w:jc w:val="center"/>
                                <w:rPr>
                                  <w:sz w:val="18"/>
                                </w:rPr>
                              </w:pPr>
                              <w:r>
                                <w:rPr>
                                  <w:sz w:val="18"/>
                                  <w:lang w:val="ru-RU"/>
                                </w:rPr>
                                <w:t>Підпис і дата</w:t>
                              </w:r>
                            </w:p>
                          </w:tc>
                        </w:tr>
                      </w:tbl>
                      <w:p w14:paraId="23583E19" w14:textId="77777777" w:rsidR="00826C70" w:rsidRDefault="00826C70" w:rsidP="00742340"/>
                    </w:txbxContent>
                  </v:textbox>
                </v:shape>
                <v:shape id="Text Box 15" o:spid="_x0000_s1060" type="#_x0000_t202" style="position:absolute;left:448;top:10248;width:252;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826C70" w14:paraId="07129F50" w14:textId="77777777">
                          <w:trPr>
                            <w:cantSplit/>
                            <w:trHeight w:hRule="exact" w:val="1417"/>
                            <w:jc w:val="center"/>
                          </w:trPr>
                          <w:tc>
                            <w:tcPr>
                              <w:tcW w:w="249" w:type="dxa"/>
                              <w:tcBorders>
                                <w:top w:val="nil"/>
                                <w:left w:val="nil"/>
                                <w:bottom w:val="nil"/>
                                <w:right w:val="nil"/>
                              </w:tcBorders>
                              <w:textDirection w:val="btLr"/>
                              <w:vAlign w:val="center"/>
                            </w:tcPr>
                            <w:p w14:paraId="0E4EFB7D" w14:textId="77777777" w:rsidR="00826C70" w:rsidRDefault="00826C70">
                              <w:pPr>
                                <w:pStyle w:val="a7"/>
                                <w:jc w:val="center"/>
                                <w:rPr>
                                  <w:sz w:val="18"/>
                                </w:rPr>
                              </w:pPr>
                              <w:r>
                                <w:rPr>
                                  <w:sz w:val="18"/>
                                  <w:lang w:val="ru-RU"/>
                                </w:rPr>
                                <w:t>Інв. № дубл.</w:t>
                              </w:r>
                            </w:p>
                          </w:tc>
                        </w:tr>
                      </w:tbl>
                      <w:p w14:paraId="70767CAD" w14:textId="77777777" w:rsidR="00826C70" w:rsidRDefault="00826C70" w:rsidP="00742340"/>
                    </w:txbxContent>
                  </v:textbox>
                </v:shape>
                <v:shape id="Text Box 16" o:spid="_x0000_s1061" type="#_x0000_t202" style="position:absolute;left:448;top:11676;width:252;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826C70" w14:paraId="57DD8608" w14:textId="77777777">
                          <w:trPr>
                            <w:cantSplit/>
                            <w:trHeight w:hRule="exact" w:val="1417"/>
                            <w:jc w:val="center"/>
                          </w:trPr>
                          <w:tc>
                            <w:tcPr>
                              <w:tcW w:w="249" w:type="dxa"/>
                              <w:tcBorders>
                                <w:top w:val="nil"/>
                                <w:left w:val="nil"/>
                                <w:bottom w:val="nil"/>
                                <w:right w:val="nil"/>
                              </w:tcBorders>
                              <w:textDirection w:val="btLr"/>
                              <w:vAlign w:val="center"/>
                            </w:tcPr>
                            <w:p w14:paraId="09A69CE4" w14:textId="77777777" w:rsidR="00826C70" w:rsidRDefault="00826C70">
                              <w:pPr>
                                <w:pStyle w:val="a7"/>
                                <w:jc w:val="center"/>
                                <w:rPr>
                                  <w:sz w:val="18"/>
                                </w:rPr>
                              </w:pPr>
                              <w:r>
                                <w:rPr>
                                  <w:sz w:val="18"/>
                                </w:rPr>
                                <w:t>Зам. інв. №</w:t>
                              </w:r>
                            </w:p>
                          </w:tc>
                        </w:tr>
                      </w:tbl>
                      <w:p w14:paraId="686BCB61" w14:textId="77777777" w:rsidR="00826C70" w:rsidRDefault="00826C70" w:rsidP="00742340"/>
                    </w:txbxContent>
                  </v:textbox>
                </v:shape>
                <v:shape id="Text Box 17" o:spid="_x0000_s1062" type="#_x0000_t202" style="position:absolute;left:448;top:13076;width:25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826C70" w14:paraId="45C7A658" w14:textId="77777777">
                          <w:trPr>
                            <w:cantSplit/>
                            <w:trHeight w:hRule="exact" w:val="1987"/>
                            <w:jc w:val="center"/>
                          </w:trPr>
                          <w:tc>
                            <w:tcPr>
                              <w:tcW w:w="249" w:type="dxa"/>
                              <w:tcBorders>
                                <w:top w:val="nil"/>
                                <w:left w:val="nil"/>
                                <w:bottom w:val="nil"/>
                                <w:right w:val="nil"/>
                              </w:tcBorders>
                              <w:textDirection w:val="btLr"/>
                              <w:vAlign w:val="center"/>
                            </w:tcPr>
                            <w:p w14:paraId="0BDA0392" w14:textId="77777777" w:rsidR="00826C70" w:rsidRDefault="00826C70">
                              <w:pPr>
                                <w:pStyle w:val="a7"/>
                                <w:jc w:val="center"/>
                                <w:rPr>
                                  <w:sz w:val="18"/>
                                </w:rPr>
                              </w:pPr>
                              <w:r>
                                <w:rPr>
                                  <w:sz w:val="18"/>
                                  <w:lang w:val="ru-RU"/>
                                </w:rPr>
                                <w:t>Підпис і дата</w:t>
                              </w:r>
                            </w:p>
                          </w:tc>
                        </w:tr>
                      </w:tbl>
                      <w:p w14:paraId="1745618D" w14:textId="77777777" w:rsidR="00826C70" w:rsidRDefault="00826C70" w:rsidP="00742340"/>
                    </w:txbxContent>
                  </v:textbox>
                </v:shape>
                <v:shape id="Text Box 18" o:spid="_x0000_s1063" type="#_x0000_t202" style="position:absolute;left:448;top:15064;width:252;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826C70" w14:paraId="377F6501" w14:textId="77777777">
                          <w:trPr>
                            <w:cantSplit/>
                            <w:trHeight w:hRule="exact" w:val="1417"/>
                            <w:jc w:val="center"/>
                          </w:trPr>
                          <w:tc>
                            <w:tcPr>
                              <w:tcW w:w="249" w:type="dxa"/>
                              <w:tcBorders>
                                <w:top w:val="nil"/>
                                <w:left w:val="nil"/>
                                <w:bottom w:val="nil"/>
                                <w:right w:val="nil"/>
                              </w:tcBorders>
                              <w:textDirection w:val="btLr"/>
                              <w:vAlign w:val="center"/>
                            </w:tcPr>
                            <w:p w14:paraId="5B4D1730" w14:textId="77777777" w:rsidR="00826C70" w:rsidRDefault="00826C70">
                              <w:pPr>
                                <w:pStyle w:val="a7"/>
                                <w:jc w:val="center"/>
                                <w:rPr>
                                  <w:sz w:val="18"/>
                                </w:rPr>
                              </w:pPr>
                              <w:r>
                                <w:rPr>
                                  <w:sz w:val="18"/>
                                  <w:lang w:val="ru-RU"/>
                                </w:rPr>
                                <w:t>Інв. № ориг.</w:t>
                              </w:r>
                            </w:p>
                          </w:tc>
                        </w:tr>
                      </w:tbl>
                      <w:p w14:paraId="2D52A5AA" w14:textId="77777777" w:rsidR="00826C70" w:rsidRDefault="00826C70" w:rsidP="00742340"/>
                    </w:txbxContent>
                  </v:textbox>
                </v:shape>
                <v:shape id="Text Box 19" o:spid="_x0000_s1064" type="#_x0000_t202" style="position:absolute;left:812;top:448;width:252;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826C70" w14:paraId="552F1264" w14:textId="77777777">
                          <w:trPr>
                            <w:cantSplit/>
                            <w:trHeight w:hRule="exact" w:val="3401"/>
                            <w:jc w:val="center"/>
                          </w:trPr>
                          <w:tc>
                            <w:tcPr>
                              <w:tcW w:w="249" w:type="dxa"/>
                              <w:tcBorders>
                                <w:top w:val="nil"/>
                                <w:left w:val="nil"/>
                                <w:bottom w:val="nil"/>
                                <w:right w:val="nil"/>
                              </w:tcBorders>
                              <w:textDirection w:val="btLr"/>
                              <w:vAlign w:val="center"/>
                            </w:tcPr>
                            <w:p w14:paraId="5C055F8A" w14:textId="77777777" w:rsidR="00826C70" w:rsidRDefault="00826C70">
                              <w:pPr>
                                <w:pStyle w:val="a7"/>
                                <w:jc w:val="center"/>
                                <w:rPr>
                                  <w:sz w:val="18"/>
                                </w:rPr>
                              </w:pPr>
                            </w:p>
                          </w:tc>
                        </w:tr>
                      </w:tbl>
                      <w:p w14:paraId="09E15754" w14:textId="77777777" w:rsidR="00826C70" w:rsidRDefault="00826C70" w:rsidP="00742340"/>
                    </w:txbxContent>
                  </v:textbox>
                </v:shape>
                <v:shape id="Text Box 20" o:spid="_x0000_s1065" type="#_x0000_t202" style="position:absolute;left:812;top:3864;width:252;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826C70" w14:paraId="5CF9BC83" w14:textId="77777777">
                          <w:trPr>
                            <w:cantSplit/>
                            <w:trHeight w:hRule="exact" w:val="3401"/>
                            <w:jc w:val="center"/>
                          </w:trPr>
                          <w:tc>
                            <w:tcPr>
                              <w:tcW w:w="249" w:type="dxa"/>
                              <w:tcBorders>
                                <w:top w:val="nil"/>
                                <w:left w:val="nil"/>
                                <w:bottom w:val="nil"/>
                                <w:right w:val="nil"/>
                              </w:tcBorders>
                              <w:textDirection w:val="btLr"/>
                              <w:vAlign w:val="center"/>
                            </w:tcPr>
                            <w:p w14:paraId="3E68FE8A" w14:textId="77777777" w:rsidR="00826C70" w:rsidRDefault="00826C70">
                              <w:pPr>
                                <w:pStyle w:val="a7"/>
                                <w:jc w:val="center"/>
                                <w:rPr>
                                  <w:sz w:val="18"/>
                                  <w:lang w:val="en-US"/>
                                </w:rPr>
                              </w:pPr>
                            </w:p>
                          </w:tc>
                        </w:tr>
                      </w:tbl>
                      <w:p w14:paraId="73C1D942" w14:textId="77777777" w:rsidR="00826C70" w:rsidRDefault="00826C70" w:rsidP="00742340"/>
                    </w:txbxContent>
                  </v:textbox>
                </v:shape>
                <v:shape id="Text Box 21" o:spid="_x0000_s1066" type="#_x0000_t202" style="position:absolute;left:812;top:10248;width:252;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826C70" w14:paraId="1560A116" w14:textId="77777777">
                          <w:trPr>
                            <w:cantSplit/>
                            <w:trHeight w:hRule="exact" w:val="1417"/>
                            <w:jc w:val="center"/>
                          </w:trPr>
                          <w:tc>
                            <w:tcPr>
                              <w:tcW w:w="249" w:type="dxa"/>
                              <w:tcBorders>
                                <w:top w:val="nil"/>
                                <w:left w:val="nil"/>
                                <w:bottom w:val="nil"/>
                                <w:right w:val="nil"/>
                              </w:tcBorders>
                              <w:textDirection w:val="btLr"/>
                              <w:vAlign w:val="center"/>
                            </w:tcPr>
                            <w:p w14:paraId="3FBECA38" w14:textId="77777777" w:rsidR="00826C70" w:rsidRDefault="00826C70">
                              <w:pPr>
                                <w:pStyle w:val="a7"/>
                                <w:jc w:val="center"/>
                                <w:rPr>
                                  <w:sz w:val="18"/>
                                </w:rPr>
                              </w:pPr>
                            </w:p>
                          </w:tc>
                        </w:tr>
                      </w:tbl>
                      <w:p w14:paraId="37107B32" w14:textId="77777777" w:rsidR="00826C70" w:rsidRDefault="00826C70" w:rsidP="00742340"/>
                    </w:txbxContent>
                  </v:textbox>
                </v:shape>
                <v:shape id="Text Box 22" o:spid="_x0000_s1067" type="#_x0000_t202" style="position:absolute;left:812;top:11676;width:252;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826C70" w14:paraId="4994167F" w14:textId="77777777">
                          <w:trPr>
                            <w:cantSplit/>
                            <w:trHeight w:hRule="exact" w:val="1417"/>
                            <w:jc w:val="center"/>
                          </w:trPr>
                          <w:tc>
                            <w:tcPr>
                              <w:tcW w:w="249" w:type="dxa"/>
                              <w:tcBorders>
                                <w:top w:val="nil"/>
                                <w:left w:val="nil"/>
                                <w:bottom w:val="nil"/>
                                <w:right w:val="nil"/>
                              </w:tcBorders>
                              <w:textDirection w:val="btLr"/>
                              <w:vAlign w:val="center"/>
                            </w:tcPr>
                            <w:p w14:paraId="2085D6F4" w14:textId="77777777" w:rsidR="00826C70" w:rsidRDefault="00826C70">
                              <w:pPr>
                                <w:pStyle w:val="a7"/>
                                <w:jc w:val="center"/>
                                <w:rPr>
                                  <w:sz w:val="18"/>
                                </w:rPr>
                              </w:pPr>
                            </w:p>
                          </w:tc>
                        </w:tr>
                      </w:tbl>
                      <w:p w14:paraId="512FE765" w14:textId="77777777" w:rsidR="00826C70" w:rsidRDefault="00826C70" w:rsidP="00742340"/>
                    </w:txbxContent>
                  </v:textbox>
                </v:shape>
                <v:shape id="Text Box 23" o:spid="_x0000_s1068" type="#_x0000_t202" style="position:absolute;left:812;top:15064;width:252;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826C70" w14:paraId="6CA8EF8E" w14:textId="77777777">
                          <w:trPr>
                            <w:cantSplit/>
                            <w:trHeight w:hRule="exact" w:val="1417"/>
                            <w:jc w:val="center"/>
                          </w:trPr>
                          <w:tc>
                            <w:tcPr>
                              <w:tcW w:w="249" w:type="dxa"/>
                              <w:tcBorders>
                                <w:top w:val="nil"/>
                                <w:left w:val="nil"/>
                                <w:bottom w:val="nil"/>
                                <w:right w:val="nil"/>
                              </w:tcBorders>
                              <w:textDirection w:val="btLr"/>
                              <w:vAlign w:val="center"/>
                            </w:tcPr>
                            <w:p w14:paraId="0F87ED58" w14:textId="77777777" w:rsidR="00826C70" w:rsidRDefault="00826C70">
                              <w:pPr>
                                <w:pStyle w:val="a7"/>
                                <w:jc w:val="center"/>
                                <w:rPr>
                                  <w:sz w:val="18"/>
                                </w:rPr>
                              </w:pPr>
                            </w:p>
                          </w:tc>
                        </w:tr>
                      </w:tbl>
                      <w:p w14:paraId="27FB0955" w14:textId="77777777" w:rsidR="00826C70" w:rsidRDefault="00826C70" w:rsidP="00742340"/>
                    </w:txbxContent>
                  </v:textbox>
                </v:shape>
              </v:group>
              <v:rect id="Rectangle 24" o:spid="_x0000_s1069" style="position:absolute;left:1273;top:361;width:10058;height:15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" filled="f" strokeweight="2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E7B24B14"/>
    <w:name w:val="WW8Num1"/>
    <w:lvl w:ilvl="0">
      <w:start w:val="1"/>
      <w:numFmt w:val="decimal"/>
      <w:lvlText w:val="%1."/>
      <w:lvlJc w:val="left"/>
      <w:pPr>
        <w:tabs>
          <w:tab w:val="num" w:pos="360"/>
        </w:tabs>
        <w:ind w:left="360" w:hanging="360"/>
      </w:pPr>
    </w:lvl>
    <w:lvl w:ilvl="1">
      <w:start w:val="1"/>
      <w:numFmt w:val="decimal"/>
      <w:lvlText w:val="%1.%2"/>
      <w:lvlJc w:val="left"/>
      <w:pPr>
        <w:tabs>
          <w:tab w:val="num" w:pos="1710"/>
        </w:tabs>
        <w:ind w:left="1710" w:hanging="630"/>
      </w:pPr>
    </w:lvl>
    <w:lvl w:ilvl="2">
      <w:start w:val="1"/>
      <w:numFmt w:val="decimal"/>
      <w:lvlText w:val="%1.%2.%3"/>
      <w:lvlJc w:val="left"/>
      <w:pPr>
        <w:tabs>
          <w:tab w:val="num" w:pos="2880"/>
        </w:tabs>
        <w:ind w:left="2880" w:hanging="720"/>
      </w:pPr>
    </w:lvl>
    <w:lvl w:ilvl="3">
      <w:start w:val="1"/>
      <w:numFmt w:val="decimal"/>
      <w:lvlText w:val="%1.%2.%3.%4"/>
      <w:lvlJc w:val="left"/>
      <w:pPr>
        <w:tabs>
          <w:tab w:val="num" w:pos="4320"/>
        </w:tabs>
        <w:ind w:left="4320" w:hanging="1080"/>
      </w:pPr>
    </w:lvl>
    <w:lvl w:ilvl="4">
      <w:start w:val="1"/>
      <w:numFmt w:val="decimal"/>
      <w:lvlText w:val="%1.%2.%3.%4.%5"/>
      <w:lvlJc w:val="left"/>
      <w:pPr>
        <w:tabs>
          <w:tab w:val="num" w:pos="5400"/>
        </w:tabs>
        <w:ind w:left="5400" w:hanging="1080"/>
      </w:pPr>
    </w:lvl>
    <w:lvl w:ilvl="5">
      <w:start w:val="1"/>
      <w:numFmt w:val="decimal"/>
      <w:lvlText w:val="%1.%2.%3.%4.%5.%6"/>
      <w:lvlJc w:val="left"/>
      <w:pPr>
        <w:tabs>
          <w:tab w:val="num" w:pos="6840"/>
        </w:tabs>
        <w:ind w:left="6840" w:hanging="144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360"/>
        </w:tabs>
        <w:ind w:left="9360" w:hanging="1800"/>
      </w:pPr>
    </w:lvl>
    <w:lvl w:ilvl="8">
      <w:start w:val="1"/>
      <w:numFmt w:val="decimal"/>
      <w:lvlText w:val="%1.%2.%3.%4.%5.%6.%7.%8.%9"/>
      <w:lvlJc w:val="left"/>
      <w:pPr>
        <w:tabs>
          <w:tab w:val="num" w:pos="10800"/>
        </w:tabs>
        <w:ind w:left="10800" w:hanging="2160"/>
      </w:pPr>
    </w:lvl>
  </w:abstractNum>
  <w:abstractNum w:abstractNumId="1" w15:restartNumberingAfterBreak="0">
    <w:nsid w:val="00000006"/>
    <w:multiLevelType w:val="multilevel"/>
    <w:tmpl w:val="B0D8F766"/>
    <w:lvl w:ilvl="0">
      <w:start w:val="1"/>
      <w:numFmt w:val="decimal"/>
      <w:pStyle w:val="1BookAntiqua"/>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 w15:restartNumberingAfterBreak="0">
    <w:nsid w:val="03BE30D1"/>
    <w:multiLevelType w:val="hybridMultilevel"/>
    <w:tmpl w:val="587ACF42"/>
    <w:lvl w:ilvl="0" w:tplc="89529A5C">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E045545"/>
    <w:multiLevelType w:val="hybridMultilevel"/>
    <w:tmpl w:val="488C839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0FC3D31"/>
    <w:multiLevelType w:val="hybridMultilevel"/>
    <w:tmpl w:val="B628A034"/>
    <w:lvl w:ilvl="0" w:tplc="8DFC83BE">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9F74A12"/>
    <w:multiLevelType w:val="hybridMultilevel"/>
    <w:tmpl w:val="DC6A7174"/>
    <w:lvl w:ilvl="0" w:tplc="D9DED820">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37696384"/>
    <w:multiLevelType w:val="hybridMultilevel"/>
    <w:tmpl w:val="CBFE8968"/>
    <w:lvl w:ilvl="0" w:tplc="2B12BDCC">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40181471"/>
    <w:multiLevelType w:val="multilevel"/>
    <w:tmpl w:val="1E38BC34"/>
    <w:lvl w:ilvl="0">
      <w:start w:val="1"/>
      <w:numFmt w:val="decimal"/>
      <w:suff w:val="space"/>
      <w:lvlText w:val="%1 "/>
      <w:lvlJc w:val="left"/>
      <w:pPr>
        <w:ind w:left="0" w:firstLine="0"/>
      </w:pPr>
    </w:lvl>
    <w:lvl w:ilvl="1">
      <w:start w:val="1"/>
      <w:numFmt w:val="decimal"/>
      <w:suff w:val="space"/>
      <w:lvlText w:val="%1.%2 "/>
      <w:lvlJc w:val="left"/>
      <w:pPr>
        <w:ind w:left="1800" w:firstLine="0"/>
      </w:pPr>
    </w:lvl>
    <w:lvl w:ilvl="2">
      <w:start w:val="1"/>
      <w:numFmt w:val="decimal"/>
      <w:suff w:val="space"/>
      <w:lvlText w:val="%1.%2.%3 "/>
      <w:lvlJc w:val="left"/>
      <w:pPr>
        <w:ind w:left="4860" w:firstLine="0"/>
      </w:pPr>
    </w:lvl>
    <w:lvl w:ilvl="3">
      <w:start w:val="1"/>
      <w:numFmt w:val="decimal"/>
      <w:suff w:val="space"/>
      <w:lvlText w:val="%1.%2.%3.%4 "/>
      <w:lvlJc w:val="left"/>
      <w:pPr>
        <w:ind w:left="513" w:firstLine="567"/>
      </w:pPr>
    </w:lvl>
    <w:lvl w:ilvl="4">
      <w:start w:val="1"/>
      <w:numFmt w:val="decimal"/>
      <w:suff w:val="space"/>
      <w:lvlText w:val="%1.%2.%3.%4.%5 "/>
      <w:lvlJc w:val="left"/>
      <w:pPr>
        <w:ind w:left="0" w:firstLine="567"/>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46114831"/>
    <w:multiLevelType w:val="hybridMultilevel"/>
    <w:tmpl w:val="37DEAC24"/>
    <w:lvl w:ilvl="0" w:tplc="109C8588">
      <w:start w:val="6"/>
      <w:numFmt w:val="bullet"/>
      <w:lvlText w:val="-"/>
      <w:lvlJc w:val="left"/>
      <w:pPr>
        <w:tabs>
          <w:tab w:val="num" w:pos="720"/>
        </w:tabs>
        <w:ind w:left="720" w:hanging="360"/>
      </w:pPr>
      <w:rPr>
        <w:rFonts w:ascii="Times New Roman" w:eastAsia="Times New Roman" w:hAnsi="Times New Roman" w:cs="Times New Roman" w:hint="default"/>
        <w:color w:val="auto"/>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4CA074A"/>
    <w:multiLevelType w:val="multilevel"/>
    <w:tmpl w:val="ADE8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437511"/>
    <w:multiLevelType w:val="hybridMultilevel"/>
    <w:tmpl w:val="402410F4"/>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3"/>
  </w:num>
  <w:num w:numId="5">
    <w:abstractNumId w:val="6"/>
  </w:num>
  <w:num w:numId="6">
    <w:abstractNumId w:val="2"/>
  </w:num>
  <w:num w:numId="7">
    <w:abstractNumId w:val="5"/>
  </w:num>
  <w:num w:numId="8">
    <w:abstractNumId w:val="0"/>
  </w:num>
  <w:num w:numId="9">
    <w:abstractNumId w:val="4"/>
  </w:num>
  <w:num w:numId="10">
    <w:abstractNumId w:val="8"/>
  </w:num>
  <w:num w:numId="11">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C91"/>
    <w:rsid w:val="00001087"/>
    <w:rsid w:val="00001CF5"/>
    <w:rsid w:val="00010812"/>
    <w:rsid w:val="00012E77"/>
    <w:rsid w:val="000141F0"/>
    <w:rsid w:val="00015682"/>
    <w:rsid w:val="0002170C"/>
    <w:rsid w:val="00021B0E"/>
    <w:rsid w:val="00032156"/>
    <w:rsid w:val="000369EA"/>
    <w:rsid w:val="00037373"/>
    <w:rsid w:val="0004410C"/>
    <w:rsid w:val="000553EB"/>
    <w:rsid w:val="0005586F"/>
    <w:rsid w:val="00060F4E"/>
    <w:rsid w:val="000667A1"/>
    <w:rsid w:val="000761EE"/>
    <w:rsid w:val="00084F6C"/>
    <w:rsid w:val="00093F91"/>
    <w:rsid w:val="000948E8"/>
    <w:rsid w:val="00096AA9"/>
    <w:rsid w:val="00097FC7"/>
    <w:rsid w:val="000A567C"/>
    <w:rsid w:val="000A6F34"/>
    <w:rsid w:val="000B21A6"/>
    <w:rsid w:val="000B2F71"/>
    <w:rsid w:val="000B5001"/>
    <w:rsid w:val="000B5A31"/>
    <w:rsid w:val="000C68A2"/>
    <w:rsid w:val="000C7C3E"/>
    <w:rsid w:val="000C7CA5"/>
    <w:rsid w:val="000D1C7F"/>
    <w:rsid w:val="000E0A0B"/>
    <w:rsid w:val="000F48E5"/>
    <w:rsid w:val="00100986"/>
    <w:rsid w:val="00103CCA"/>
    <w:rsid w:val="001135BA"/>
    <w:rsid w:val="00114D94"/>
    <w:rsid w:val="00117C91"/>
    <w:rsid w:val="00121C82"/>
    <w:rsid w:val="00124BAA"/>
    <w:rsid w:val="001346C1"/>
    <w:rsid w:val="0014534D"/>
    <w:rsid w:val="00150CB8"/>
    <w:rsid w:val="00151BD4"/>
    <w:rsid w:val="00155F5E"/>
    <w:rsid w:val="0016777E"/>
    <w:rsid w:val="00170EB6"/>
    <w:rsid w:val="001718FC"/>
    <w:rsid w:val="001801C0"/>
    <w:rsid w:val="0019455C"/>
    <w:rsid w:val="00195FE0"/>
    <w:rsid w:val="001A0CD0"/>
    <w:rsid w:val="001A55AD"/>
    <w:rsid w:val="001B7316"/>
    <w:rsid w:val="001C4AB5"/>
    <w:rsid w:val="001C794D"/>
    <w:rsid w:val="001D5DA1"/>
    <w:rsid w:val="00202130"/>
    <w:rsid w:val="002167CB"/>
    <w:rsid w:val="00224379"/>
    <w:rsid w:val="00231FB6"/>
    <w:rsid w:val="0024237F"/>
    <w:rsid w:val="0024310A"/>
    <w:rsid w:val="00247F33"/>
    <w:rsid w:val="0025192A"/>
    <w:rsid w:val="002519DD"/>
    <w:rsid w:val="00271FD0"/>
    <w:rsid w:val="002778D4"/>
    <w:rsid w:val="0028591E"/>
    <w:rsid w:val="00295D45"/>
    <w:rsid w:val="002B6A0E"/>
    <w:rsid w:val="002C1942"/>
    <w:rsid w:val="002C337F"/>
    <w:rsid w:val="002E4DB6"/>
    <w:rsid w:val="002E73D2"/>
    <w:rsid w:val="002F575D"/>
    <w:rsid w:val="00301F6A"/>
    <w:rsid w:val="00307AE7"/>
    <w:rsid w:val="00311D45"/>
    <w:rsid w:val="003123D3"/>
    <w:rsid w:val="0031411F"/>
    <w:rsid w:val="00316653"/>
    <w:rsid w:val="00324DBE"/>
    <w:rsid w:val="00335AFB"/>
    <w:rsid w:val="00336A8F"/>
    <w:rsid w:val="0033736C"/>
    <w:rsid w:val="00340607"/>
    <w:rsid w:val="0034363F"/>
    <w:rsid w:val="00346F85"/>
    <w:rsid w:val="00347E66"/>
    <w:rsid w:val="0035249E"/>
    <w:rsid w:val="003537D7"/>
    <w:rsid w:val="0035591A"/>
    <w:rsid w:val="00357B2C"/>
    <w:rsid w:val="00357EEA"/>
    <w:rsid w:val="0036506D"/>
    <w:rsid w:val="00365B84"/>
    <w:rsid w:val="003679FB"/>
    <w:rsid w:val="00373E68"/>
    <w:rsid w:val="003755A0"/>
    <w:rsid w:val="00382FD0"/>
    <w:rsid w:val="00383CCE"/>
    <w:rsid w:val="0038452F"/>
    <w:rsid w:val="00384A53"/>
    <w:rsid w:val="00385874"/>
    <w:rsid w:val="00390078"/>
    <w:rsid w:val="00390D4D"/>
    <w:rsid w:val="00395C2B"/>
    <w:rsid w:val="003A1337"/>
    <w:rsid w:val="003B12A1"/>
    <w:rsid w:val="003B1DC7"/>
    <w:rsid w:val="003B2FD2"/>
    <w:rsid w:val="003B35CE"/>
    <w:rsid w:val="003B4CFF"/>
    <w:rsid w:val="003B7FA8"/>
    <w:rsid w:val="003C0B41"/>
    <w:rsid w:val="003C2116"/>
    <w:rsid w:val="003C446F"/>
    <w:rsid w:val="003C5057"/>
    <w:rsid w:val="003D6602"/>
    <w:rsid w:val="003E2EC7"/>
    <w:rsid w:val="003E2F7E"/>
    <w:rsid w:val="003E4722"/>
    <w:rsid w:val="003F1586"/>
    <w:rsid w:val="003F221B"/>
    <w:rsid w:val="003F6939"/>
    <w:rsid w:val="0040015E"/>
    <w:rsid w:val="00407439"/>
    <w:rsid w:val="00413E7E"/>
    <w:rsid w:val="00414550"/>
    <w:rsid w:val="00423296"/>
    <w:rsid w:val="00437868"/>
    <w:rsid w:val="00446D5E"/>
    <w:rsid w:val="00450DA0"/>
    <w:rsid w:val="00456E3D"/>
    <w:rsid w:val="00456EC2"/>
    <w:rsid w:val="004663A4"/>
    <w:rsid w:val="0047032B"/>
    <w:rsid w:val="00473382"/>
    <w:rsid w:val="004919B1"/>
    <w:rsid w:val="0049231C"/>
    <w:rsid w:val="004940B3"/>
    <w:rsid w:val="004B389F"/>
    <w:rsid w:val="004B6D96"/>
    <w:rsid w:val="004C151E"/>
    <w:rsid w:val="004C3A17"/>
    <w:rsid w:val="004C46B5"/>
    <w:rsid w:val="004C4E87"/>
    <w:rsid w:val="004C7F22"/>
    <w:rsid w:val="004D3C1A"/>
    <w:rsid w:val="004F5D64"/>
    <w:rsid w:val="00502DEC"/>
    <w:rsid w:val="00503DDF"/>
    <w:rsid w:val="00504F9C"/>
    <w:rsid w:val="005135B6"/>
    <w:rsid w:val="00514CB5"/>
    <w:rsid w:val="00516598"/>
    <w:rsid w:val="00523397"/>
    <w:rsid w:val="0052645A"/>
    <w:rsid w:val="005268B6"/>
    <w:rsid w:val="00527E88"/>
    <w:rsid w:val="00551842"/>
    <w:rsid w:val="00553495"/>
    <w:rsid w:val="00555F9B"/>
    <w:rsid w:val="005571A7"/>
    <w:rsid w:val="005572F3"/>
    <w:rsid w:val="00567A2C"/>
    <w:rsid w:val="00570608"/>
    <w:rsid w:val="00582024"/>
    <w:rsid w:val="00590761"/>
    <w:rsid w:val="00593A60"/>
    <w:rsid w:val="005964D7"/>
    <w:rsid w:val="00596B18"/>
    <w:rsid w:val="005B587F"/>
    <w:rsid w:val="005B5B9A"/>
    <w:rsid w:val="005B6E73"/>
    <w:rsid w:val="005D54D5"/>
    <w:rsid w:val="005D690A"/>
    <w:rsid w:val="005E3409"/>
    <w:rsid w:val="005E5C2D"/>
    <w:rsid w:val="005E76BA"/>
    <w:rsid w:val="005F0C9C"/>
    <w:rsid w:val="00604093"/>
    <w:rsid w:val="0060795C"/>
    <w:rsid w:val="00613304"/>
    <w:rsid w:val="00621DE7"/>
    <w:rsid w:val="0062599D"/>
    <w:rsid w:val="00625A28"/>
    <w:rsid w:val="00631577"/>
    <w:rsid w:val="006334B3"/>
    <w:rsid w:val="00637B93"/>
    <w:rsid w:val="00637D6B"/>
    <w:rsid w:val="0066250D"/>
    <w:rsid w:val="00675C4A"/>
    <w:rsid w:val="00690EEB"/>
    <w:rsid w:val="006A1978"/>
    <w:rsid w:val="006A27F0"/>
    <w:rsid w:val="006A5301"/>
    <w:rsid w:val="006B0C52"/>
    <w:rsid w:val="006B0DDC"/>
    <w:rsid w:val="006B5848"/>
    <w:rsid w:val="006C1342"/>
    <w:rsid w:val="006C5EA1"/>
    <w:rsid w:val="006C5FB8"/>
    <w:rsid w:val="006D3D7A"/>
    <w:rsid w:val="006D53A4"/>
    <w:rsid w:val="006E5FB0"/>
    <w:rsid w:val="006E7130"/>
    <w:rsid w:val="00701342"/>
    <w:rsid w:val="00710623"/>
    <w:rsid w:val="00712C56"/>
    <w:rsid w:val="007133FC"/>
    <w:rsid w:val="00715D0B"/>
    <w:rsid w:val="007201EA"/>
    <w:rsid w:val="00726B68"/>
    <w:rsid w:val="00732F59"/>
    <w:rsid w:val="0073312B"/>
    <w:rsid w:val="00742340"/>
    <w:rsid w:val="00750808"/>
    <w:rsid w:val="00751297"/>
    <w:rsid w:val="0076233F"/>
    <w:rsid w:val="00762954"/>
    <w:rsid w:val="007642B5"/>
    <w:rsid w:val="00775A19"/>
    <w:rsid w:val="00777152"/>
    <w:rsid w:val="007875DF"/>
    <w:rsid w:val="007913D7"/>
    <w:rsid w:val="00797E57"/>
    <w:rsid w:val="007A4173"/>
    <w:rsid w:val="007A567A"/>
    <w:rsid w:val="007A7D3F"/>
    <w:rsid w:val="007B01CB"/>
    <w:rsid w:val="007B6A25"/>
    <w:rsid w:val="007C5B37"/>
    <w:rsid w:val="007C7F39"/>
    <w:rsid w:val="007D2326"/>
    <w:rsid w:val="007E3DBB"/>
    <w:rsid w:val="00800CC4"/>
    <w:rsid w:val="008070FC"/>
    <w:rsid w:val="00812F7A"/>
    <w:rsid w:val="008202D5"/>
    <w:rsid w:val="00823737"/>
    <w:rsid w:val="008245EE"/>
    <w:rsid w:val="00826C70"/>
    <w:rsid w:val="008270F7"/>
    <w:rsid w:val="00827971"/>
    <w:rsid w:val="00836B56"/>
    <w:rsid w:val="00836E41"/>
    <w:rsid w:val="00837F23"/>
    <w:rsid w:val="00844A05"/>
    <w:rsid w:val="00855B74"/>
    <w:rsid w:val="0086083D"/>
    <w:rsid w:val="00861863"/>
    <w:rsid w:val="00863054"/>
    <w:rsid w:val="00864D8C"/>
    <w:rsid w:val="0086551D"/>
    <w:rsid w:val="008736A3"/>
    <w:rsid w:val="00880103"/>
    <w:rsid w:val="00883F61"/>
    <w:rsid w:val="008A39FB"/>
    <w:rsid w:val="008B553A"/>
    <w:rsid w:val="008D05F9"/>
    <w:rsid w:val="008E0B20"/>
    <w:rsid w:val="008E48C7"/>
    <w:rsid w:val="008E5823"/>
    <w:rsid w:val="008F043D"/>
    <w:rsid w:val="009027CB"/>
    <w:rsid w:val="009140BB"/>
    <w:rsid w:val="009169D5"/>
    <w:rsid w:val="00916D0A"/>
    <w:rsid w:val="00922089"/>
    <w:rsid w:val="009260A8"/>
    <w:rsid w:val="00941F79"/>
    <w:rsid w:val="0094226E"/>
    <w:rsid w:val="009447B5"/>
    <w:rsid w:val="00947EE1"/>
    <w:rsid w:val="0095219C"/>
    <w:rsid w:val="0095547B"/>
    <w:rsid w:val="00956325"/>
    <w:rsid w:val="009630C5"/>
    <w:rsid w:val="00963EED"/>
    <w:rsid w:val="00967059"/>
    <w:rsid w:val="00987CD2"/>
    <w:rsid w:val="009902B4"/>
    <w:rsid w:val="00990A07"/>
    <w:rsid w:val="009A1199"/>
    <w:rsid w:val="009A1201"/>
    <w:rsid w:val="009A262A"/>
    <w:rsid w:val="009B0684"/>
    <w:rsid w:val="009C3108"/>
    <w:rsid w:val="009D38E0"/>
    <w:rsid w:val="009D6B6F"/>
    <w:rsid w:val="009E481D"/>
    <w:rsid w:val="009F3BC1"/>
    <w:rsid w:val="009F5FBD"/>
    <w:rsid w:val="00A005FE"/>
    <w:rsid w:val="00A01630"/>
    <w:rsid w:val="00A019C8"/>
    <w:rsid w:val="00A06ECF"/>
    <w:rsid w:val="00A07B15"/>
    <w:rsid w:val="00A07D1F"/>
    <w:rsid w:val="00A10237"/>
    <w:rsid w:val="00A16DD0"/>
    <w:rsid w:val="00A2058A"/>
    <w:rsid w:val="00A2477C"/>
    <w:rsid w:val="00A25393"/>
    <w:rsid w:val="00A2707A"/>
    <w:rsid w:val="00A32D63"/>
    <w:rsid w:val="00A40537"/>
    <w:rsid w:val="00A4156C"/>
    <w:rsid w:val="00A4269D"/>
    <w:rsid w:val="00A50B9F"/>
    <w:rsid w:val="00A52809"/>
    <w:rsid w:val="00A54693"/>
    <w:rsid w:val="00A54AFE"/>
    <w:rsid w:val="00A5537D"/>
    <w:rsid w:val="00A6005A"/>
    <w:rsid w:val="00A671A9"/>
    <w:rsid w:val="00A70347"/>
    <w:rsid w:val="00A8615C"/>
    <w:rsid w:val="00A90889"/>
    <w:rsid w:val="00A953DC"/>
    <w:rsid w:val="00AA3DCF"/>
    <w:rsid w:val="00AA4BEE"/>
    <w:rsid w:val="00AA5B28"/>
    <w:rsid w:val="00AB166A"/>
    <w:rsid w:val="00AB1FA2"/>
    <w:rsid w:val="00AB5557"/>
    <w:rsid w:val="00AC1DAF"/>
    <w:rsid w:val="00AC637A"/>
    <w:rsid w:val="00AD20B9"/>
    <w:rsid w:val="00AE4BEB"/>
    <w:rsid w:val="00AF5D32"/>
    <w:rsid w:val="00AF5F7C"/>
    <w:rsid w:val="00B067F5"/>
    <w:rsid w:val="00B166C5"/>
    <w:rsid w:val="00B21CF6"/>
    <w:rsid w:val="00B32A30"/>
    <w:rsid w:val="00B37B21"/>
    <w:rsid w:val="00B415AE"/>
    <w:rsid w:val="00B44989"/>
    <w:rsid w:val="00B56F3A"/>
    <w:rsid w:val="00B61623"/>
    <w:rsid w:val="00B630E9"/>
    <w:rsid w:val="00B70B5F"/>
    <w:rsid w:val="00B8761E"/>
    <w:rsid w:val="00B97EA9"/>
    <w:rsid w:val="00BA4FEA"/>
    <w:rsid w:val="00BB727D"/>
    <w:rsid w:val="00BC1398"/>
    <w:rsid w:val="00BD002D"/>
    <w:rsid w:val="00BD6898"/>
    <w:rsid w:val="00BE1E01"/>
    <w:rsid w:val="00BE36FF"/>
    <w:rsid w:val="00BF474D"/>
    <w:rsid w:val="00C00021"/>
    <w:rsid w:val="00C14A5A"/>
    <w:rsid w:val="00C212B0"/>
    <w:rsid w:val="00C30F95"/>
    <w:rsid w:val="00C34424"/>
    <w:rsid w:val="00C35A35"/>
    <w:rsid w:val="00C37F5A"/>
    <w:rsid w:val="00C40F79"/>
    <w:rsid w:val="00C434A9"/>
    <w:rsid w:val="00C57531"/>
    <w:rsid w:val="00C671A2"/>
    <w:rsid w:val="00C67827"/>
    <w:rsid w:val="00C71C62"/>
    <w:rsid w:val="00C72592"/>
    <w:rsid w:val="00C73BDA"/>
    <w:rsid w:val="00C8061C"/>
    <w:rsid w:val="00C915B9"/>
    <w:rsid w:val="00C93835"/>
    <w:rsid w:val="00C9396F"/>
    <w:rsid w:val="00C943FB"/>
    <w:rsid w:val="00CA0EBD"/>
    <w:rsid w:val="00CA23FD"/>
    <w:rsid w:val="00CB265A"/>
    <w:rsid w:val="00CB3354"/>
    <w:rsid w:val="00CB3D56"/>
    <w:rsid w:val="00CB3DCE"/>
    <w:rsid w:val="00CC00D5"/>
    <w:rsid w:val="00CC34EA"/>
    <w:rsid w:val="00CD2C07"/>
    <w:rsid w:val="00CE5F44"/>
    <w:rsid w:val="00CF70DE"/>
    <w:rsid w:val="00D00D95"/>
    <w:rsid w:val="00D06310"/>
    <w:rsid w:val="00D06B12"/>
    <w:rsid w:val="00D13726"/>
    <w:rsid w:val="00D142F8"/>
    <w:rsid w:val="00D362CB"/>
    <w:rsid w:val="00D410CB"/>
    <w:rsid w:val="00D52B8A"/>
    <w:rsid w:val="00D7158A"/>
    <w:rsid w:val="00D748CB"/>
    <w:rsid w:val="00D77550"/>
    <w:rsid w:val="00D855E0"/>
    <w:rsid w:val="00D868B9"/>
    <w:rsid w:val="00D91C93"/>
    <w:rsid w:val="00DA23F8"/>
    <w:rsid w:val="00DA292C"/>
    <w:rsid w:val="00DB16DD"/>
    <w:rsid w:val="00DB61E9"/>
    <w:rsid w:val="00DC28AD"/>
    <w:rsid w:val="00DC7CFF"/>
    <w:rsid w:val="00DD587B"/>
    <w:rsid w:val="00DD7ECA"/>
    <w:rsid w:val="00DE2A02"/>
    <w:rsid w:val="00DE414F"/>
    <w:rsid w:val="00DE7292"/>
    <w:rsid w:val="00DF39BF"/>
    <w:rsid w:val="00DF6CBF"/>
    <w:rsid w:val="00DF7493"/>
    <w:rsid w:val="00E01617"/>
    <w:rsid w:val="00E060E7"/>
    <w:rsid w:val="00E11B92"/>
    <w:rsid w:val="00E16E27"/>
    <w:rsid w:val="00E2415B"/>
    <w:rsid w:val="00E25575"/>
    <w:rsid w:val="00E3195F"/>
    <w:rsid w:val="00E31B97"/>
    <w:rsid w:val="00E322E6"/>
    <w:rsid w:val="00E3370A"/>
    <w:rsid w:val="00E41A11"/>
    <w:rsid w:val="00E41F50"/>
    <w:rsid w:val="00E43B05"/>
    <w:rsid w:val="00E50BDA"/>
    <w:rsid w:val="00E540EB"/>
    <w:rsid w:val="00E76DA7"/>
    <w:rsid w:val="00EA35E6"/>
    <w:rsid w:val="00EA7314"/>
    <w:rsid w:val="00EB4121"/>
    <w:rsid w:val="00EB49E0"/>
    <w:rsid w:val="00EB52EA"/>
    <w:rsid w:val="00EC479A"/>
    <w:rsid w:val="00EC4C7A"/>
    <w:rsid w:val="00EC781D"/>
    <w:rsid w:val="00EE273B"/>
    <w:rsid w:val="00EE596A"/>
    <w:rsid w:val="00EE61C6"/>
    <w:rsid w:val="00EE7BFE"/>
    <w:rsid w:val="00EF4B05"/>
    <w:rsid w:val="00EF678D"/>
    <w:rsid w:val="00EF6F17"/>
    <w:rsid w:val="00F02699"/>
    <w:rsid w:val="00F02AD6"/>
    <w:rsid w:val="00F13818"/>
    <w:rsid w:val="00F14521"/>
    <w:rsid w:val="00F16D28"/>
    <w:rsid w:val="00F236E5"/>
    <w:rsid w:val="00F268E2"/>
    <w:rsid w:val="00F31E67"/>
    <w:rsid w:val="00F35E37"/>
    <w:rsid w:val="00F370D3"/>
    <w:rsid w:val="00F60407"/>
    <w:rsid w:val="00F63CC8"/>
    <w:rsid w:val="00F80F61"/>
    <w:rsid w:val="00F85E8F"/>
    <w:rsid w:val="00F86015"/>
    <w:rsid w:val="00F97E8A"/>
    <w:rsid w:val="00FA2896"/>
    <w:rsid w:val="00FB208E"/>
    <w:rsid w:val="00FB61DE"/>
    <w:rsid w:val="00FB769E"/>
    <w:rsid w:val="00FC5B85"/>
    <w:rsid w:val="00FD0D88"/>
    <w:rsid w:val="00FD793E"/>
    <w:rsid w:val="00FD7AC9"/>
    <w:rsid w:val="00FE2965"/>
    <w:rsid w:val="00FE48FD"/>
    <w:rsid w:val="00FE4CC1"/>
    <w:rsid w:val="00FF3041"/>
    <w:rsid w:val="00FF317A"/>
    <w:rsid w:val="00FF7160"/>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274870"/>
  <w15:docId w15:val="{E9DF6387-A5C0-4A15-875F-8F69B709E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4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678D"/>
    <w:rPr>
      <w:rFonts w:eastAsia="Batang"/>
    </w:rPr>
  </w:style>
  <w:style w:type="paragraph" w:styleId="1">
    <w:name w:val="heading 1"/>
    <w:basedOn w:val="a"/>
    <w:next w:val="a"/>
    <w:link w:val="10"/>
    <w:uiPriority w:val="9"/>
    <w:qFormat/>
    <w:rsid w:val="00DA23F8"/>
    <w:pPr>
      <w:keepNext/>
      <w:spacing w:after="0"/>
      <w:jc w:val="center"/>
      <w:outlineLvl w:val="0"/>
    </w:pPr>
    <w:rPr>
      <w:rFonts w:ascii="Times New Roman" w:eastAsia="Times New Roman" w:hAnsi="Times New Roman" w:cs="Times New Roman"/>
      <w:sz w:val="28"/>
      <w:szCs w:val="24"/>
      <w:lang w:val="uk-UA" w:eastAsia="uk-UA"/>
    </w:rPr>
  </w:style>
  <w:style w:type="paragraph" w:styleId="2">
    <w:name w:val="heading 2"/>
    <w:basedOn w:val="a"/>
    <w:next w:val="a"/>
    <w:link w:val="20"/>
    <w:qFormat/>
    <w:rsid w:val="00DA23F8"/>
    <w:pPr>
      <w:keepNext/>
      <w:spacing w:before="240" w:after="60"/>
      <w:outlineLvl w:val="1"/>
    </w:pPr>
    <w:rPr>
      <w:rFonts w:ascii="Arial" w:eastAsia="Times New Roman" w:hAnsi="Arial" w:cs="Arial"/>
      <w:b/>
      <w:bCs/>
      <w:i/>
      <w:iCs/>
      <w:sz w:val="28"/>
      <w:szCs w:val="28"/>
      <w:lang w:val="uk-UA" w:eastAsia="uk-UA"/>
    </w:rPr>
  </w:style>
  <w:style w:type="paragraph" w:styleId="3">
    <w:name w:val="heading 3"/>
    <w:basedOn w:val="a"/>
    <w:next w:val="a"/>
    <w:link w:val="30"/>
    <w:qFormat/>
    <w:rsid w:val="00DA23F8"/>
    <w:pPr>
      <w:keepNext/>
      <w:spacing w:before="240" w:after="60"/>
      <w:outlineLvl w:val="2"/>
    </w:pPr>
    <w:rPr>
      <w:rFonts w:ascii="Arial" w:eastAsia="Times New Roman" w:hAnsi="Arial" w:cs="Arial"/>
      <w:b/>
      <w:bCs/>
      <w:sz w:val="26"/>
      <w:szCs w:val="26"/>
      <w:lang w:val="uk-UA" w:eastAsia="uk-UA"/>
    </w:rPr>
  </w:style>
  <w:style w:type="paragraph" w:styleId="5">
    <w:name w:val="heading 5"/>
    <w:basedOn w:val="a"/>
    <w:next w:val="a"/>
    <w:link w:val="50"/>
    <w:qFormat/>
    <w:rsid w:val="00DA23F8"/>
    <w:pPr>
      <w:spacing w:before="240" w:after="60"/>
      <w:outlineLvl w:val="4"/>
    </w:pPr>
    <w:rPr>
      <w:rFonts w:ascii="Times New Roman" w:eastAsia="Times New Roman" w:hAnsi="Times New Roman" w:cs="Times New Roman"/>
      <w:b/>
      <w:bCs/>
      <w:i/>
      <w:iCs/>
      <w:sz w:val="26"/>
      <w:szCs w:val="26"/>
      <w:lang w:val="uk-UA" w:eastAsia="uk-UA"/>
    </w:rPr>
  </w:style>
  <w:style w:type="paragraph" w:styleId="6">
    <w:name w:val="heading 6"/>
    <w:basedOn w:val="a"/>
    <w:next w:val="a"/>
    <w:link w:val="60"/>
    <w:uiPriority w:val="9"/>
    <w:qFormat/>
    <w:rsid w:val="00DA23F8"/>
    <w:pPr>
      <w:spacing w:before="240" w:after="60"/>
      <w:outlineLvl w:val="5"/>
    </w:pPr>
    <w:rPr>
      <w:rFonts w:ascii="Times New Roman" w:eastAsia="Times New Roman" w:hAnsi="Times New Roman" w:cs="Times New Roman"/>
      <w:b/>
      <w:bCs/>
      <w:lang w:val="uk-UA" w:eastAsia="uk-UA"/>
    </w:rPr>
  </w:style>
  <w:style w:type="paragraph" w:styleId="7">
    <w:name w:val="heading 7"/>
    <w:basedOn w:val="a"/>
    <w:next w:val="a"/>
    <w:link w:val="70"/>
    <w:qFormat/>
    <w:rsid w:val="00DA23F8"/>
    <w:pPr>
      <w:spacing w:before="240" w:after="60"/>
      <w:outlineLvl w:val="6"/>
    </w:pPr>
    <w:rPr>
      <w:rFonts w:ascii="Times New Roman" w:eastAsia="Times New Roman" w:hAnsi="Times New Roman" w:cs="Times New Roman"/>
      <w:sz w:val="24"/>
      <w:szCs w:val="24"/>
      <w:lang w:val="uk-UA" w:eastAsia="uk-UA"/>
    </w:rPr>
  </w:style>
  <w:style w:type="paragraph" w:styleId="8">
    <w:name w:val="heading 8"/>
    <w:basedOn w:val="a"/>
    <w:next w:val="a"/>
    <w:link w:val="80"/>
    <w:semiHidden/>
    <w:unhideWhenUsed/>
    <w:qFormat/>
    <w:rsid w:val="008270F7"/>
    <w:pPr>
      <w:tabs>
        <w:tab w:val="num" w:pos="1440"/>
      </w:tabs>
      <w:spacing w:before="240" w:after="60"/>
      <w:ind w:left="1440" w:hanging="1440"/>
      <w:outlineLvl w:val="7"/>
    </w:pPr>
    <w:rPr>
      <w:rFonts w:ascii="Times New Roman" w:eastAsia="Calibri" w:hAnsi="Times New Roman" w:cs="Times New Roman"/>
      <w:i/>
      <w:iCs/>
      <w:color w:val="000000"/>
      <w:sz w:val="28"/>
      <w:szCs w:val="28"/>
      <w:lang w:val="uk-UA" w:eastAsia="uk-UA"/>
    </w:rPr>
  </w:style>
  <w:style w:type="paragraph" w:styleId="9">
    <w:name w:val="heading 9"/>
    <w:basedOn w:val="a"/>
    <w:next w:val="a"/>
    <w:link w:val="90"/>
    <w:semiHidden/>
    <w:unhideWhenUsed/>
    <w:qFormat/>
    <w:rsid w:val="008270F7"/>
    <w:pPr>
      <w:tabs>
        <w:tab w:val="num" w:pos="1584"/>
      </w:tabs>
      <w:spacing w:before="240" w:after="60"/>
      <w:ind w:left="1584" w:hanging="1584"/>
      <w:outlineLvl w:val="8"/>
    </w:pPr>
    <w:rPr>
      <w:rFonts w:ascii="Arial" w:eastAsia="Calibri" w:hAnsi="Arial" w:cs="Times New Roman"/>
      <w:color w:val="00000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17C91"/>
    <w:pPr>
      <w:tabs>
        <w:tab w:val="center" w:pos="4819"/>
        <w:tab w:val="right" w:pos="9639"/>
      </w:tabs>
      <w:spacing w:after="0"/>
    </w:pPr>
  </w:style>
  <w:style w:type="character" w:customStyle="1" w:styleId="a4">
    <w:name w:val="Верхній колонтитул Знак"/>
    <w:basedOn w:val="a0"/>
    <w:link w:val="a3"/>
    <w:uiPriority w:val="99"/>
    <w:rsid w:val="00117C91"/>
    <w:rPr>
      <w:rFonts w:eastAsia="Batang"/>
    </w:rPr>
  </w:style>
  <w:style w:type="paragraph" w:styleId="a5">
    <w:name w:val="footer"/>
    <w:basedOn w:val="a"/>
    <w:link w:val="a6"/>
    <w:uiPriority w:val="99"/>
    <w:unhideWhenUsed/>
    <w:rsid w:val="00117C91"/>
    <w:pPr>
      <w:tabs>
        <w:tab w:val="center" w:pos="4819"/>
        <w:tab w:val="right" w:pos="9639"/>
      </w:tabs>
      <w:spacing w:after="0"/>
    </w:pPr>
  </w:style>
  <w:style w:type="character" w:customStyle="1" w:styleId="a6">
    <w:name w:val="Нижній колонтитул Знак"/>
    <w:basedOn w:val="a0"/>
    <w:link w:val="a5"/>
    <w:uiPriority w:val="99"/>
    <w:rsid w:val="00117C91"/>
    <w:rPr>
      <w:rFonts w:eastAsia="Batang"/>
    </w:rPr>
  </w:style>
  <w:style w:type="paragraph" w:customStyle="1" w:styleId="a7">
    <w:name w:val="Чертежный"/>
    <w:uiPriority w:val="99"/>
    <w:rsid w:val="00117C91"/>
    <w:pPr>
      <w:spacing w:after="0"/>
    </w:pPr>
    <w:rPr>
      <w:rFonts w:ascii="Arial" w:eastAsia="Times New Roman" w:hAnsi="Arial" w:cs="Times New Roman"/>
      <w:i/>
      <w:sz w:val="28"/>
      <w:szCs w:val="20"/>
      <w:lang w:val="uk-UA" w:eastAsia="ru-RU"/>
    </w:rPr>
  </w:style>
  <w:style w:type="character" w:styleId="a8">
    <w:name w:val="page number"/>
    <w:basedOn w:val="a0"/>
    <w:rsid w:val="00117C91"/>
  </w:style>
  <w:style w:type="paragraph" w:styleId="a9">
    <w:name w:val="Body Text Indent"/>
    <w:aliases w:val=" Знак3 Знак,Основной текст с отступом Знак1 Знак,Основной текст с отступом Знак Знак Знак, Знак3 Знак Знак Знак,Основной текст с отступом Знак Знак,Основной текст с отступом Знак Знак1,Body Text 2 Char"/>
    <w:basedOn w:val="a"/>
    <w:link w:val="aa"/>
    <w:rsid w:val="00117C91"/>
    <w:pPr>
      <w:spacing w:after="0"/>
      <w:ind w:firstLine="720"/>
    </w:pPr>
    <w:rPr>
      <w:rFonts w:ascii="Times New Roman" w:eastAsia="Times New Roman" w:hAnsi="Times New Roman" w:cs="Times New Roman"/>
      <w:bCs/>
      <w:sz w:val="28"/>
      <w:szCs w:val="20"/>
      <w:lang w:val="uk-UA" w:eastAsia="ru-RU"/>
    </w:rPr>
  </w:style>
  <w:style w:type="character" w:customStyle="1" w:styleId="aa">
    <w:name w:val="Основний текст з відступом Знак"/>
    <w:aliases w:val=" Знак3 Знак Знак,Основной текст с отступом Знак1 Знак Знак,Основной текст с отступом Знак Знак Знак Знак, Знак3 Знак Знак Знак Знак,Основной текст с отступом Знак Знак Знак1,Основной текст с отступом Знак Знак1 Знак"/>
    <w:basedOn w:val="a0"/>
    <w:link w:val="a9"/>
    <w:rsid w:val="00117C91"/>
    <w:rPr>
      <w:rFonts w:ascii="Times New Roman" w:eastAsia="Times New Roman" w:hAnsi="Times New Roman" w:cs="Times New Roman"/>
      <w:bCs/>
      <w:sz w:val="28"/>
      <w:szCs w:val="20"/>
      <w:lang w:val="uk-UA" w:eastAsia="ru-RU"/>
    </w:rPr>
  </w:style>
  <w:style w:type="paragraph" w:styleId="ab">
    <w:name w:val="Balloon Text"/>
    <w:basedOn w:val="a"/>
    <w:link w:val="ac"/>
    <w:uiPriority w:val="99"/>
    <w:semiHidden/>
    <w:unhideWhenUsed/>
    <w:rsid w:val="00DA23F8"/>
    <w:pPr>
      <w:spacing w:after="0"/>
    </w:pPr>
    <w:rPr>
      <w:rFonts w:ascii="Tahoma" w:hAnsi="Tahoma" w:cs="Tahoma"/>
      <w:sz w:val="16"/>
      <w:szCs w:val="16"/>
    </w:rPr>
  </w:style>
  <w:style w:type="character" w:customStyle="1" w:styleId="ac">
    <w:name w:val="Текст у виносці Знак"/>
    <w:basedOn w:val="a0"/>
    <w:link w:val="ab"/>
    <w:uiPriority w:val="99"/>
    <w:semiHidden/>
    <w:rsid w:val="00DA23F8"/>
    <w:rPr>
      <w:rFonts w:ascii="Tahoma" w:eastAsia="Batang" w:hAnsi="Tahoma" w:cs="Tahoma"/>
      <w:sz w:val="16"/>
      <w:szCs w:val="16"/>
    </w:rPr>
  </w:style>
  <w:style w:type="paragraph" w:styleId="ad">
    <w:name w:val="Body Text"/>
    <w:basedOn w:val="a"/>
    <w:link w:val="ae"/>
    <w:uiPriority w:val="99"/>
    <w:unhideWhenUsed/>
    <w:rsid w:val="00DA23F8"/>
    <w:pPr>
      <w:spacing w:after="120"/>
    </w:pPr>
  </w:style>
  <w:style w:type="character" w:customStyle="1" w:styleId="ae">
    <w:name w:val="Основний текст Знак"/>
    <w:basedOn w:val="a0"/>
    <w:link w:val="ad"/>
    <w:uiPriority w:val="99"/>
    <w:rsid w:val="00DA23F8"/>
    <w:rPr>
      <w:rFonts w:eastAsia="Batang"/>
    </w:rPr>
  </w:style>
  <w:style w:type="character" w:customStyle="1" w:styleId="10">
    <w:name w:val="Заголовок 1 Знак"/>
    <w:basedOn w:val="a0"/>
    <w:link w:val="1"/>
    <w:uiPriority w:val="9"/>
    <w:rsid w:val="00DA23F8"/>
    <w:rPr>
      <w:rFonts w:ascii="Times New Roman" w:eastAsia="Times New Roman" w:hAnsi="Times New Roman" w:cs="Times New Roman"/>
      <w:sz w:val="28"/>
      <w:szCs w:val="24"/>
      <w:lang w:val="uk-UA" w:eastAsia="uk-UA"/>
    </w:rPr>
  </w:style>
  <w:style w:type="character" w:customStyle="1" w:styleId="20">
    <w:name w:val="Заголовок 2 Знак"/>
    <w:basedOn w:val="a0"/>
    <w:link w:val="2"/>
    <w:rsid w:val="00DA23F8"/>
    <w:rPr>
      <w:rFonts w:ascii="Arial" w:eastAsia="Times New Roman" w:hAnsi="Arial" w:cs="Arial"/>
      <w:b/>
      <w:bCs/>
      <w:i/>
      <w:iCs/>
      <w:sz w:val="28"/>
      <w:szCs w:val="28"/>
      <w:lang w:val="uk-UA" w:eastAsia="uk-UA"/>
    </w:rPr>
  </w:style>
  <w:style w:type="character" w:customStyle="1" w:styleId="30">
    <w:name w:val="Заголовок 3 Знак"/>
    <w:basedOn w:val="a0"/>
    <w:link w:val="3"/>
    <w:rsid w:val="00DA23F8"/>
    <w:rPr>
      <w:rFonts w:ascii="Arial" w:eastAsia="Times New Roman" w:hAnsi="Arial" w:cs="Arial"/>
      <w:b/>
      <w:bCs/>
      <w:sz w:val="26"/>
      <w:szCs w:val="26"/>
      <w:lang w:val="uk-UA" w:eastAsia="uk-UA"/>
    </w:rPr>
  </w:style>
  <w:style w:type="character" w:customStyle="1" w:styleId="50">
    <w:name w:val="Заголовок 5 Знак"/>
    <w:basedOn w:val="a0"/>
    <w:link w:val="5"/>
    <w:rsid w:val="00DA23F8"/>
    <w:rPr>
      <w:rFonts w:ascii="Times New Roman" w:eastAsia="Times New Roman" w:hAnsi="Times New Roman" w:cs="Times New Roman"/>
      <w:b/>
      <w:bCs/>
      <w:i/>
      <w:iCs/>
      <w:sz w:val="26"/>
      <w:szCs w:val="26"/>
      <w:lang w:val="uk-UA" w:eastAsia="uk-UA"/>
    </w:rPr>
  </w:style>
  <w:style w:type="character" w:customStyle="1" w:styleId="60">
    <w:name w:val="Заголовок 6 Знак"/>
    <w:basedOn w:val="a0"/>
    <w:link w:val="6"/>
    <w:uiPriority w:val="9"/>
    <w:rsid w:val="00DA23F8"/>
    <w:rPr>
      <w:rFonts w:ascii="Times New Roman" w:eastAsia="Times New Roman" w:hAnsi="Times New Roman" w:cs="Times New Roman"/>
      <w:b/>
      <w:bCs/>
      <w:lang w:val="uk-UA" w:eastAsia="uk-UA"/>
    </w:rPr>
  </w:style>
  <w:style w:type="character" w:customStyle="1" w:styleId="70">
    <w:name w:val="Заголовок 7 Знак"/>
    <w:basedOn w:val="a0"/>
    <w:link w:val="7"/>
    <w:rsid w:val="00DA23F8"/>
    <w:rPr>
      <w:rFonts w:ascii="Times New Roman" w:eastAsia="Times New Roman" w:hAnsi="Times New Roman" w:cs="Times New Roman"/>
      <w:sz w:val="24"/>
      <w:szCs w:val="24"/>
      <w:lang w:val="uk-UA" w:eastAsia="uk-UA"/>
    </w:rPr>
  </w:style>
  <w:style w:type="character" w:styleId="af">
    <w:name w:val="Hyperlink"/>
    <w:basedOn w:val="a0"/>
    <w:uiPriority w:val="99"/>
    <w:rsid w:val="00DA23F8"/>
    <w:rPr>
      <w:color w:val="0000FF"/>
      <w:u w:val="single"/>
    </w:rPr>
  </w:style>
  <w:style w:type="character" w:customStyle="1" w:styleId="coordinatesplainlinksneverexpand">
    <w:name w:val="coordinates plainlinksneverexpand"/>
    <w:basedOn w:val="a0"/>
    <w:rsid w:val="00DA23F8"/>
  </w:style>
  <w:style w:type="character" w:customStyle="1" w:styleId="geo-lat1">
    <w:name w:val="geo-lat1"/>
    <w:basedOn w:val="a0"/>
    <w:rsid w:val="00DA23F8"/>
  </w:style>
  <w:style w:type="character" w:customStyle="1" w:styleId="geo-lon1">
    <w:name w:val="geo-lon1"/>
    <w:basedOn w:val="a0"/>
    <w:rsid w:val="00DA23F8"/>
  </w:style>
  <w:style w:type="character" w:customStyle="1" w:styleId="geo-multi-punct1">
    <w:name w:val="geo-multi-punct1"/>
    <w:basedOn w:val="a0"/>
    <w:rsid w:val="00DA23F8"/>
    <w:rPr>
      <w:vanish/>
      <w:webHidden w:val="0"/>
      <w:specVanish w:val="0"/>
    </w:rPr>
  </w:style>
  <w:style w:type="character" w:customStyle="1" w:styleId="geo-dms">
    <w:name w:val="geo-dms"/>
    <w:basedOn w:val="a0"/>
    <w:rsid w:val="00DA23F8"/>
  </w:style>
  <w:style w:type="character" w:customStyle="1" w:styleId="geo-lat">
    <w:name w:val="geo-lat"/>
    <w:basedOn w:val="a0"/>
    <w:rsid w:val="00DA23F8"/>
  </w:style>
  <w:style w:type="character" w:customStyle="1" w:styleId="geo-lon">
    <w:name w:val="geo-lon"/>
    <w:basedOn w:val="a0"/>
    <w:rsid w:val="00DA23F8"/>
  </w:style>
  <w:style w:type="paragraph" w:styleId="21">
    <w:name w:val="Body Text 2"/>
    <w:basedOn w:val="a"/>
    <w:link w:val="22"/>
    <w:rsid w:val="00DA23F8"/>
    <w:pPr>
      <w:spacing w:after="120" w:line="480" w:lineRule="auto"/>
    </w:pPr>
    <w:rPr>
      <w:rFonts w:ascii="Times New Roman" w:eastAsia="Times New Roman" w:hAnsi="Times New Roman" w:cs="Times New Roman"/>
      <w:sz w:val="24"/>
      <w:szCs w:val="24"/>
      <w:lang w:val="uk-UA" w:eastAsia="uk-UA"/>
    </w:rPr>
  </w:style>
  <w:style w:type="character" w:customStyle="1" w:styleId="22">
    <w:name w:val="Основний текст 2 Знак"/>
    <w:basedOn w:val="a0"/>
    <w:link w:val="21"/>
    <w:rsid w:val="00DA23F8"/>
    <w:rPr>
      <w:rFonts w:ascii="Times New Roman" w:eastAsia="Times New Roman" w:hAnsi="Times New Roman" w:cs="Times New Roman"/>
      <w:sz w:val="24"/>
      <w:szCs w:val="24"/>
      <w:lang w:val="uk-UA" w:eastAsia="uk-UA"/>
    </w:rPr>
  </w:style>
  <w:style w:type="paragraph" w:styleId="31">
    <w:name w:val="Body Text Indent 3"/>
    <w:basedOn w:val="a"/>
    <w:link w:val="32"/>
    <w:rsid w:val="00DA23F8"/>
    <w:pPr>
      <w:spacing w:after="120"/>
      <w:ind w:left="283"/>
    </w:pPr>
    <w:rPr>
      <w:rFonts w:ascii="Times New Roman" w:eastAsia="Times New Roman" w:hAnsi="Times New Roman" w:cs="Times New Roman"/>
      <w:sz w:val="16"/>
      <w:szCs w:val="16"/>
      <w:lang w:val="uk-UA" w:eastAsia="uk-UA"/>
    </w:rPr>
  </w:style>
  <w:style w:type="character" w:customStyle="1" w:styleId="32">
    <w:name w:val="Основний текст з відступом 3 Знак"/>
    <w:basedOn w:val="a0"/>
    <w:link w:val="31"/>
    <w:rsid w:val="00DA23F8"/>
    <w:rPr>
      <w:rFonts w:ascii="Times New Roman" w:eastAsia="Times New Roman" w:hAnsi="Times New Roman" w:cs="Times New Roman"/>
      <w:sz w:val="16"/>
      <w:szCs w:val="16"/>
      <w:lang w:val="uk-UA" w:eastAsia="uk-UA"/>
    </w:rPr>
  </w:style>
  <w:style w:type="paragraph" w:customStyle="1" w:styleId="320">
    <w:name w:val="Основной текст с отступом 32"/>
    <w:basedOn w:val="a"/>
    <w:rsid w:val="00DA23F8"/>
    <w:pPr>
      <w:suppressAutoHyphens/>
      <w:spacing w:after="0"/>
      <w:ind w:firstLine="851"/>
    </w:pPr>
    <w:rPr>
      <w:rFonts w:ascii="Times New Roman" w:eastAsia="Times New Roman" w:hAnsi="Times New Roman" w:cs="Wingdings"/>
      <w:sz w:val="28"/>
      <w:szCs w:val="20"/>
      <w:lang w:val="uk-UA" w:eastAsia="ar-SA"/>
    </w:rPr>
  </w:style>
  <w:style w:type="paragraph" w:styleId="af0">
    <w:name w:val="Normal (Web)"/>
    <w:basedOn w:val="a"/>
    <w:uiPriority w:val="99"/>
    <w:rsid w:val="00DA23F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f1">
    <w:name w:val="Нормальний текст"/>
    <w:basedOn w:val="a"/>
    <w:rsid w:val="00DA23F8"/>
    <w:pPr>
      <w:suppressAutoHyphens/>
      <w:spacing w:before="120" w:after="0"/>
      <w:ind w:firstLine="567"/>
    </w:pPr>
    <w:rPr>
      <w:rFonts w:ascii="Antiqua" w:eastAsia="Times New Roman" w:hAnsi="Antiqua" w:cs="Times New Roman"/>
      <w:sz w:val="26"/>
      <w:szCs w:val="20"/>
      <w:lang w:val="uk-UA" w:eastAsia="ar-SA"/>
    </w:rPr>
  </w:style>
  <w:style w:type="paragraph" w:customStyle="1" w:styleId="af2">
    <w:name w:val="Назва документа"/>
    <w:basedOn w:val="a"/>
    <w:next w:val="af1"/>
    <w:rsid w:val="00DA23F8"/>
    <w:pPr>
      <w:keepNext/>
      <w:keepLines/>
      <w:suppressAutoHyphens/>
      <w:spacing w:before="240"/>
      <w:jc w:val="center"/>
    </w:pPr>
    <w:rPr>
      <w:rFonts w:ascii="Antiqua" w:eastAsia="Times New Roman" w:hAnsi="Antiqua" w:cs="Times New Roman"/>
      <w:b/>
      <w:sz w:val="26"/>
      <w:szCs w:val="20"/>
      <w:lang w:val="uk-UA" w:eastAsia="ar-SA"/>
    </w:rPr>
  </w:style>
  <w:style w:type="paragraph" w:styleId="af3">
    <w:name w:val="Title"/>
    <w:basedOn w:val="a"/>
    <w:next w:val="af4"/>
    <w:link w:val="af5"/>
    <w:qFormat/>
    <w:rsid w:val="00DA23F8"/>
    <w:pPr>
      <w:suppressAutoHyphens/>
      <w:spacing w:after="0"/>
      <w:jc w:val="center"/>
    </w:pPr>
    <w:rPr>
      <w:rFonts w:ascii="Times New Roman" w:eastAsia="Times New Roman" w:hAnsi="Times New Roman" w:cs="Times New Roman"/>
      <w:sz w:val="28"/>
      <w:szCs w:val="20"/>
      <w:lang w:val="uk-UA" w:eastAsia="ar-SA"/>
    </w:rPr>
  </w:style>
  <w:style w:type="character" w:customStyle="1" w:styleId="af5">
    <w:name w:val="Назва Знак"/>
    <w:basedOn w:val="a0"/>
    <w:link w:val="af3"/>
    <w:rsid w:val="00DA23F8"/>
    <w:rPr>
      <w:rFonts w:ascii="Times New Roman" w:eastAsia="Times New Roman" w:hAnsi="Times New Roman" w:cs="Times New Roman"/>
      <w:sz w:val="28"/>
      <w:szCs w:val="20"/>
      <w:lang w:val="uk-UA" w:eastAsia="ar-SA"/>
    </w:rPr>
  </w:style>
  <w:style w:type="paragraph" w:styleId="af4">
    <w:name w:val="Subtitle"/>
    <w:basedOn w:val="a"/>
    <w:link w:val="af6"/>
    <w:uiPriority w:val="11"/>
    <w:qFormat/>
    <w:rsid w:val="00DA23F8"/>
    <w:pPr>
      <w:spacing w:after="60"/>
      <w:jc w:val="center"/>
      <w:outlineLvl w:val="1"/>
    </w:pPr>
    <w:rPr>
      <w:rFonts w:ascii="Arial" w:eastAsia="Times New Roman" w:hAnsi="Arial" w:cs="Arial"/>
      <w:sz w:val="24"/>
      <w:szCs w:val="24"/>
      <w:lang w:val="uk-UA" w:eastAsia="uk-UA"/>
    </w:rPr>
  </w:style>
  <w:style w:type="character" w:customStyle="1" w:styleId="af6">
    <w:name w:val="Підзаголовок Знак"/>
    <w:basedOn w:val="a0"/>
    <w:link w:val="af4"/>
    <w:uiPriority w:val="11"/>
    <w:rsid w:val="00DA23F8"/>
    <w:rPr>
      <w:rFonts w:ascii="Arial" w:eastAsia="Times New Roman" w:hAnsi="Arial" w:cs="Arial"/>
      <w:sz w:val="24"/>
      <w:szCs w:val="24"/>
      <w:lang w:val="uk-UA" w:eastAsia="uk-UA"/>
    </w:rPr>
  </w:style>
  <w:style w:type="table" w:styleId="af7">
    <w:name w:val="Table Grid"/>
    <w:basedOn w:val="a1"/>
    <w:uiPriority w:val="59"/>
    <w:rsid w:val="00DA23F8"/>
    <w:pPr>
      <w:spacing w:after="0"/>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DA23F8"/>
  </w:style>
  <w:style w:type="character" w:styleId="af8">
    <w:name w:val="Strong"/>
    <w:basedOn w:val="a0"/>
    <w:uiPriority w:val="22"/>
    <w:qFormat/>
    <w:rsid w:val="00DA23F8"/>
    <w:rPr>
      <w:b/>
      <w:bCs/>
    </w:rPr>
  </w:style>
  <w:style w:type="paragraph" w:customStyle="1" w:styleId="af9">
    <w:name w:val="Знак Знак Знак Знак"/>
    <w:basedOn w:val="a"/>
    <w:rsid w:val="00DA23F8"/>
    <w:pPr>
      <w:spacing w:after="0"/>
    </w:pPr>
    <w:rPr>
      <w:rFonts w:ascii="Verdana" w:eastAsia="Times New Roman" w:hAnsi="Verdana" w:cs="Times New Roman"/>
      <w:sz w:val="24"/>
      <w:szCs w:val="24"/>
      <w:lang w:val="en-US"/>
    </w:rPr>
  </w:style>
  <w:style w:type="paragraph" w:styleId="afa">
    <w:name w:val="List Paragraph"/>
    <w:basedOn w:val="a"/>
    <w:link w:val="afb"/>
    <w:uiPriority w:val="34"/>
    <w:qFormat/>
    <w:rsid w:val="00967059"/>
    <w:pPr>
      <w:ind w:left="720"/>
      <w:contextualSpacing/>
    </w:pPr>
  </w:style>
  <w:style w:type="paragraph" w:customStyle="1" w:styleId="Heading31">
    <w:name w:val="Heading #31"/>
    <w:basedOn w:val="a"/>
    <w:rsid w:val="009A1199"/>
    <w:pPr>
      <w:shd w:val="clear" w:color="auto" w:fill="FFFFFF"/>
      <w:suppressAutoHyphens/>
      <w:autoSpaceDN w:val="0"/>
      <w:spacing w:after="300" w:line="240" w:lineRule="atLeast"/>
      <w:ind w:hanging="400"/>
      <w:textAlignment w:val="baseline"/>
      <w:outlineLvl w:val="2"/>
    </w:pPr>
    <w:rPr>
      <w:rFonts w:ascii="Verdana" w:eastAsia="Times New Roman" w:hAnsi="Verdana" w:cs="Times New Roman"/>
      <w:b/>
      <w:bCs/>
      <w:sz w:val="23"/>
      <w:szCs w:val="23"/>
      <w:lang w:eastAsia="ar-SA"/>
    </w:rPr>
  </w:style>
  <w:style w:type="character" w:customStyle="1" w:styleId="Heading33">
    <w:name w:val="Heading #33"/>
    <w:rsid w:val="009A1199"/>
    <w:rPr>
      <w:rFonts w:ascii="Verdana" w:hAnsi="Verdana" w:cs="Verdana"/>
      <w:b/>
      <w:bCs/>
      <w:spacing w:val="0"/>
      <w:sz w:val="23"/>
      <w:szCs w:val="23"/>
      <w:u w:val="single"/>
    </w:rPr>
  </w:style>
  <w:style w:type="paragraph" w:customStyle="1" w:styleId="docdata">
    <w:name w:val="docdata"/>
    <w:aliases w:val="docy,v5,4281,baiaagaaboqcaaadhawaaawsdaaaaaaaaaaaaaaaaaaaaaaaaaaaaaaaaaaaaaaaaaaaaaaaaaaaaaaaaaaaaaaaaaaaaaaaaaaaaaaaaaaaaaaaaaaaaaaaaaaaaaaaaaaaaaaaaaaaaaaaaaaaaaaaaaaaaaaaaaaaaaaaaaaaaaaaaaaaaaaaaaaaaaaaaaaaaaaaaaaaaaaaaaaaaaaaaaaaaaaaaaaaaaaa"/>
    <w:basedOn w:val="a"/>
    <w:rsid w:val="00385874"/>
    <w:pPr>
      <w:spacing w:before="100" w:beforeAutospacing="1" w:after="100" w:afterAutospacing="1"/>
    </w:pPr>
    <w:rPr>
      <w:rFonts w:ascii="Times New Roman" w:eastAsia="Times New Roman" w:hAnsi="Times New Roman" w:cs="Times New Roman"/>
      <w:sz w:val="24"/>
      <w:szCs w:val="24"/>
      <w:lang w:eastAsia="ru-RU"/>
    </w:rPr>
  </w:style>
  <w:style w:type="paragraph" w:styleId="afc">
    <w:name w:val="Document Map"/>
    <w:basedOn w:val="a"/>
    <w:link w:val="afd"/>
    <w:uiPriority w:val="99"/>
    <w:semiHidden/>
    <w:unhideWhenUsed/>
    <w:rsid w:val="00963EED"/>
    <w:pPr>
      <w:spacing w:after="0"/>
    </w:pPr>
    <w:rPr>
      <w:rFonts w:ascii="Tahoma" w:hAnsi="Tahoma" w:cs="Tahoma"/>
      <w:sz w:val="16"/>
      <w:szCs w:val="16"/>
    </w:rPr>
  </w:style>
  <w:style w:type="character" w:customStyle="1" w:styleId="afd">
    <w:name w:val="Схема документа Знак"/>
    <w:basedOn w:val="a0"/>
    <w:link w:val="afc"/>
    <w:uiPriority w:val="99"/>
    <w:semiHidden/>
    <w:rsid w:val="00963EED"/>
    <w:rPr>
      <w:rFonts w:ascii="Tahoma" w:eastAsia="Batang" w:hAnsi="Tahoma" w:cs="Tahoma"/>
      <w:sz w:val="16"/>
      <w:szCs w:val="16"/>
    </w:rPr>
  </w:style>
  <w:style w:type="paragraph" w:customStyle="1" w:styleId="210">
    <w:name w:val="Основной текст 21"/>
    <w:basedOn w:val="a"/>
    <w:rsid w:val="003E4722"/>
    <w:pPr>
      <w:suppressAutoHyphens/>
      <w:spacing w:after="0"/>
      <w:jc w:val="center"/>
    </w:pPr>
    <w:rPr>
      <w:rFonts w:ascii="Times New Roman" w:eastAsia="Times New Roman" w:hAnsi="Times New Roman" w:cs="Times New Roman"/>
      <w:sz w:val="28"/>
      <w:szCs w:val="20"/>
      <w:lang w:eastAsia="ar-SA"/>
    </w:rPr>
  </w:style>
  <w:style w:type="character" w:customStyle="1" w:styleId="afe">
    <w:name w:val="Основний текст_"/>
    <w:basedOn w:val="a0"/>
    <w:link w:val="33"/>
    <w:uiPriority w:val="99"/>
    <w:locked/>
    <w:rsid w:val="00C8061C"/>
    <w:rPr>
      <w:rFonts w:cs="Times New Roman"/>
      <w:sz w:val="24"/>
      <w:szCs w:val="24"/>
      <w:shd w:val="clear" w:color="auto" w:fill="FFFFFF"/>
    </w:rPr>
  </w:style>
  <w:style w:type="paragraph" w:customStyle="1" w:styleId="33">
    <w:name w:val="Основний текст3"/>
    <w:basedOn w:val="a"/>
    <w:link w:val="afe"/>
    <w:uiPriority w:val="99"/>
    <w:rsid w:val="00C8061C"/>
    <w:pPr>
      <w:shd w:val="clear" w:color="auto" w:fill="FFFFFF"/>
      <w:spacing w:before="360" w:after="0" w:line="298" w:lineRule="exact"/>
      <w:ind w:hanging="680"/>
    </w:pPr>
    <w:rPr>
      <w:rFonts w:eastAsiaTheme="minorHAnsi" w:cs="Times New Roman"/>
      <w:sz w:val="24"/>
      <w:szCs w:val="24"/>
    </w:rPr>
  </w:style>
  <w:style w:type="paragraph" w:customStyle="1" w:styleId="rvps2">
    <w:name w:val="rvps2"/>
    <w:basedOn w:val="a"/>
    <w:rsid w:val="00295D45"/>
    <w:pPr>
      <w:spacing w:before="100" w:beforeAutospacing="1" w:after="100" w:afterAutospacing="1"/>
    </w:pPr>
    <w:rPr>
      <w:rFonts w:ascii="Times New Roman" w:eastAsia="Times New Roman" w:hAnsi="Times New Roman" w:cs="Times New Roman"/>
      <w:sz w:val="24"/>
      <w:szCs w:val="24"/>
      <w:lang w:val="uk-UA" w:eastAsia="uk-UA"/>
    </w:rPr>
  </w:style>
  <w:style w:type="character" w:customStyle="1" w:styleId="aff">
    <w:name w:val="Основной текст_"/>
    <w:link w:val="4"/>
    <w:rsid w:val="00295D45"/>
    <w:rPr>
      <w:spacing w:val="1"/>
      <w:sz w:val="23"/>
      <w:szCs w:val="23"/>
      <w:shd w:val="clear" w:color="auto" w:fill="FFFFFF"/>
    </w:rPr>
  </w:style>
  <w:style w:type="paragraph" w:customStyle="1" w:styleId="4">
    <w:name w:val="Основной текст4"/>
    <w:basedOn w:val="a"/>
    <w:link w:val="aff"/>
    <w:rsid w:val="00295D45"/>
    <w:pPr>
      <w:widowControl w:val="0"/>
      <w:shd w:val="clear" w:color="auto" w:fill="FFFFFF"/>
      <w:spacing w:after="0" w:line="206" w:lineRule="exact"/>
      <w:ind w:hanging="660"/>
      <w:jc w:val="center"/>
    </w:pPr>
    <w:rPr>
      <w:rFonts w:eastAsiaTheme="minorHAnsi"/>
      <w:spacing w:val="1"/>
      <w:sz w:val="23"/>
      <w:szCs w:val="23"/>
    </w:rPr>
  </w:style>
  <w:style w:type="paragraph" w:customStyle="1" w:styleId="11">
    <w:name w:val="Абзац списку1"/>
    <w:aliases w:val="Gaia List Paragraph,Gaia List Paragraph1,Normal bullet 2,Gaia List Paragraph2,Gaia List Paragraph3,titre,normal,Heading 2_sj,Numbered Para 1,Dot pt,No Spacing1,List Paragraph Char Char Char,Indicator Text,Bullet 1,List Paragraph1"/>
    <w:basedOn w:val="a"/>
    <w:uiPriority w:val="34"/>
    <w:qFormat/>
    <w:rsid w:val="00295D45"/>
    <w:pPr>
      <w:spacing w:after="0"/>
      <w:ind w:left="708"/>
    </w:pPr>
    <w:rPr>
      <w:rFonts w:ascii="Times New Roman" w:eastAsia="Times New Roman" w:hAnsi="Times New Roman" w:cs="Times New Roman"/>
      <w:sz w:val="20"/>
      <w:szCs w:val="20"/>
      <w:lang w:val="uk-UA" w:eastAsia="ru-RU"/>
    </w:rPr>
  </w:style>
  <w:style w:type="paragraph" w:styleId="HTML">
    <w:name w:val="HTML Preformatted"/>
    <w:basedOn w:val="a"/>
    <w:link w:val="HTML0"/>
    <w:uiPriority w:val="99"/>
    <w:rsid w:val="00295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Times New Roman"/>
      <w:sz w:val="14"/>
      <w:szCs w:val="14"/>
      <w:lang w:eastAsia="ru-RU"/>
    </w:rPr>
  </w:style>
  <w:style w:type="character" w:customStyle="1" w:styleId="HTML0">
    <w:name w:val="Стандартний HTML Знак"/>
    <w:basedOn w:val="a0"/>
    <w:link w:val="HTML"/>
    <w:uiPriority w:val="99"/>
    <w:rsid w:val="00295D45"/>
    <w:rPr>
      <w:rFonts w:ascii="Courier New" w:eastAsia="Times New Roman" w:hAnsi="Courier New" w:cs="Times New Roman"/>
      <w:sz w:val="14"/>
      <w:szCs w:val="14"/>
      <w:lang w:eastAsia="ru-RU"/>
    </w:rPr>
  </w:style>
  <w:style w:type="paragraph" w:customStyle="1" w:styleId="tabl">
    <w:name w:val="tabl"/>
    <w:qFormat/>
    <w:rsid w:val="00295D45"/>
    <w:pPr>
      <w:widowControl w:val="0"/>
      <w:spacing w:line="360" w:lineRule="auto"/>
      <w:ind w:left="120"/>
    </w:pPr>
    <w:rPr>
      <w:rFonts w:ascii="Times New Roman" w:eastAsia="SimSun" w:hAnsi="Times New Roman" w:cs="Times New Roman"/>
      <w:b/>
      <w:sz w:val="28"/>
      <w:szCs w:val="28"/>
      <w:lang w:val="uk-UA" w:eastAsia="uk-UA"/>
    </w:rPr>
  </w:style>
  <w:style w:type="paragraph" w:customStyle="1" w:styleId="220">
    <w:name w:val="Основний текст (2)2"/>
    <w:basedOn w:val="a"/>
    <w:qFormat/>
    <w:rsid w:val="00295D45"/>
    <w:pPr>
      <w:widowControl w:val="0"/>
      <w:shd w:val="clear" w:color="auto" w:fill="FFFFFF"/>
      <w:spacing w:after="160" w:line="394" w:lineRule="exact"/>
      <w:ind w:hanging="440"/>
    </w:pPr>
    <w:rPr>
      <w:rFonts w:ascii="Times New Roman" w:eastAsia="Times New Roman" w:hAnsi="Times New Roman" w:cs="Times New Roman"/>
      <w:color w:val="000000"/>
      <w:sz w:val="26"/>
      <w:szCs w:val="26"/>
      <w:lang w:val="uk-UA" w:eastAsia="uk-UA" w:bidi="uk-UA"/>
    </w:rPr>
  </w:style>
  <w:style w:type="paragraph" w:customStyle="1" w:styleId="TableParagraph">
    <w:name w:val="Table Paragraph"/>
    <w:basedOn w:val="a"/>
    <w:uiPriority w:val="99"/>
    <w:qFormat/>
    <w:rsid w:val="00295D45"/>
    <w:pPr>
      <w:widowControl w:val="0"/>
      <w:autoSpaceDE w:val="0"/>
      <w:autoSpaceDN w:val="0"/>
      <w:spacing w:after="0"/>
    </w:pPr>
    <w:rPr>
      <w:rFonts w:ascii="Times New Roman" w:eastAsia="Times New Roman" w:hAnsi="Times New Roman" w:cs="Times New Roman"/>
      <w:lang w:eastAsia="ru-RU" w:bidi="ru-RU"/>
    </w:rPr>
  </w:style>
  <w:style w:type="character" w:customStyle="1" w:styleId="afb">
    <w:name w:val="Абзац списку Знак"/>
    <w:link w:val="afa"/>
    <w:uiPriority w:val="34"/>
    <w:qFormat/>
    <w:rsid w:val="00844A05"/>
    <w:rPr>
      <w:rFonts w:eastAsia="Batang"/>
    </w:rPr>
  </w:style>
  <w:style w:type="character" w:styleId="aff0">
    <w:name w:val="annotation reference"/>
    <w:basedOn w:val="a0"/>
    <w:unhideWhenUsed/>
    <w:rsid w:val="00844A05"/>
    <w:rPr>
      <w:sz w:val="16"/>
      <w:szCs w:val="16"/>
    </w:rPr>
  </w:style>
  <w:style w:type="paragraph" w:styleId="aff1">
    <w:name w:val="annotation text"/>
    <w:basedOn w:val="a"/>
    <w:link w:val="aff2"/>
    <w:unhideWhenUsed/>
    <w:rsid w:val="00844A05"/>
    <w:pPr>
      <w:spacing w:after="160"/>
    </w:pPr>
    <w:rPr>
      <w:rFonts w:eastAsiaTheme="minorHAnsi"/>
      <w:sz w:val="20"/>
      <w:szCs w:val="20"/>
      <w:lang w:val="en-US"/>
    </w:rPr>
  </w:style>
  <w:style w:type="character" w:customStyle="1" w:styleId="aff2">
    <w:name w:val="Текст примітки Знак"/>
    <w:basedOn w:val="a0"/>
    <w:link w:val="aff1"/>
    <w:rsid w:val="00844A05"/>
    <w:rPr>
      <w:sz w:val="20"/>
      <w:szCs w:val="20"/>
      <w:lang w:val="en-US"/>
    </w:rPr>
  </w:style>
  <w:style w:type="paragraph" w:styleId="aff3">
    <w:name w:val="annotation subject"/>
    <w:basedOn w:val="aff1"/>
    <w:next w:val="aff1"/>
    <w:link w:val="aff4"/>
    <w:uiPriority w:val="99"/>
    <w:semiHidden/>
    <w:unhideWhenUsed/>
    <w:rsid w:val="00844A05"/>
    <w:rPr>
      <w:b/>
      <w:bCs/>
    </w:rPr>
  </w:style>
  <w:style w:type="character" w:customStyle="1" w:styleId="aff4">
    <w:name w:val="Тема примітки Знак"/>
    <w:basedOn w:val="aff2"/>
    <w:link w:val="aff3"/>
    <w:uiPriority w:val="99"/>
    <w:semiHidden/>
    <w:rsid w:val="00844A05"/>
    <w:rPr>
      <w:b/>
      <w:bCs/>
      <w:sz w:val="20"/>
      <w:szCs w:val="20"/>
      <w:lang w:val="en-US"/>
    </w:rPr>
  </w:style>
  <w:style w:type="paragraph" w:customStyle="1" w:styleId="1BookAntiqua">
    <w:name w:val="Стиль Заголовок 1 + Book Antiqua"/>
    <w:basedOn w:val="1"/>
    <w:rsid w:val="00844A05"/>
    <w:pPr>
      <w:keepNext w:val="0"/>
      <w:pageBreakBefore/>
      <w:numPr>
        <w:numId w:val="1"/>
      </w:numPr>
      <w:pBdr>
        <w:top w:val="single" w:sz="4" w:space="1" w:color="auto"/>
        <w:bottom w:val="single" w:sz="4" w:space="1" w:color="auto"/>
      </w:pBdr>
      <w:shd w:val="clear" w:color="auto" w:fill="D9D9D9"/>
      <w:tabs>
        <w:tab w:val="num" w:pos="360"/>
      </w:tabs>
      <w:spacing w:before="240" w:after="60"/>
      <w:ind w:left="360" w:right="170" w:hanging="360"/>
      <w:jc w:val="both"/>
    </w:pPr>
    <w:rPr>
      <w:rFonts w:ascii="Cambria" w:hAnsi="Cambria"/>
      <w:b/>
      <w:bCs/>
      <w:kern w:val="28"/>
      <w:sz w:val="32"/>
      <w:szCs w:val="20"/>
      <w:lang w:val="ru-RU" w:eastAsia="ru-RU"/>
    </w:rPr>
  </w:style>
  <w:style w:type="character" w:customStyle="1" w:styleId="aff5">
    <w:name w:val="Назва об'єкта Знак"/>
    <w:aliases w:val="Caption Char Char Char Знак,Caption1 Char Знак,Caption1 Знак,WB Caption Знак,Table title Знак,Figure Head Знак,Char Знак,Caption Char Char Char Char Char Char Знак,Map Знак,Caption Char1 Знак,Caption Char Char Знак"/>
    <w:link w:val="aff6"/>
    <w:rsid w:val="00844A05"/>
    <w:rPr>
      <w:rFonts w:ascii="Arial" w:eastAsia="Calibri" w:hAnsi="Arial" w:cs="Times New Roman"/>
      <w:b/>
      <w:bCs/>
      <w:color w:val="ABC100"/>
      <w:lang w:val="uk-UA" w:eastAsia="fr-FR"/>
    </w:rPr>
  </w:style>
  <w:style w:type="paragraph" w:styleId="aff6">
    <w:name w:val="caption"/>
    <w:aliases w:val="Caption Char Char Char,Caption1 Char,Caption1,WB Caption,Table title,Figure Head,Char,Caption Char Char Char Char Char Char,Map,Caption Char1,Caption Char Char,Légende Car Car,Légende Car Car Car Car Car Car Car Car Car Car Car Car"/>
    <w:next w:val="a"/>
    <w:link w:val="aff5"/>
    <w:qFormat/>
    <w:rsid w:val="00844A05"/>
    <w:pPr>
      <w:spacing w:before="120"/>
      <w:jc w:val="center"/>
    </w:pPr>
    <w:rPr>
      <w:rFonts w:ascii="Arial" w:eastAsia="Calibri" w:hAnsi="Arial" w:cs="Times New Roman"/>
      <w:b/>
      <w:bCs/>
      <w:color w:val="ABC100"/>
      <w:lang w:val="uk-UA" w:eastAsia="fr-FR"/>
    </w:rPr>
  </w:style>
  <w:style w:type="character" w:customStyle="1" w:styleId="80">
    <w:name w:val="Заголовок 8 Знак"/>
    <w:basedOn w:val="a0"/>
    <w:link w:val="8"/>
    <w:semiHidden/>
    <w:rsid w:val="008270F7"/>
    <w:rPr>
      <w:rFonts w:ascii="Times New Roman" w:eastAsia="Calibri" w:hAnsi="Times New Roman" w:cs="Times New Roman"/>
      <w:i/>
      <w:iCs/>
      <w:color w:val="000000"/>
      <w:sz w:val="28"/>
      <w:szCs w:val="28"/>
      <w:lang w:val="uk-UA" w:eastAsia="uk-UA"/>
    </w:rPr>
  </w:style>
  <w:style w:type="character" w:customStyle="1" w:styleId="90">
    <w:name w:val="Заголовок 9 Знак"/>
    <w:basedOn w:val="a0"/>
    <w:link w:val="9"/>
    <w:semiHidden/>
    <w:rsid w:val="008270F7"/>
    <w:rPr>
      <w:rFonts w:ascii="Arial" w:eastAsia="Calibri" w:hAnsi="Arial" w:cs="Times New Roman"/>
      <w:color w:val="000000"/>
      <w:lang w:val="uk-UA" w:eastAsia="uk-UA"/>
    </w:rPr>
  </w:style>
  <w:style w:type="paragraph" w:customStyle="1" w:styleId="Default">
    <w:name w:val="Default"/>
    <w:rsid w:val="008270F7"/>
    <w:pPr>
      <w:autoSpaceDE w:val="0"/>
      <w:autoSpaceDN w:val="0"/>
      <w:adjustRightInd w:val="0"/>
      <w:spacing w:after="0"/>
    </w:pPr>
    <w:rPr>
      <w:rFonts w:ascii="Times New Roman" w:eastAsia="Calibri" w:hAnsi="Times New Roman" w:cs="Times New Roman"/>
      <w:color w:val="000000"/>
      <w:sz w:val="24"/>
      <w:szCs w:val="24"/>
      <w:lang w:eastAsia="ru-RU"/>
    </w:rPr>
  </w:style>
  <w:style w:type="paragraph" w:styleId="aff7">
    <w:name w:val="Plain Text"/>
    <w:basedOn w:val="a"/>
    <w:link w:val="aff8"/>
    <w:unhideWhenUsed/>
    <w:rsid w:val="008270F7"/>
    <w:pPr>
      <w:spacing w:after="0"/>
    </w:pPr>
    <w:rPr>
      <w:rFonts w:ascii="Consolas" w:eastAsia="Calibri" w:hAnsi="Consolas" w:cs="Times New Roman"/>
      <w:color w:val="000000"/>
      <w:sz w:val="21"/>
      <w:szCs w:val="21"/>
      <w:lang w:val="uk-UA"/>
    </w:rPr>
  </w:style>
  <w:style w:type="character" w:customStyle="1" w:styleId="aff8">
    <w:name w:val="Текст Знак"/>
    <w:basedOn w:val="a0"/>
    <w:link w:val="aff7"/>
    <w:rsid w:val="008270F7"/>
    <w:rPr>
      <w:rFonts w:ascii="Consolas" w:eastAsia="Calibri" w:hAnsi="Consolas" w:cs="Times New Roman"/>
      <w:color w:val="000000"/>
      <w:sz w:val="21"/>
      <w:szCs w:val="21"/>
      <w:lang w:val="uk-UA"/>
    </w:rPr>
  </w:style>
  <w:style w:type="paragraph" w:customStyle="1" w:styleId="12">
    <w:name w:val="Текст1"/>
    <w:basedOn w:val="a"/>
    <w:rsid w:val="005135B6"/>
    <w:pPr>
      <w:spacing w:after="0"/>
    </w:pPr>
    <w:rPr>
      <w:rFonts w:ascii="Courier New" w:eastAsia="Times New Roman" w:hAnsi="Courier New" w:cs="Times New Roman"/>
      <w:sz w:val="20"/>
      <w:szCs w:val="20"/>
      <w:lang w:eastAsia="ru-RU"/>
    </w:rPr>
  </w:style>
  <w:style w:type="table" w:customStyle="1" w:styleId="13">
    <w:name w:val="Сетка таблицы1"/>
    <w:basedOn w:val="a1"/>
    <w:next w:val="af7"/>
    <w:uiPriority w:val="39"/>
    <w:rsid w:val="005135B6"/>
    <w:pPr>
      <w:spacing w:after="0"/>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7"/>
    <w:uiPriority w:val="39"/>
    <w:rsid w:val="005135B6"/>
    <w:pPr>
      <w:spacing w:after="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Placeholder Text"/>
    <w:basedOn w:val="a0"/>
    <w:uiPriority w:val="99"/>
    <w:semiHidden/>
    <w:rsid w:val="005135B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628321">
      <w:bodyDiv w:val="1"/>
      <w:marLeft w:val="0"/>
      <w:marRight w:val="0"/>
      <w:marTop w:val="0"/>
      <w:marBottom w:val="0"/>
      <w:divBdr>
        <w:top w:val="none" w:sz="0" w:space="0" w:color="auto"/>
        <w:left w:val="none" w:sz="0" w:space="0" w:color="auto"/>
        <w:bottom w:val="none" w:sz="0" w:space="0" w:color="auto"/>
        <w:right w:val="none" w:sz="0" w:space="0" w:color="auto"/>
      </w:divBdr>
    </w:div>
    <w:div w:id="544608083">
      <w:bodyDiv w:val="1"/>
      <w:marLeft w:val="0"/>
      <w:marRight w:val="0"/>
      <w:marTop w:val="0"/>
      <w:marBottom w:val="0"/>
      <w:divBdr>
        <w:top w:val="none" w:sz="0" w:space="0" w:color="auto"/>
        <w:left w:val="none" w:sz="0" w:space="0" w:color="auto"/>
        <w:bottom w:val="none" w:sz="0" w:space="0" w:color="auto"/>
        <w:right w:val="none" w:sz="0" w:space="0" w:color="auto"/>
      </w:divBdr>
      <w:divsChild>
        <w:div w:id="675810704">
          <w:marLeft w:val="0"/>
          <w:marRight w:val="0"/>
          <w:marTop w:val="0"/>
          <w:marBottom w:val="0"/>
          <w:divBdr>
            <w:top w:val="none" w:sz="0" w:space="0" w:color="auto"/>
            <w:left w:val="none" w:sz="0" w:space="0" w:color="auto"/>
            <w:bottom w:val="none" w:sz="0" w:space="0" w:color="auto"/>
            <w:right w:val="none" w:sz="0" w:space="0" w:color="auto"/>
          </w:divBdr>
        </w:div>
        <w:div w:id="1479958822">
          <w:marLeft w:val="0"/>
          <w:marRight w:val="0"/>
          <w:marTop w:val="0"/>
          <w:marBottom w:val="0"/>
          <w:divBdr>
            <w:top w:val="none" w:sz="0" w:space="0" w:color="auto"/>
            <w:left w:val="none" w:sz="0" w:space="0" w:color="auto"/>
            <w:bottom w:val="none" w:sz="0" w:space="0" w:color="auto"/>
            <w:right w:val="none" w:sz="0" w:space="0" w:color="auto"/>
          </w:divBdr>
        </w:div>
        <w:div w:id="343827560">
          <w:marLeft w:val="0"/>
          <w:marRight w:val="0"/>
          <w:marTop w:val="0"/>
          <w:marBottom w:val="0"/>
          <w:divBdr>
            <w:top w:val="none" w:sz="0" w:space="0" w:color="auto"/>
            <w:left w:val="none" w:sz="0" w:space="0" w:color="auto"/>
            <w:bottom w:val="none" w:sz="0" w:space="0" w:color="auto"/>
            <w:right w:val="none" w:sz="0" w:space="0" w:color="auto"/>
          </w:divBdr>
        </w:div>
        <w:div w:id="82188927">
          <w:marLeft w:val="0"/>
          <w:marRight w:val="0"/>
          <w:marTop w:val="0"/>
          <w:marBottom w:val="0"/>
          <w:divBdr>
            <w:top w:val="none" w:sz="0" w:space="0" w:color="auto"/>
            <w:left w:val="none" w:sz="0" w:space="0" w:color="auto"/>
            <w:bottom w:val="none" w:sz="0" w:space="0" w:color="auto"/>
            <w:right w:val="none" w:sz="0" w:space="0" w:color="auto"/>
          </w:divBdr>
        </w:div>
        <w:div w:id="356123614">
          <w:marLeft w:val="0"/>
          <w:marRight w:val="0"/>
          <w:marTop w:val="0"/>
          <w:marBottom w:val="0"/>
          <w:divBdr>
            <w:top w:val="none" w:sz="0" w:space="0" w:color="auto"/>
            <w:left w:val="none" w:sz="0" w:space="0" w:color="auto"/>
            <w:bottom w:val="none" w:sz="0" w:space="0" w:color="auto"/>
            <w:right w:val="none" w:sz="0" w:space="0" w:color="auto"/>
          </w:divBdr>
        </w:div>
        <w:div w:id="1801262600">
          <w:marLeft w:val="0"/>
          <w:marRight w:val="0"/>
          <w:marTop w:val="0"/>
          <w:marBottom w:val="0"/>
          <w:divBdr>
            <w:top w:val="none" w:sz="0" w:space="0" w:color="auto"/>
            <w:left w:val="none" w:sz="0" w:space="0" w:color="auto"/>
            <w:bottom w:val="none" w:sz="0" w:space="0" w:color="auto"/>
            <w:right w:val="none" w:sz="0" w:space="0" w:color="auto"/>
          </w:divBdr>
        </w:div>
        <w:div w:id="1009136205">
          <w:marLeft w:val="0"/>
          <w:marRight w:val="0"/>
          <w:marTop w:val="0"/>
          <w:marBottom w:val="0"/>
          <w:divBdr>
            <w:top w:val="none" w:sz="0" w:space="0" w:color="auto"/>
            <w:left w:val="none" w:sz="0" w:space="0" w:color="auto"/>
            <w:bottom w:val="none" w:sz="0" w:space="0" w:color="auto"/>
            <w:right w:val="none" w:sz="0" w:space="0" w:color="auto"/>
          </w:divBdr>
        </w:div>
        <w:div w:id="1532378925">
          <w:marLeft w:val="0"/>
          <w:marRight w:val="0"/>
          <w:marTop w:val="0"/>
          <w:marBottom w:val="0"/>
          <w:divBdr>
            <w:top w:val="none" w:sz="0" w:space="0" w:color="auto"/>
            <w:left w:val="none" w:sz="0" w:space="0" w:color="auto"/>
            <w:bottom w:val="none" w:sz="0" w:space="0" w:color="auto"/>
            <w:right w:val="none" w:sz="0" w:space="0" w:color="auto"/>
          </w:divBdr>
        </w:div>
        <w:div w:id="711729864">
          <w:marLeft w:val="0"/>
          <w:marRight w:val="0"/>
          <w:marTop w:val="0"/>
          <w:marBottom w:val="0"/>
          <w:divBdr>
            <w:top w:val="none" w:sz="0" w:space="0" w:color="auto"/>
            <w:left w:val="none" w:sz="0" w:space="0" w:color="auto"/>
            <w:bottom w:val="none" w:sz="0" w:space="0" w:color="auto"/>
            <w:right w:val="none" w:sz="0" w:space="0" w:color="auto"/>
          </w:divBdr>
        </w:div>
        <w:div w:id="1764035627">
          <w:marLeft w:val="0"/>
          <w:marRight w:val="0"/>
          <w:marTop w:val="0"/>
          <w:marBottom w:val="0"/>
          <w:divBdr>
            <w:top w:val="none" w:sz="0" w:space="0" w:color="auto"/>
            <w:left w:val="none" w:sz="0" w:space="0" w:color="auto"/>
            <w:bottom w:val="none" w:sz="0" w:space="0" w:color="auto"/>
            <w:right w:val="none" w:sz="0" w:space="0" w:color="auto"/>
          </w:divBdr>
        </w:div>
        <w:div w:id="1540824091">
          <w:marLeft w:val="0"/>
          <w:marRight w:val="0"/>
          <w:marTop w:val="0"/>
          <w:marBottom w:val="0"/>
          <w:divBdr>
            <w:top w:val="none" w:sz="0" w:space="0" w:color="auto"/>
            <w:left w:val="none" w:sz="0" w:space="0" w:color="auto"/>
            <w:bottom w:val="none" w:sz="0" w:space="0" w:color="auto"/>
            <w:right w:val="none" w:sz="0" w:space="0" w:color="auto"/>
          </w:divBdr>
        </w:div>
        <w:div w:id="1165054658">
          <w:marLeft w:val="0"/>
          <w:marRight w:val="0"/>
          <w:marTop w:val="0"/>
          <w:marBottom w:val="0"/>
          <w:divBdr>
            <w:top w:val="none" w:sz="0" w:space="0" w:color="auto"/>
            <w:left w:val="none" w:sz="0" w:space="0" w:color="auto"/>
            <w:bottom w:val="none" w:sz="0" w:space="0" w:color="auto"/>
            <w:right w:val="none" w:sz="0" w:space="0" w:color="auto"/>
          </w:divBdr>
        </w:div>
        <w:div w:id="117064251">
          <w:marLeft w:val="0"/>
          <w:marRight w:val="0"/>
          <w:marTop w:val="0"/>
          <w:marBottom w:val="0"/>
          <w:divBdr>
            <w:top w:val="none" w:sz="0" w:space="0" w:color="auto"/>
            <w:left w:val="none" w:sz="0" w:space="0" w:color="auto"/>
            <w:bottom w:val="none" w:sz="0" w:space="0" w:color="auto"/>
            <w:right w:val="none" w:sz="0" w:space="0" w:color="auto"/>
          </w:divBdr>
        </w:div>
        <w:div w:id="2106532029">
          <w:marLeft w:val="0"/>
          <w:marRight w:val="0"/>
          <w:marTop w:val="0"/>
          <w:marBottom w:val="0"/>
          <w:divBdr>
            <w:top w:val="none" w:sz="0" w:space="0" w:color="auto"/>
            <w:left w:val="none" w:sz="0" w:space="0" w:color="auto"/>
            <w:bottom w:val="none" w:sz="0" w:space="0" w:color="auto"/>
            <w:right w:val="none" w:sz="0" w:space="0" w:color="auto"/>
          </w:divBdr>
        </w:div>
        <w:div w:id="348795710">
          <w:marLeft w:val="0"/>
          <w:marRight w:val="0"/>
          <w:marTop w:val="0"/>
          <w:marBottom w:val="0"/>
          <w:divBdr>
            <w:top w:val="none" w:sz="0" w:space="0" w:color="auto"/>
            <w:left w:val="none" w:sz="0" w:space="0" w:color="auto"/>
            <w:bottom w:val="none" w:sz="0" w:space="0" w:color="auto"/>
            <w:right w:val="none" w:sz="0" w:space="0" w:color="auto"/>
          </w:divBdr>
        </w:div>
        <w:div w:id="1784885230">
          <w:marLeft w:val="0"/>
          <w:marRight w:val="0"/>
          <w:marTop w:val="0"/>
          <w:marBottom w:val="0"/>
          <w:divBdr>
            <w:top w:val="none" w:sz="0" w:space="0" w:color="auto"/>
            <w:left w:val="none" w:sz="0" w:space="0" w:color="auto"/>
            <w:bottom w:val="none" w:sz="0" w:space="0" w:color="auto"/>
            <w:right w:val="none" w:sz="0" w:space="0" w:color="auto"/>
          </w:divBdr>
        </w:div>
        <w:div w:id="1278829343">
          <w:marLeft w:val="0"/>
          <w:marRight w:val="0"/>
          <w:marTop w:val="0"/>
          <w:marBottom w:val="0"/>
          <w:divBdr>
            <w:top w:val="none" w:sz="0" w:space="0" w:color="auto"/>
            <w:left w:val="none" w:sz="0" w:space="0" w:color="auto"/>
            <w:bottom w:val="none" w:sz="0" w:space="0" w:color="auto"/>
            <w:right w:val="none" w:sz="0" w:space="0" w:color="auto"/>
          </w:divBdr>
        </w:div>
        <w:div w:id="987830433">
          <w:marLeft w:val="0"/>
          <w:marRight w:val="0"/>
          <w:marTop w:val="0"/>
          <w:marBottom w:val="0"/>
          <w:divBdr>
            <w:top w:val="none" w:sz="0" w:space="0" w:color="auto"/>
            <w:left w:val="none" w:sz="0" w:space="0" w:color="auto"/>
            <w:bottom w:val="none" w:sz="0" w:space="0" w:color="auto"/>
            <w:right w:val="none" w:sz="0" w:space="0" w:color="auto"/>
          </w:divBdr>
        </w:div>
        <w:div w:id="1421557621">
          <w:marLeft w:val="0"/>
          <w:marRight w:val="0"/>
          <w:marTop w:val="0"/>
          <w:marBottom w:val="0"/>
          <w:divBdr>
            <w:top w:val="none" w:sz="0" w:space="0" w:color="auto"/>
            <w:left w:val="none" w:sz="0" w:space="0" w:color="auto"/>
            <w:bottom w:val="none" w:sz="0" w:space="0" w:color="auto"/>
            <w:right w:val="none" w:sz="0" w:space="0" w:color="auto"/>
          </w:divBdr>
        </w:div>
        <w:div w:id="11424258">
          <w:marLeft w:val="0"/>
          <w:marRight w:val="0"/>
          <w:marTop w:val="0"/>
          <w:marBottom w:val="0"/>
          <w:divBdr>
            <w:top w:val="none" w:sz="0" w:space="0" w:color="auto"/>
            <w:left w:val="none" w:sz="0" w:space="0" w:color="auto"/>
            <w:bottom w:val="none" w:sz="0" w:space="0" w:color="auto"/>
            <w:right w:val="none" w:sz="0" w:space="0" w:color="auto"/>
          </w:divBdr>
        </w:div>
        <w:div w:id="932663188">
          <w:marLeft w:val="0"/>
          <w:marRight w:val="0"/>
          <w:marTop w:val="0"/>
          <w:marBottom w:val="0"/>
          <w:divBdr>
            <w:top w:val="none" w:sz="0" w:space="0" w:color="auto"/>
            <w:left w:val="none" w:sz="0" w:space="0" w:color="auto"/>
            <w:bottom w:val="none" w:sz="0" w:space="0" w:color="auto"/>
            <w:right w:val="none" w:sz="0" w:space="0" w:color="auto"/>
          </w:divBdr>
        </w:div>
        <w:div w:id="101415235">
          <w:marLeft w:val="0"/>
          <w:marRight w:val="0"/>
          <w:marTop w:val="0"/>
          <w:marBottom w:val="0"/>
          <w:divBdr>
            <w:top w:val="none" w:sz="0" w:space="0" w:color="auto"/>
            <w:left w:val="none" w:sz="0" w:space="0" w:color="auto"/>
            <w:bottom w:val="none" w:sz="0" w:space="0" w:color="auto"/>
            <w:right w:val="none" w:sz="0" w:space="0" w:color="auto"/>
          </w:divBdr>
        </w:div>
        <w:div w:id="843327498">
          <w:marLeft w:val="0"/>
          <w:marRight w:val="0"/>
          <w:marTop w:val="0"/>
          <w:marBottom w:val="0"/>
          <w:divBdr>
            <w:top w:val="none" w:sz="0" w:space="0" w:color="auto"/>
            <w:left w:val="none" w:sz="0" w:space="0" w:color="auto"/>
            <w:bottom w:val="none" w:sz="0" w:space="0" w:color="auto"/>
            <w:right w:val="none" w:sz="0" w:space="0" w:color="auto"/>
          </w:divBdr>
        </w:div>
      </w:divsChild>
    </w:div>
    <w:div w:id="592785908">
      <w:bodyDiv w:val="1"/>
      <w:marLeft w:val="0"/>
      <w:marRight w:val="0"/>
      <w:marTop w:val="0"/>
      <w:marBottom w:val="0"/>
      <w:divBdr>
        <w:top w:val="none" w:sz="0" w:space="0" w:color="auto"/>
        <w:left w:val="none" w:sz="0" w:space="0" w:color="auto"/>
        <w:bottom w:val="none" w:sz="0" w:space="0" w:color="auto"/>
        <w:right w:val="none" w:sz="0" w:space="0" w:color="auto"/>
      </w:divBdr>
    </w:div>
    <w:div w:id="634288876">
      <w:bodyDiv w:val="1"/>
      <w:marLeft w:val="0"/>
      <w:marRight w:val="0"/>
      <w:marTop w:val="0"/>
      <w:marBottom w:val="0"/>
      <w:divBdr>
        <w:top w:val="none" w:sz="0" w:space="0" w:color="auto"/>
        <w:left w:val="none" w:sz="0" w:space="0" w:color="auto"/>
        <w:bottom w:val="none" w:sz="0" w:space="0" w:color="auto"/>
        <w:right w:val="none" w:sz="0" w:space="0" w:color="auto"/>
      </w:divBdr>
    </w:div>
    <w:div w:id="921331718">
      <w:bodyDiv w:val="1"/>
      <w:marLeft w:val="0"/>
      <w:marRight w:val="0"/>
      <w:marTop w:val="0"/>
      <w:marBottom w:val="0"/>
      <w:divBdr>
        <w:top w:val="none" w:sz="0" w:space="0" w:color="auto"/>
        <w:left w:val="none" w:sz="0" w:space="0" w:color="auto"/>
        <w:bottom w:val="none" w:sz="0" w:space="0" w:color="auto"/>
        <w:right w:val="none" w:sz="0" w:space="0" w:color="auto"/>
      </w:divBdr>
    </w:div>
    <w:div w:id="939602724">
      <w:bodyDiv w:val="1"/>
      <w:marLeft w:val="0"/>
      <w:marRight w:val="0"/>
      <w:marTop w:val="0"/>
      <w:marBottom w:val="0"/>
      <w:divBdr>
        <w:top w:val="none" w:sz="0" w:space="0" w:color="auto"/>
        <w:left w:val="none" w:sz="0" w:space="0" w:color="auto"/>
        <w:bottom w:val="none" w:sz="0" w:space="0" w:color="auto"/>
        <w:right w:val="none" w:sz="0" w:space="0" w:color="auto"/>
      </w:divBdr>
    </w:div>
    <w:div w:id="965812441">
      <w:bodyDiv w:val="1"/>
      <w:marLeft w:val="0"/>
      <w:marRight w:val="0"/>
      <w:marTop w:val="0"/>
      <w:marBottom w:val="0"/>
      <w:divBdr>
        <w:top w:val="none" w:sz="0" w:space="0" w:color="auto"/>
        <w:left w:val="none" w:sz="0" w:space="0" w:color="auto"/>
        <w:bottom w:val="none" w:sz="0" w:space="0" w:color="auto"/>
        <w:right w:val="none" w:sz="0" w:space="0" w:color="auto"/>
      </w:divBdr>
    </w:div>
    <w:div w:id="990672561">
      <w:bodyDiv w:val="1"/>
      <w:marLeft w:val="0"/>
      <w:marRight w:val="0"/>
      <w:marTop w:val="0"/>
      <w:marBottom w:val="0"/>
      <w:divBdr>
        <w:top w:val="none" w:sz="0" w:space="0" w:color="auto"/>
        <w:left w:val="none" w:sz="0" w:space="0" w:color="auto"/>
        <w:bottom w:val="none" w:sz="0" w:space="0" w:color="auto"/>
        <w:right w:val="none" w:sz="0" w:space="0" w:color="auto"/>
      </w:divBdr>
    </w:div>
    <w:div w:id="1045132089">
      <w:bodyDiv w:val="1"/>
      <w:marLeft w:val="0"/>
      <w:marRight w:val="0"/>
      <w:marTop w:val="0"/>
      <w:marBottom w:val="0"/>
      <w:divBdr>
        <w:top w:val="none" w:sz="0" w:space="0" w:color="auto"/>
        <w:left w:val="none" w:sz="0" w:space="0" w:color="auto"/>
        <w:bottom w:val="none" w:sz="0" w:space="0" w:color="auto"/>
        <w:right w:val="none" w:sz="0" w:space="0" w:color="auto"/>
      </w:divBdr>
    </w:div>
    <w:div w:id="1072579886">
      <w:bodyDiv w:val="1"/>
      <w:marLeft w:val="0"/>
      <w:marRight w:val="0"/>
      <w:marTop w:val="0"/>
      <w:marBottom w:val="0"/>
      <w:divBdr>
        <w:top w:val="none" w:sz="0" w:space="0" w:color="auto"/>
        <w:left w:val="none" w:sz="0" w:space="0" w:color="auto"/>
        <w:bottom w:val="none" w:sz="0" w:space="0" w:color="auto"/>
        <w:right w:val="none" w:sz="0" w:space="0" w:color="auto"/>
      </w:divBdr>
    </w:div>
    <w:div w:id="1210416722">
      <w:bodyDiv w:val="1"/>
      <w:marLeft w:val="0"/>
      <w:marRight w:val="0"/>
      <w:marTop w:val="0"/>
      <w:marBottom w:val="0"/>
      <w:divBdr>
        <w:top w:val="none" w:sz="0" w:space="0" w:color="auto"/>
        <w:left w:val="none" w:sz="0" w:space="0" w:color="auto"/>
        <w:bottom w:val="none" w:sz="0" w:space="0" w:color="auto"/>
        <w:right w:val="none" w:sz="0" w:space="0" w:color="auto"/>
      </w:divBdr>
    </w:div>
    <w:div w:id="1337807038">
      <w:bodyDiv w:val="1"/>
      <w:marLeft w:val="0"/>
      <w:marRight w:val="0"/>
      <w:marTop w:val="0"/>
      <w:marBottom w:val="0"/>
      <w:divBdr>
        <w:top w:val="none" w:sz="0" w:space="0" w:color="auto"/>
        <w:left w:val="none" w:sz="0" w:space="0" w:color="auto"/>
        <w:bottom w:val="none" w:sz="0" w:space="0" w:color="auto"/>
        <w:right w:val="none" w:sz="0" w:space="0" w:color="auto"/>
      </w:divBdr>
    </w:div>
    <w:div w:id="1523785584">
      <w:bodyDiv w:val="1"/>
      <w:marLeft w:val="0"/>
      <w:marRight w:val="0"/>
      <w:marTop w:val="0"/>
      <w:marBottom w:val="0"/>
      <w:divBdr>
        <w:top w:val="none" w:sz="0" w:space="0" w:color="auto"/>
        <w:left w:val="none" w:sz="0" w:space="0" w:color="auto"/>
        <w:bottom w:val="none" w:sz="0" w:space="0" w:color="auto"/>
        <w:right w:val="none" w:sz="0" w:space="0" w:color="auto"/>
      </w:divBdr>
    </w:div>
    <w:div w:id="1534733883">
      <w:bodyDiv w:val="1"/>
      <w:marLeft w:val="0"/>
      <w:marRight w:val="0"/>
      <w:marTop w:val="0"/>
      <w:marBottom w:val="0"/>
      <w:divBdr>
        <w:top w:val="none" w:sz="0" w:space="0" w:color="auto"/>
        <w:left w:val="none" w:sz="0" w:space="0" w:color="auto"/>
        <w:bottom w:val="none" w:sz="0" w:space="0" w:color="auto"/>
        <w:right w:val="none" w:sz="0" w:space="0" w:color="auto"/>
      </w:divBdr>
    </w:div>
    <w:div w:id="1606426455">
      <w:bodyDiv w:val="1"/>
      <w:marLeft w:val="0"/>
      <w:marRight w:val="0"/>
      <w:marTop w:val="0"/>
      <w:marBottom w:val="0"/>
      <w:divBdr>
        <w:top w:val="none" w:sz="0" w:space="0" w:color="auto"/>
        <w:left w:val="none" w:sz="0" w:space="0" w:color="auto"/>
        <w:bottom w:val="none" w:sz="0" w:space="0" w:color="auto"/>
        <w:right w:val="none" w:sz="0" w:space="0" w:color="auto"/>
      </w:divBdr>
    </w:div>
    <w:div w:id="1632904068">
      <w:bodyDiv w:val="1"/>
      <w:marLeft w:val="0"/>
      <w:marRight w:val="0"/>
      <w:marTop w:val="0"/>
      <w:marBottom w:val="0"/>
      <w:divBdr>
        <w:top w:val="none" w:sz="0" w:space="0" w:color="auto"/>
        <w:left w:val="none" w:sz="0" w:space="0" w:color="auto"/>
        <w:bottom w:val="none" w:sz="0" w:space="0" w:color="auto"/>
        <w:right w:val="none" w:sz="0" w:space="0" w:color="auto"/>
      </w:divBdr>
      <w:divsChild>
        <w:div w:id="2033341807">
          <w:marLeft w:val="0"/>
          <w:marRight w:val="0"/>
          <w:marTop w:val="0"/>
          <w:marBottom w:val="0"/>
          <w:divBdr>
            <w:top w:val="none" w:sz="0" w:space="0" w:color="auto"/>
            <w:left w:val="none" w:sz="0" w:space="0" w:color="auto"/>
            <w:bottom w:val="none" w:sz="0" w:space="0" w:color="auto"/>
            <w:right w:val="none" w:sz="0" w:space="0" w:color="auto"/>
          </w:divBdr>
        </w:div>
        <w:div w:id="930240292">
          <w:marLeft w:val="0"/>
          <w:marRight w:val="0"/>
          <w:marTop w:val="0"/>
          <w:marBottom w:val="0"/>
          <w:divBdr>
            <w:top w:val="none" w:sz="0" w:space="0" w:color="auto"/>
            <w:left w:val="none" w:sz="0" w:space="0" w:color="auto"/>
            <w:bottom w:val="none" w:sz="0" w:space="0" w:color="auto"/>
            <w:right w:val="none" w:sz="0" w:space="0" w:color="auto"/>
          </w:divBdr>
        </w:div>
        <w:div w:id="268438783">
          <w:marLeft w:val="0"/>
          <w:marRight w:val="0"/>
          <w:marTop w:val="0"/>
          <w:marBottom w:val="0"/>
          <w:divBdr>
            <w:top w:val="none" w:sz="0" w:space="0" w:color="auto"/>
            <w:left w:val="none" w:sz="0" w:space="0" w:color="auto"/>
            <w:bottom w:val="none" w:sz="0" w:space="0" w:color="auto"/>
            <w:right w:val="none" w:sz="0" w:space="0" w:color="auto"/>
          </w:divBdr>
        </w:div>
        <w:div w:id="571046145">
          <w:marLeft w:val="0"/>
          <w:marRight w:val="0"/>
          <w:marTop w:val="0"/>
          <w:marBottom w:val="0"/>
          <w:divBdr>
            <w:top w:val="none" w:sz="0" w:space="0" w:color="auto"/>
            <w:left w:val="none" w:sz="0" w:space="0" w:color="auto"/>
            <w:bottom w:val="none" w:sz="0" w:space="0" w:color="auto"/>
            <w:right w:val="none" w:sz="0" w:space="0" w:color="auto"/>
          </w:divBdr>
        </w:div>
        <w:div w:id="1129469679">
          <w:marLeft w:val="0"/>
          <w:marRight w:val="0"/>
          <w:marTop w:val="0"/>
          <w:marBottom w:val="0"/>
          <w:divBdr>
            <w:top w:val="none" w:sz="0" w:space="0" w:color="auto"/>
            <w:left w:val="none" w:sz="0" w:space="0" w:color="auto"/>
            <w:bottom w:val="none" w:sz="0" w:space="0" w:color="auto"/>
            <w:right w:val="none" w:sz="0" w:space="0" w:color="auto"/>
          </w:divBdr>
        </w:div>
        <w:div w:id="995761339">
          <w:marLeft w:val="0"/>
          <w:marRight w:val="0"/>
          <w:marTop w:val="0"/>
          <w:marBottom w:val="0"/>
          <w:divBdr>
            <w:top w:val="none" w:sz="0" w:space="0" w:color="auto"/>
            <w:left w:val="none" w:sz="0" w:space="0" w:color="auto"/>
            <w:bottom w:val="none" w:sz="0" w:space="0" w:color="auto"/>
            <w:right w:val="none" w:sz="0" w:space="0" w:color="auto"/>
          </w:divBdr>
        </w:div>
        <w:div w:id="902715344">
          <w:marLeft w:val="0"/>
          <w:marRight w:val="0"/>
          <w:marTop w:val="0"/>
          <w:marBottom w:val="0"/>
          <w:divBdr>
            <w:top w:val="none" w:sz="0" w:space="0" w:color="auto"/>
            <w:left w:val="none" w:sz="0" w:space="0" w:color="auto"/>
            <w:bottom w:val="none" w:sz="0" w:space="0" w:color="auto"/>
            <w:right w:val="none" w:sz="0" w:space="0" w:color="auto"/>
          </w:divBdr>
        </w:div>
      </w:divsChild>
    </w:div>
    <w:div w:id="1783457066">
      <w:bodyDiv w:val="1"/>
      <w:marLeft w:val="0"/>
      <w:marRight w:val="0"/>
      <w:marTop w:val="0"/>
      <w:marBottom w:val="0"/>
      <w:divBdr>
        <w:top w:val="none" w:sz="0" w:space="0" w:color="auto"/>
        <w:left w:val="none" w:sz="0" w:space="0" w:color="auto"/>
        <w:bottom w:val="none" w:sz="0" w:space="0" w:color="auto"/>
        <w:right w:val="none" w:sz="0" w:space="0" w:color="auto"/>
      </w:divBdr>
    </w:div>
    <w:div w:id="1829125572">
      <w:bodyDiv w:val="1"/>
      <w:marLeft w:val="0"/>
      <w:marRight w:val="0"/>
      <w:marTop w:val="0"/>
      <w:marBottom w:val="0"/>
      <w:divBdr>
        <w:top w:val="none" w:sz="0" w:space="0" w:color="auto"/>
        <w:left w:val="none" w:sz="0" w:space="0" w:color="auto"/>
        <w:bottom w:val="none" w:sz="0" w:space="0" w:color="auto"/>
        <w:right w:val="none" w:sz="0" w:space="0" w:color="auto"/>
      </w:divBdr>
      <w:divsChild>
        <w:div w:id="1327903161">
          <w:marLeft w:val="0"/>
          <w:marRight w:val="0"/>
          <w:marTop w:val="0"/>
          <w:marBottom w:val="0"/>
          <w:divBdr>
            <w:top w:val="none" w:sz="0" w:space="0" w:color="auto"/>
            <w:left w:val="none" w:sz="0" w:space="0" w:color="auto"/>
            <w:bottom w:val="none" w:sz="0" w:space="0" w:color="auto"/>
            <w:right w:val="none" w:sz="0" w:space="0" w:color="auto"/>
          </w:divBdr>
        </w:div>
        <w:div w:id="347801182">
          <w:marLeft w:val="0"/>
          <w:marRight w:val="0"/>
          <w:marTop w:val="0"/>
          <w:marBottom w:val="0"/>
          <w:divBdr>
            <w:top w:val="none" w:sz="0" w:space="0" w:color="auto"/>
            <w:left w:val="none" w:sz="0" w:space="0" w:color="auto"/>
            <w:bottom w:val="none" w:sz="0" w:space="0" w:color="auto"/>
            <w:right w:val="none" w:sz="0" w:space="0" w:color="auto"/>
          </w:divBdr>
        </w:div>
        <w:div w:id="1438137418">
          <w:marLeft w:val="0"/>
          <w:marRight w:val="0"/>
          <w:marTop w:val="0"/>
          <w:marBottom w:val="0"/>
          <w:divBdr>
            <w:top w:val="none" w:sz="0" w:space="0" w:color="auto"/>
            <w:left w:val="none" w:sz="0" w:space="0" w:color="auto"/>
            <w:bottom w:val="none" w:sz="0" w:space="0" w:color="auto"/>
            <w:right w:val="none" w:sz="0" w:space="0" w:color="auto"/>
          </w:divBdr>
        </w:div>
        <w:div w:id="1910771905">
          <w:marLeft w:val="0"/>
          <w:marRight w:val="0"/>
          <w:marTop w:val="0"/>
          <w:marBottom w:val="0"/>
          <w:divBdr>
            <w:top w:val="none" w:sz="0" w:space="0" w:color="auto"/>
            <w:left w:val="none" w:sz="0" w:space="0" w:color="auto"/>
            <w:bottom w:val="none" w:sz="0" w:space="0" w:color="auto"/>
            <w:right w:val="none" w:sz="0" w:space="0" w:color="auto"/>
          </w:divBdr>
        </w:div>
        <w:div w:id="1428650033">
          <w:marLeft w:val="0"/>
          <w:marRight w:val="0"/>
          <w:marTop w:val="0"/>
          <w:marBottom w:val="0"/>
          <w:divBdr>
            <w:top w:val="none" w:sz="0" w:space="0" w:color="auto"/>
            <w:left w:val="none" w:sz="0" w:space="0" w:color="auto"/>
            <w:bottom w:val="none" w:sz="0" w:space="0" w:color="auto"/>
            <w:right w:val="none" w:sz="0" w:space="0" w:color="auto"/>
          </w:divBdr>
        </w:div>
        <w:div w:id="427889610">
          <w:marLeft w:val="0"/>
          <w:marRight w:val="0"/>
          <w:marTop w:val="0"/>
          <w:marBottom w:val="0"/>
          <w:divBdr>
            <w:top w:val="none" w:sz="0" w:space="0" w:color="auto"/>
            <w:left w:val="none" w:sz="0" w:space="0" w:color="auto"/>
            <w:bottom w:val="none" w:sz="0" w:space="0" w:color="auto"/>
            <w:right w:val="none" w:sz="0" w:space="0" w:color="auto"/>
          </w:divBdr>
        </w:div>
        <w:div w:id="11890997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eader" Target="head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SUS\Desktop\&#1057;&#1045;&#1054;%20&#1084;&#1072;&#1090;&#1077;&#1088;&#1110;&#1072;&#1083;&#1080;\&#1043;&#1088;&#1072;&#1092;&#1110;&#1082;&#1080;\&#1043;&#1088;&#1072;&#1092;&#1110;&#1082;&#1080;%20&#1056;&#1072;&#1076;&#1077;&#1093;&#1110;&#1074;&#1089;&#1100;&#1082;&#1080;&#1081;%20&#1088;&#108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v>Динаміка чисельності</c:v>
          </c:tx>
          <c:spPr>
            <a:solidFill>
              <a:srgbClr val="A50021"/>
            </a:solidFill>
          </c:spPr>
          <c:invertIfNegative val="0"/>
          <c:cat>
            <c:numRef>
              <c:f>'[Графіки Радехівський рн.xlsx]Лист2'!$C$5:$I$5</c:f>
              <c:numCache>
                <c:formatCode>General</c:formatCode>
                <c:ptCount val="7"/>
                <c:pt idx="0">
                  <c:v>2002</c:v>
                </c:pt>
                <c:pt idx="1">
                  <c:v>2005</c:v>
                </c:pt>
                <c:pt idx="2">
                  <c:v>2010</c:v>
                </c:pt>
                <c:pt idx="3">
                  <c:v>2015</c:v>
                </c:pt>
                <c:pt idx="4">
                  <c:v>2017</c:v>
                </c:pt>
                <c:pt idx="5">
                  <c:v>2018</c:v>
                </c:pt>
                <c:pt idx="6">
                  <c:v>2019</c:v>
                </c:pt>
              </c:numCache>
            </c:numRef>
          </c:cat>
          <c:val>
            <c:numRef>
              <c:f>'[Графіки Радехівський рн.xlsx]Лист2'!$C$6:$I$6</c:f>
              <c:numCache>
                <c:formatCode>General</c:formatCode>
                <c:ptCount val="7"/>
                <c:pt idx="0">
                  <c:v>52.4</c:v>
                </c:pt>
                <c:pt idx="1">
                  <c:v>51.3</c:v>
                </c:pt>
                <c:pt idx="2">
                  <c:v>49</c:v>
                </c:pt>
                <c:pt idx="3">
                  <c:v>48</c:v>
                </c:pt>
                <c:pt idx="4">
                  <c:v>47.6</c:v>
                </c:pt>
                <c:pt idx="5">
                  <c:v>47.5</c:v>
                </c:pt>
                <c:pt idx="6">
                  <c:v>47.1</c:v>
                </c:pt>
              </c:numCache>
            </c:numRef>
          </c:val>
          <c:extLst>
            <c:ext xmlns:c16="http://schemas.microsoft.com/office/drawing/2014/chart" uri="{C3380CC4-5D6E-409C-BE32-E72D297353CC}">
              <c16:uniqueId val="{00000000-9665-420C-A5AA-15167570103B}"/>
            </c:ext>
          </c:extLst>
        </c:ser>
        <c:dLbls>
          <c:showLegendKey val="0"/>
          <c:showVal val="0"/>
          <c:showCatName val="0"/>
          <c:showSerName val="0"/>
          <c:showPercent val="0"/>
          <c:showBubbleSize val="0"/>
        </c:dLbls>
        <c:gapWidth val="150"/>
        <c:axId val="510785968"/>
        <c:axId val="510788320"/>
      </c:barChart>
      <c:catAx>
        <c:axId val="510785968"/>
        <c:scaling>
          <c:orientation val="minMax"/>
        </c:scaling>
        <c:delete val="0"/>
        <c:axPos val="b"/>
        <c:numFmt formatCode="General" sourceLinked="1"/>
        <c:majorTickMark val="out"/>
        <c:minorTickMark val="none"/>
        <c:tickLblPos val="nextTo"/>
        <c:crossAx val="510788320"/>
        <c:crosses val="autoZero"/>
        <c:auto val="1"/>
        <c:lblAlgn val="ctr"/>
        <c:lblOffset val="100"/>
        <c:noMultiLvlLbl val="0"/>
      </c:catAx>
      <c:valAx>
        <c:axId val="510788320"/>
        <c:scaling>
          <c:orientation val="minMax"/>
        </c:scaling>
        <c:delete val="0"/>
        <c:axPos val="l"/>
        <c:numFmt formatCode="General" sourceLinked="1"/>
        <c:majorTickMark val="out"/>
        <c:minorTickMark val="none"/>
        <c:tickLblPos val="nextTo"/>
        <c:crossAx val="510785968"/>
        <c:crosses val="autoZero"/>
        <c:crossBetween val="between"/>
      </c:valAx>
    </c:plotArea>
    <c:plotVisOnly val="1"/>
    <c:dispBlanksAs val="gap"/>
    <c:showDLblsOverMax val="0"/>
  </c:chart>
  <c:txPr>
    <a:bodyPr/>
    <a:lstStyle/>
    <a:p>
      <a:pPr>
        <a:defRPr>
          <a:latin typeface="Times New Roman" panose="02020603050405020304" pitchFamily="18" charset="0"/>
          <a:ea typeface="Yu Gothic" panose="020B0400000000000000" pitchFamily="34" charset="-128"/>
          <a:cs typeface="Times New Roman" panose="02020603050405020304" pitchFamily="18" charset="0"/>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038906901343219E-2"/>
          <c:y val="4.2822377865030119E-2"/>
          <c:w val="0.72480178731983758"/>
          <c:h val="0.88180349341096331"/>
        </c:manualLayout>
      </c:layout>
      <c:barChart>
        <c:barDir val="col"/>
        <c:grouping val="clustered"/>
        <c:varyColors val="0"/>
        <c:ser>
          <c:idx val="0"/>
          <c:order val="0"/>
          <c:tx>
            <c:strRef>
              <c:f>Лист1!$A$3</c:f>
              <c:strCache>
                <c:ptCount val="1"/>
                <c:pt idx="0">
                  <c:v>Усі хвороби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2"/>
            <c:dispRSqr val="0"/>
            <c:dispEq val="0"/>
          </c:trendline>
          <c:cat>
            <c:numRef>
              <c:f>Лист1!$B$2:$F$2</c:f>
              <c:numCache>
                <c:formatCode>General</c:formatCode>
                <c:ptCount val="5"/>
                <c:pt idx="0">
                  <c:v>2014</c:v>
                </c:pt>
                <c:pt idx="1">
                  <c:v>2015</c:v>
                </c:pt>
                <c:pt idx="2">
                  <c:v>2016</c:v>
                </c:pt>
                <c:pt idx="3">
                  <c:v>2017</c:v>
                </c:pt>
                <c:pt idx="4">
                  <c:v>2018</c:v>
                </c:pt>
              </c:numCache>
            </c:numRef>
          </c:cat>
          <c:val>
            <c:numRef>
              <c:f>Лист1!$B$3:$F$3</c:f>
              <c:numCache>
                <c:formatCode>General</c:formatCode>
                <c:ptCount val="5"/>
                <c:pt idx="0">
                  <c:v>703.25</c:v>
                </c:pt>
                <c:pt idx="1">
                  <c:v>701.59</c:v>
                </c:pt>
                <c:pt idx="2">
                  <c:v>711.35</c:v>
                </c:pt>
                <c:pt idx="3">
                  <c:v>686.5</c:v>
                </c:pt>
                <c:pt idx="4">
                  <c:v>673.17</c:v>
                </c:pt>
              </c:numCache>
            </c:numRef>
          </c:val>
          <c:extLst>
            <c:ext xmlns:c16="http://schemas.microsoft.com/office/drawing/2014/chart" uri="{C3380CC4-5D6E-409C-BE32-E72D297353CC}">
              <c16:uniqueId val="{00000000-125D-4AC3-9658-B0F62D124455}"/>
            </c:ext>
          </c:extLst>
        </c:ser>
        <c:ser>
          <c:idx val="1"/>
          <c:order val="1"/>
          <c:tx>
            <c:strRef>
              <c:f>Лист1!$A$4</c:f>
              <c:strCache>
                <c:ptCount val="1"/>
                <c:pt idx="0">
                  <c:v>Хвороби органів дихання</c:v>
                </c:pt>
              </c:strCache>
            </c:strRef>
          </c:tx>
          <c:spPr>
            <a:solidFill>
              <a:srgbClr val="CC00CC"/>
            </a:solidFill>
          </c:spPr>
          <c:invertIfNegative val="0"/>
          <c:dLbls>
            <c:dLbl>
              <c:idx val="0"/>
              <c:layout>
                <c:manualLayout>
                  <c:x val="2.0761245674740483E-2"/>
                  <c:y val="-1.16788303268263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5D-4AC3-9658-B0F62D124455}"/>
                </c:ext>
              </c:extLst>
            </c:dLbl>
            <c:dLbl>
              <c:idx val="1"/>
              <c:layout>
                <c:manualLayout>
                  <c:x val="2.0761245674740483E-2"/>
                  <c:y val="-3.89294344227546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5D-4AC3-9658-B0F62D124455}"/>
                </c:ext>
              </c:extLst>
            </c:dLbl>
            <c:dLbl>
              <c:idx val="2"/>
              <c:layout>
                <c:manualLayout>
                  <c:x val="2.076124567474048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5D-4AC3-9658-B0F62D124455}"/>
                </c:ext>
              </c:extLst>
            </c:dLbl>
            <c:dLbl>
              <c:idx val="3"/>
              <c:layout>
                <c:manualLayout>
                  <c:x val="2.76816608996540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25D-4AC3-9658-B0F62D124455}"/>
                </c:ext>
              </c:extLst>
            </c:dLbl>
            <c:dLbl>
              <c:idx val="4"/>
              <c:layout>
                <c:manualLayout>
                  <c:x val="1.6147635524798153E-2"/>
                  <c:y val="3.89294344227546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5D-4AC3-9658-B0F62D12445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2"/>
            <c:dispRSqr val="0"/>
            <c:dispEq val="0"/>
          </c:trendline>
          <c:cat>
            <c:numRef>
              <c:f>Лист1!$B$2:$F$2</c:f>
              <c:numCache>
                <c:formatCode>General</c:formatCode>
                <c:ptCount val="5"/>
                <c:pt idx="0">
                  <c:v>2014</c:v>
                </c:pt>
                <c:pt idx="1">
                  <c:v>2015</c:v>
                </c:pt>
                <c:pt idx="2">
                  <c:v>2016</c:v>
                </c:pt>
                <c:pt idx="3">
                  <c:v>2017</c:v>
                </c:pt>
                <c:pt idx="4">
                  <c:v>2018</c:v>
                </c:pt>
              </c:numCache>
            </c:numRef>
          </c:cat>
          <c:val>
            <c:numRef>
              <c:f>Лист1!$B$4:$F$4</c:f>
              <c:numCache>
                <c:formatCode>General</c:formatCode>
                <c:ptCount val="5"/>
                <c:pt idx="0">
                  <c:v>350.36</c:v>
                </c:pt>
                <c:pt idx="1">
                  <c:v>382.56</c:v>
                </c:pt>
                <c:pt idx="2">
                  <c:v>384.19</c:v>
                </c:pt>
                <c:pt idx="3">
                  <c:v>318.73</c:v>
                </c:pt>
                <c:pt idx="4">
                  <c:v>310.25</c:v>
                </c:pt>
              </c:numCache>
            </c:numRef>
          </c:val>
          <c:extLst>
            <c:ext xmlns:c16="http://schemas.microsoft.com/office/drawing/2014/chart" uri="{C3380CC4-5D6E-409C-BE32-E72D297353CC}">
              <c16:uniqueId val="{00000006-125D-4AC3-9658-B0F62D124455}"/>
            </c:ext>
          </c:extLst>
        </c:ser>
        <c:dLbls>
          <c:showLegendKey val="0"/>
          <c:showVal val="0"/>
          <c:showCatName val="0"/>
          <c:showSerName val="0"/>
          <c:showPercent val="0"/>
          <c:showBubbleSize val="0"/>
        </c:dLbls>
        <c:gapWidth val="150"/>
        <c:axId val="510783616"/>
        <c:axId val="510780088"/>
      </c:barChart>
      <c:catAx>
        <c:axId val="510783616"/>
        <c:scaling>
          <c:orientation val="minMax"/>
        </c:scaling>
        <c:delete val="0"/>
        <c:axPos val="b"/>
        <c:numFmt formatCode="General" sourceLinked="1"/>
        <c:majorTickMark val="out"/>
        <c:minorTickMark val="none"/>
        <c:tickLblPos val="nextTo"/>
        <c:crossAx val="510780088"/>
        <c:crosses val="autoZero"/>
        <c:auto val="1"/>
        <c:lblAlgn val="ctr"/>
        <c:lblOffset val="100"/>
        <c:noMultiLvlLbl val="0"/>
      </c:catAx>
      <c:valAx>
        <c:axId val="510780088"/>
        <c:scaling>
          <c:orientation val="minMax"/>
        </c:scaling>
        <c:delete val="0"/>
        <c:axPos val="l"/>
        <c:numFmt formatCode="General" sourceLinked="1"/>
        <c:majorTickMark val="out"/>
        <c:minorTickMark val="none"/>
        <c:tickLblPos val="nextTo"/>
        <c:crossAx val="510783616"/>
        <c:crosses val="autoZero"/>
        <c:crossBetween val="between"/>
      </c:valAx>
    </c:plotArea>
    <c:legend>
      <c:legendPos val="r"/>
      <c:legendEntry>
        <c:idx val="2"/>
        <c:delete val="1"/>
      </c:legendEntry>
      <c:legendEntry>
        <c:idx val="3"/>
        <c:delete val="1"/>
      </c:legendEntry>
      <c:layout>
        <c:manualLayout>
          <c:xMode val="edge"/>
          <c:yMode val="edge"/>
          <c:x val="0.80653388914620971"/>
          <c:y val="0.43183931155594207"/>
          <c:w val="0.17962528040396333"/>
          <c:h val="0.42439888508552059"/>
        </c:manualLayout>
      </c:layout>
      <c:overlay val="0"/>
    </c:legend>
    <c:plotVisOnly val="1"/>
    <c:dispBlanksAs val="gap"/>
    <c:showDLblsOverMax val="0"/>
  </c:chart>
  <c:txPr>
    <a:bodyPr/>
    <a:lstStyle/>
    <a:p>
      <a:pPr>
        <a:defRPr sz="1050">
          <a:latin typeface="Times New Roman" pitchFamily="18" charset="0"/>
          <a:cs typeface="Times New Roman" pitchFamily="18" charset="0"/>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6.6107994739014325E-2"/>
          <c:y val="4.307390427479979E-2"/>
          <c:w val="0.75085173848597309"/>
          <c:h val="0.86153019351190452"/>
        </c:manualLayout>
      </c:layout>
      <c:barChart>
        <c:barDir val="col"/>
        <c:grouping val="clustered"/>
        <c:varyColors val="0"/>
        <c:ser>
          <c:idx val="0"/>
          <c:order val="0"/>
          <c:tx>
            <c:strRef>
              <c:f>Лист1!$A$5</c:f>
              <c:strCache>
                <c:ptCount val="1"/>
                <c:pt idx="0">
                  <c:v>Хвороби системи кровообігу</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2"/>
            <c:dispRSqr val="0"/>
            <c:dispEq val="0"/>
          </c:trendline>
          <c:cat>
            <c:numRef>
              <c:f>Лист1!$B$2:$F$2</c:f>
              <c:numCache>
                <c:formatCode>General</c:formatCode>
                <c:ptCount val="5"/>
                <c:pt idx="0">
                  <c:v>2014</c:v>
                </c:pt>
                <c:pt idx="1">
                  <c:v>2015</c:v>
                </c:pt>
                <c:pt idx="2">
                  <c:v>2016</c:v>
                </c:pt>
                <c:pt idx="3">
                  <c:v>2017</c:v>
                </c:pt>
                <c:pt idx="4">
                  <c:v>2018</c:v>
                </c:pt>
              </c:numCache>
            </c:numRef>
          </c:cat>
          <c:val>
            <c:numRef>
              <c:f>Лист1!$B$5:$F$5</c:f>
              <c:numCache>
                <c:formatCode>General</c:formatCode>
                <c:ptCount val="5"/>
                <c:pt idx="0">
                  <c:v>19.09</c:v>
                </c:pt>
                <c:pt idx="1">
                  <c:v>18.66</c:v>
                </c:pt>
                <c:pt idx="2">
                  <c:v>19.82</c:v>
                </c:pt>
                <c:pt idx="3">
                  <c:v>19.8</c:v>
                </c:pt>
                <c:pt idx="4">
                  <c:v>17.170000000000002</c:v>
                </c:pt>
              </c:numCache>
            </c:numRef>
          </c:val>
          <c:extLst>
            <c:ext xmlns:c16="http://schemas.microsoft.com/office/drawing/2014/chart" uri="{C3380CC4-5D6E-409C-BE32-E72D297353CC}">
              <c16:uniqueId val="{00000000-AD02-486A-A3E5-4C4FAD7A8A7C}"/>
            </c:ext>
          </c:extLst>
        </c:ser>
        <c:ser>
          <c:idx val="1"/>
          <c:order val="1"/>
          <c:tx>
            <c:strRef>
              <c:f>Лист1!$A$6</c:f>
              <c:strCache>
                <c:ptCount val="1"/>
                <c:pt idx="0">
                  <c:v>Хвороби органів травлення</c:v>
                </c:pt>
              </c:strCache>
            </c:strRef>
          </c:tx>
          <c:spPr>
            <a:solidFill>
              <a:srgbClr val="CC00CC"/>
            </a:solidFill>
          </c:spPr>
          <c:invertIfNegative val="0"/>
          <c:dLbls>
            <c:dLbl>
              <c:idx val="0"/>
              <c:layout>
                <c:manualLayout>
                  <c:x val="1.78457580492599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02-486A-A3E5-4C4FAD7A8A7C}"/>
                </c:ext>
              </c:extLst>
            </c:dLbl>
            <c:dLbl>
              <c:idx val="1"/>
              <c:layout>
                <c:manualLayout>
                  <c:x val="2.29445460633341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02-486A-A3E5-4C4FAD7A8A7C}"/>
                </c:ext>
              </c:extLst>
            </c:dLbl>
            <c:dLbl>
              <c:idx val="2"/>
              <c:layout>
                <c:manualLayout>
                  <c:x val="1.52963640422227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02-486A-A3E5-4C4FAD7A8A7C}"/>
                </c:ext>
              </c:extLst>
            </c:dLbl>
            <c:dLbl>
              <c:idx val="3"/>
              <c:layout>
                <c:manualLayout>
                  <c:x val="1.5296364042222782E-2"/>
                  <c:y val="-7.83161895905450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02-486A-A3E5-4C4FAD7A8A7C}"/>
                </c:ext>
              </c:extLst>
            </c:dLbl>
            <c:dLbl>
              <c:idx val="4"/>
              <c:layout>
                <c:manualLayout>
                  <c:x val="1.274697003518565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02-486A-A3E5-4C4FAD7A8A7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2"/>
            <c:dispRSqr val="0"/>
            <c:dispEq val="0"/>
          </c:trendline>
          <c:cat>
            <c:numRef>
              <c:f>Лист1!$B$2:$F$2</c:f>
              <c:numCache>
                <c:formatCode>General</c:formatCode>
                <c:ptCount val="5"/>
                <c:pt idx="0">
                  <c:v>2014</c:v>
                </c:pt>
                <c:pt idx="1">
                  <c:v>2015</c:v>
                </c:pt>
                <c:pt idx="2">
                  <c:v>2016</c:v>
                </c:pt>
                <c:pt idx="3">
                  <c:v>2017</c:v>
                </c:pt>
                <c:pt idx="4">
                  <c:v>2018</c:v>
                </c:pt>
              </c:numCache>
            </c:numRef>
          </c:cat>
          <c:val>
            <c:numRef>
              <c:f>Лист1!$B$6:$F$6</c:f>
              <c:numCache>
                <c:formatCode>General</c:formatCode>
                <c:ptCount val="5"/>
                <c:pt idx="0">
                  <c:v>31.15</c:v>
                </c:pt>
                <c:pt idx="1">
                  <c:v>32.44</c:v>
                </c:pt>
                <c:pt idx="2">
                  <c:v>29.4</c:v>
                </c:pt>
                <c:pt idx="3">
                  <c:v>32.36</c:v>
                </c:pt>
                <c:pt idx="4">
                  <c:v>22.61</c:v>
                </c:pt>
              </c:numCache>
            </c:numRef>
          </c:val>
          <c:extLst>
            <c:ext xmlns:c16="http://schemas.microsoft.com/office/drawing/2014/chart" uri="{C3380CC4-5D6E-409C-BE32-E72D297353CC}">
              <c16:uniqueId val="{00000006-AD02-486A-A3E5-4C4FAD7A8A7C}"/>
            </c:ext>
          </c:extLst>
        </c:ser>
        <c:dLbls>
          <c:showLegendKey val="0"/>
          <c:showVal val="0"/>
          <c:showCatName val="0"/>
          <c:showSerName val="0"/>
          <c:showPercent val="0"/>
          <c:showBubbleSize val="0"/>
        </c:dLbls>
        <c:gapWidth val="150"/>
        <c:axId val="510773816"/>
        <c:axId val="510780872"/>
      </c:barChart>
      <c:catAx>
        <c:axId val="510773816"/>
        <c:scaling>
          <c:orientation val="minMax"/>
        </c:scaling>
        <c:delete val="0"/>
        <c:axPos val="b"/>
        <c:numFmt formatCode="General" sourceLinked="1"/>
        <c:majorTickMark val="out"/>
        <c:minorTickMark val="none"/>
        <c:tickLblPos val="nextTo"/>
        <c:crossAx val="510780872"/>
        <c:crosses val="autoZero"/>
        <c:auto val="1"/>
        <c:lblAlgn val="ctr"/>
        <c:lblOffset val="100"/>
        <c:noMultiLvlLbl val="0"/>
      </c:catAx>
      <c:valAx>
        <c:axId val="510780872"/>
        <c:scaling>
          <c:orientation val="minMax"/>
        </c:scaling>
        <c:delete val="0"/>
        <c:axPos val="l"/>
        <c:numFmt formatCode="General" sourceLinked="1"/>
        <c:majorTickMark val="out"/>
        <c:minorTickMark val="none"/>
        <c:tickLblPos val="nextTo"/>
        <c:crossAx val="510773816"/>
        <c:crosses val="autoZero"/>
        <c:crossBetween val="between"/>
      </c:valAx>
    </c:plotArea>
    <c:legend>
      <c:legendPos val="r"/>
      <c:legendEntry>
        <c:idx val="2"/>
        <c:delete val="1"/>
      </c:legendEntry>
      <c:legendEntry>
        <c:idx val="3"/>
        <c:delete val="1"/>
      </c:legendEntry>
      <c:layout>
        <c:manualLayout>
          <c:xMode val="edge"/>
          <c:yMode val="edge"/>
          <c:x val="0.81695973322498738"/>
          <c:y val="0.38637292134495416"/>
          <c:w val="0.16774390273278977"/>
          <c:h val="0.38388622815972678"/>
        </c:manualLayout>
      </c:layout>
      <c:overlay val="0"/>
    </c:legend>
    <c:plotVisOnly val="1"/>
    <c:dispBlanksAs val="gap"/>
    <c:showDLblsOverMax val="0"/>
  </c:chart>
  <c:txPr>
    <a:bodyPr/>
    <a:lstStyle/>
    <a:p>
      <a:pPr>
        <a:defRPr sz="1050">
          <a:latin typeface="Times New Roman" pitchFamily="18" charset="0"/>
          <a:cs typeface="Times New Roman" pitchFamily="18" charset="0"/>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528266537398301E-2"/>
          <c:y val="4.2947759599531357E-2"/>
          <c:w val="0.73115725758905759"/>
          <c:h val="0.87755307829680929"/>
        </c:manualLayout>
      </c:layout>
      <c:barChart>
        <c:barDir val="col"/>
        <c:grouping val="clustered"/>
        <c:varyColors val="0"/>
        <c:ser>
          <c:idx val="0"/>
          <c:order val="0"/>
          <c:tx>
            <c:strRef>
              <c:f>Лист1!$A$7</c:f>
              <c:strCache>
                <c:ptCount val="1"/>
                <c:pt idx="0">
                  <c:v>Хвороби крові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2"/>
            <c:dispRSqr val="0"/>
            <c:dispEq val="0"/>
          </c:trendline>
          <c:cat>
            <c:numRef>
              <c:f>Лист1!$B$2:$F$2</c:f>
              <c:numCache>
                <c:formatCode>General</c:formatCode>
                <c:ptCount val="5"/>
                <c:pt idx="0">
                  <c:v>2014</c:v>
                </c:pt>
                <c:pt idx="1">
                  <c:v>2015</c:v>
                </c:pt>
                <c:pt idx="2">
                  <c:v>2016</c:v>
                </c:pt>
                <c:pt idx="3">
                  <c:v>2017</c:v>
                </c:pt>
                <c:pt idx="4">
                  <c:v>2018</c:v>
                </c:pt>
              </c:numCache>
            </c:numRef>
          </c:cat>
          <c:val>
            <c:numRef>
              <c:f>Лист1!$B$7:$F$7</c:f>
              <c:numCache>
                <c:formatCode>General</c:formatCode>
                <c:ptCount val="5"/>
                <c:pt idx="0">
                  <c:v>3.34</c:v>
                </c:pt>
                <c:pt idx="1">
                  <c:v>3.33</c:v>
                </c:pt>
                <c:pt idx="2">
                  <c:v>2.66</c:v>
                </c:pt>
                <c:pt idx="3">
                  <c:v>3.07</c:v>
                </c:pt>
                <c:pt idx="4">
                  <c:v>2.84</c:v>
                </c:pt>
              </c:numCache>
            </c:numRef>
          </c:val>
          <c:extLst>
            <c:ext xmlns:c16="http://schemas.microsoft.com/office/drawing/2014/chart" uri="{C3380CC4-5D6E-409C-BE32-E72D297353CC}">
              <c16:uniqueId val="{00000000-3BDB-45B5-B8AF-53B1D67EC529}"/>
            </c:ext>
          </c:extLst>
        </c:ser>
        <c:ser>
          <c:idx val="1"/>
          <c:order val="1"/>
          <c:tx>
            <c:strRef>
              <c:f>Лист1!$A$8</c:f>
              <c:strCache>
                <c:ptCount val="1"/>
                <c:pt idx="0">
                  <c:v>Хвороби ендокринної системи</c:v>
                </c:pt>
              </c:strCache>
            </c:strRef>
          </c:tx>
          <c:spPr>
            <a:solidFill>
              <a:srgbClr val="CC00CC"/>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2"/>
            <c:dispRSqr val="0"/>
            <c:dispEq val="0"/>
          </c:trendline>
          <c:cat>
            <c:numRef>
              <c:f>Лист1!$B$2:$F$2</c:f>
              <c:numCache>
                <c:formatCode>General</c:formatCode>
                <c:ptCount val="5"/>
                <c:pt idx="0">
                  <c:v>2014</c:v>
                </c:pt>
                <c:pt idx="1">
                  <c:v>2015</c:v>
                </c:pt>
                <c:pt idx="2">
                  <c:v>2016</c:v>
                </c:pt>
                <c:pt idx="3">
                  <c:v>2017</c:v>
                </c:pt>
                <c:pt idx="4">
                  <c:v>2018</c:v>
                </c:pt>
              </c:numCache>
            </c:numRef>
          </c:cat>
          <c:val>
            <c:numRef>
              <c:f>Лист1!$B$8:$F$8</c:f>
              <c:numCache>
                <c:formatCode>General</c:formatCode>
                <c:ptCount val="5"/>
                <c:pt idx="0">
                  <c:v>7.92</c:v>
                </c:pt>
                <c:pt idx="1">
                  <c:v>6.85</c:v>
                </c:pt>
                <c:pt idx="2">
                  <c:v>10.039999999999999</c:v>
                </c:pt>
                <c:pt idx="3">
                  <c:v>9.93</c:v>
                </c:pt>
                <c:pt idx="4">
                  <c:v>6.93</c:v>
                </c:pt>
              </c:numCache>
            </c:numRef>
          </c:val>
          <c:extLst>
            <c:ext xmlns:c16="http://schemas.microsoft.com/office/drawing/2014/chart" uri="{C3380CC4-5D6E-409C-BE32-E72D297353CC}">
              <c16:uniqueId val="{00000001-3BDB-45B5-B8AF-53B1D67EC529}"/>
            </c:ext>
          </c:extLst>
        </c:ser>
        <c:dLbls>
          <c:showLegendKey val="0"/>
          <c:showVal val="0"/>
          <c:showCatName val="0"/>
          <c:showSerName val="0"/>
          <c:showPercent val="0"/>
          <c:showBubbleSize val="0"/>
        </c:dLbls>
        <c:gapWidth val="150"/>
        <c:axId val="510781264"/>
        <c:axId val="510776952"/>
      </c:barChart>
      <c:catAx>
        <c:axId val="510781264"/>
        <c:scaling>
          <c:orientation val="minMax"/>
        </c:scaling>
        <c:delete val="0"/>
        <c:axPos val="b"/>
        <c:numFmt formatCode="General" sourceLinked="1"/>
        <c:majorTickMark val="out"/>
        <c:minorTickMark val="none"/>
        <c:tickLblPos val="nextTo"/>
        <c:crossAx val="510776952"/>
        <c:crosses val="autoZero"/>
        <c:auto val="1"/>
        <c:lblAlgn val="ctr"/>
        <c:lblOffset val="100"/>
        <c:noMultiLvlLbl val="0"/>
      </c:catAx>
      <c:valAx>
        <c:axId val="510776952"/>
        <c:scaling>
          <c:orientation val="minMax"/>
        </c:scaling>
        <c:delete val="0"/>
        <c:axPos val="l"/>
        <c:numFmt formatCode="General" sourceLinked="1"/>
        <c:majorTickMark val="out"/>
        <c:minorTickMark val="none"/>
        <c:tickLblPos val="nextTo"/>
        <c:crossAx val="510781264"/>
        <c:crosses val="autoZero"/>
        <c:crossBetween val="between"/>
      </c:valAx>
    </c:plotArea>
    <c:legend>
      <c:legendPos val="r"/>
      <c:legendEntry>
        <c:idx val="2"/>
        <c:delete val="1"/>
      </c:legendEntry>
      <c:legendEntry>
        <c:idx val="3"/>
        <c:delete val="1"/>
      </c:legendEntry>
      <c:layout>
        <c:manualLayout>
          <c:xMode val="edge"/>
          <c:yMode val="edge"/>
          <c:x val="0.78168331307579841"/>
          <c:y val="0.37852427042373488"/>
          <c:w val="0.20489386813225527"/>
          <c:h val="0.53180508505583757"/>
        </c:manualLayout>
      </c:layout>
      <c:overlay val="0"/>
    </c:legend>
    <c:plotVisOnly val="1"/>
    <c:dispBlanksAs val="gap"/>
    <c:showDLblsOverMax val="0"/>
  </c:chart>
  <c:txPr>
    <a:bodyPr/>
    <a:lstStyle/>
    <a:p>
      <a:pPr>
        <a:defRPr sz="1050">
          <a:latin typeface="Times New Roman" pitchFamily="18" charset="0"/>
          <a:cs typeface="Times New Roman" pitchFamily="18" charset="0"/>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4.8977776534593918E-2"/>
          <c:y val="4.160755881572438E-2"/>
          <c:w val="0.72741639977063266"/>
          <c:h val="0.87380906925648161"/>
        </c:manualLayout>
      </c:layout>
      <c:barChart>
        <c:barDir val="col"/>
        <c:grouping val="clustered"/>
        <c:varyColors val="0"/>
        <c:ser>
          <c:idx val="0"/>
          <c:order val="0"/>
          <c:tx>
            <c:strRef>
              <c:f>Лист1!$A$9</c:f>
              <c:strCache>
                <c:ptCount val="1"/>
                <c:pt idx="0">
                  <c:v>Новоутворення</c:v>
                </c:pt>
              </c:strCache>
            </c:strRef>
          </c:tx>
          <c:invertIfNegative val="0"/>
          <c:dLbls>
            <c:dLbl>
              <c:idx val="1"/>
              <c:layout>
                <c:manualLayout>
                  <c:x val="0"/>
                  <c:y val="-4.5390064162608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CF-42D1-9947-2929DB0B76F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2"/>
            <c:dispRSqr val="0"/>
            <c:dispEq val="0"/>
          </c:trendline>
          <c:cat>
            <c:numRef>
              <c:f>Лист1!$B$2:$F$2</c:f>
              <c:numCache>
                <c:formatCode>General</c:formatCode>
                <c:ptCount val="5"/>
                <c:pt idx="0">
                  <c:v>2014</c:v>
                </c:pt>
                <c:pt idx="1">
                  <c:v>2015</c:v>
                </c:pt>
                <c:pt idx="2">
                  <c:v>2016</c:v>
                </c:pt>
                <c:pt idx="3">
                  <c:v>2017</c:v>
                </c:pt>
                <c:pt idx="4">
                  <c:v>2018</c:v>
                </c:pt>
              </c:numCache>
            </c:numRef>
          </c:cat>
          <c:val>
            <c:numRef>
              <c:f>Лист1!$B$9:$F$9</c:f>
              <c:numCache>
                <c:formatCode>General</c:formatCode>
                <c:ptCount val="5"/>
                <c:pt idx="0">
                  <c:v>6.63</c:v>
                </c:pt>
                <c:pt idx="1">
                  <c:v>6.62</c:v>
                </c:pt>
                <c:pt idx="2">
                  <c:v>7.03</c:v>
                </c:pt>
                <c:pt idx="3">
                  <c:v>5.96</c:v>
                </c:pt>
                <c:pt idx="4">
                  <c:v>7.31</c:v>
                </c:pt>
              </c:numCache>
            </c:numRef>
          </c:val>
          <c:extLst>
            <c:ext xmlns:c16="http://schemas.microsoft.com/office/drawing/2014/chart" uri="{C3380CC4-5D6E-409C-BE32-E72D297353CC}">
              <c16:uniqueId val="{00000001-48CF-42D1-9947-2929DB0B76FB}"/>
            </c:ext>
          </c:extLst>
        </c:ser>
        <c:ser>
          <c:idx val="1"/>
          <c:order val="1"/>
          <c:tx>
            <c:strRef>
              <c:f>Лист1!$A$10</c:f>
              <c:strCache>
                <c:ptCount val="1"/>
                <c:pt idx="0">
                  <c:v>Уроджені аномалії (вади розвитку)</c:v>
                </c:pt>
              </c:strCache>
            </c:strRef>
          </c:tx>
          <c:spPr>
            <a:solidFill>
              <a:srgbClr val="CC00CC"/>
            </a:solidFill>
          </c:spPr>
          <c:invertIfNegative val="0"/>
          <c:dLbls>
            <c:dLbl>
              <c:idx val="0"/>
              <c:layout>
                <c:manualLayout>
                  <c:x val="1.18413262285375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CF-42D1-9947-2929DB0B76FB}"/>
                </c:ext>
              </c:extLst>
            </c:dLbl>
            <c:dLbl>
              <c:idx val="1"/>
              <c:layout>
                <c:manualLayout>
                  <c:x val="1.65778567199526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CF-42D1-9947-2929DB0B76FB}"/>
                </c:ext>
              </c:extLst>
            </c:dLbl>
            <c:dLbl>
              <c:idx val="2"/>
              <c:layout>
                <c:manualLayout>
                  <c:x val="1.42095914742451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CF-42D1-9947-2929DB0B76FB}"/>
                </c:ext>
              </c:extLst>
            </c:dLbl>
            <c:dLbl>
              <c:idx val="3"/>
              <c:layout>
                <c:manualLayout>
                  <c:x val="1.42095914742451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CF-42D1-9947-2929DB0B76FB}"/>
                </c:ext>
              </c:extLst>
            </c:dLbl>
            <c:dLbl>
              <c:idx val="4"/>
              <c:layout>
                <c:manualLayout>
                  <c:x val="1.42095914742451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8CF-42D1-9947-2929DB0B76F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2"/>
            <c:dispRSqr val="0"/>
            <c:dispEq val="0"/>
          </c:trendline>
          <c:cat>
            <c:numRef>
              <c:f>Лист1!$B$2:$F$2</c:f>
              <c:numCache>
                <c:formatCode>General</c:formatCode>
                <c:ptCount val="5"/>
                <c:pt idx="0">
                  <c:v>2014</c:v>
                </c:pt>
                <c:pt idx="1">
                  <c:v>2015</c:v>
                </c:pt>
                <c:pt idx="2">
                  <c:v>2016</c:v>
                </c:pt>
                <c:pt idx="3">
                  <c:v>2017</c:v>
                </c:pt>
                <c:pt idx="4">
                  <c:v>2018</c:v>
                </c:pt>
              </c:numCache>
            </c:numRef>
          </c:cat>
          <c:val>
            <c:numRef>
              <c:f>Лист1!$B$10:$F$10</c:f>
              <c:numCache>
                <c:formatCode>General</c:formatCode>
                <c:ptCount val="5"/>
                <c:pt idx="0">
                  <c:v>1.2</c:v>
                </c:pt>
                <c:pt idx="1">
                  <c:v>1.08</c:v>
                </c:pt>
                <c:pt idx="2">
                  <c:v>1.07</c:v>
                </c:pt>
                <c:pt idx="3">
                  <c:v>0.84</c:v>
                </c:pt>
                <c:pt idx="4">
                  <c:v>0.59</c:v>
                </c:pt>
              </c:numCache>
            </c:numRef>
          </c:val>
          <c:extLst>
            <c:ext xmlns:c16="http://schemas.microsoft.com/office/drawing/2014/chart" uri="{C3380CC4-5D6E-409C-BE32-E72D297353CC}">
              <c16:uniqueId val="{00000007-48CF-42D1-9947-2929DB0B76FB}"/>
            </c:ext>
          </c:extLst>
        </c:ser>
        <c:dLbls>
          <c:showLegendKey val="0"/>
          <c:showVal val="0"/>
          <c:showCatName val="0"/>
          <c:showSerName val="0"/>
          <c:showPercent val="0"/>
          <c:showBubbleSize val="0"/>
        </c:dLbls>
        <c:gapWidth val="150"/>
        <c:axId val="506258960"/>
        <c:axId val="506250728"/>
      </c:barChart>
      <c:catAx>
        <c:axId val="506258960"/>
        <c:scaling>
          <c:orientation val="minMax"/>
        </c:scaling>
        <c:delete val="0"/>
        <c:axPos val="b"/>
        <c:numFmt formatCode="General" sourceLinked="1"/>
        <c:majorTickMark val="out"/>
        <c:minorTickMark val="none"/>
        <c:tickLblPos val="nextTo"/>
        <c:crossAx val="506250728"/>
        <c:crosses val="autoZero"/>
        <c:auto val="1"/>
        <c:lblAlgn val="ctr"/>
        <c:lblOffset val="100"/>
        <c:noMultiLvlLbl val="0"/>
      </c:catAx>
      <c:valAx>
        <c:axId val="506250728"/>
        <c:scaling>
          <c:orientation val="minMax"/>
        </c:scaling>
        <c:delete val="0"/>
        <c:axPos val="l"/>
        <c:numFmt formatCode="General" sourceLinked="1"/>
        <c:majorTickMark val="out"/>
        <c:minorTickMark val="none"/>
        <c:tickLblPos val="nextTo"/>
        <c:crossAx val="506258960"/>
        <c:crosses val="autoZero"/>
        <c:crossBetween val="between"/>
      </c:valAx>
    </c:plotArea>
    <c:legend>
      <c:legendPos val="r"/>
      <c:legendEntry>
        <c:idx val="2"/>
        <c:delete val="1"/>
      </c:legendEntry>
      <c:legendEntry>
        <c:idx val="3"/>
        <c:delete val="1"/>
      </c:legendEntry>
      <c:layout>
        <c:manualLayout>
          <c:xMode val="edge"/>
          <c:yMode val="edge"/>
          <c:x val="0.7787624415509341"/>
          <c:y val="0.35241602316918552"/>
          <c:w val="0.20702796697482087"/>
          <c:h val="0.5069879552520683"/>
        </c:manualLayout>
      </c:layout>
      <c:overlay val="0"/>
    </c:legend>
    <c:plotVisOnly val="1"/>
    <c:dispBlanksAs val="gap"/>
    <c:showDLblsOverMax val="0"/>
  </c:chart>
  <c:txPr>
    <a:bodyPr/>
    <a:lstStyle/>
    <a:p>
      <a:pPr>
        <a:defRPr sz="1050">
          <a:latin typeface="Times New Roman" pitchFamily="18" charset="0"/>
          <a:cs typeface="Times New Roman" pitchFamily="18" charset="0"/>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58671399036664E-2"/>
          <c:y val="4.5761822978069376E-2"/>
          <c:w val="0.71365324026216814"/>
          <c:h val="0.87369016199423277"/>
        </c:manualLayout>
      </c:layout>
      <c:barChart>
        <c:barDir val="col"/>
        <c:grouping val="clustered"/>
        <c:varyColors val="0"/>
        <c:ser>
          <c:idx val="0"/>
          <c:order val="0"/>
          <c:tx>
            <c:strRef>
              <c:f>Лист1!$A$11</c:f>
              <c:strCache>
                <c:ptCount val="1"/>
                <c:pt idx="0">
                  <c:v>Хвороби шкіри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2"/>
            <c:dispRSqr val="0"/>
            <c:dispEq val="0"/>
          </c:trendline>
          <c:cat>
            <c:numRef>
              <c:f>Лист1!$B$2:$F$2</c:f>
              <c:numCache>
                <c:formatCode>General</c:formatCode>
                <c:ptCount val="5"/>
                <c:pt idx="0">
                  <c:v>2014</c:v>
                </c:pt>
                <c:pt idx="1">
                  <c:v>2015</c:v>
                </c:pt>
                <c:pt idx="2">
                  <c:v>2016</c:v>
                </c:pt>
                <c:pt idx="3">
                  <c:v>2017</c:v>
                </c:pt>
                <c:pt idx="4">
                  <c:v>2018</c:v>
                </c:pt>
              </c:numCache>
            </c:numRef>
          </c:cat>
          <c:val>
            <c:numRef>
              <c:f>Лист1!$B$11:$F$11</c:f>
              <c:numCache>
                <c:formatCode>General</c:formatCode>
                <c:ptCount val="5"/>
                <c:pt idx="0">
                  <c:v>36.229999999999997</c:v>
                </c:pt>
                <c:pt idx="1">
                  <c:v>30.78</c:v>
                </c:pt>
                <c:pt idx="2">
                  <c:v>35.380000000000003</c:v>
                </c:pt>
                <c:pt idx="3">
                  <c:v>33.200000000000003</c:v>
                </c:pt>
                <c:pt idx="4">
                  <c:v>47.81</c:v>
                </c:pt>
              </c:numCache>
            </c:numRef>
          </c:val>
          <c:extLst>
            <c:ext xmlns:c16="http://schemas.microsoft.com/office/drawing/2014/chart" uri="{C3380CC4-5D6E-409C-BE32-E72D297353CC}">
              <c16:uniqueId val="{00000000-1E9A-4373-B916-6A203D3B32B3}"/>
            </c:ext>
          </c:extLst>
        </c:ser>
        <c:ser>
          <c:idx val="1"/>
          <c:order val="1"/>
          <c:tx>
            <c:strRef>
              <c:f>Лист1!$A$12</c:f>
              <c:strCache>
                <c:ptCount val="1"/>
                <c:pt idx="0">
                  <c:v>Хвороби нервової системи</c:v>
                </c:pt>
              </c:strCache>
            </c:strRef>
          </c:tx>
          <c:spPr>
            <a:solidFill>
              <a:srgbClr val="CC00CC"/>
            </a:solidFill>
          </c:spPr>
          <c:invertIfNegative val="0"/>
          <c:dLbls>
            <c:dLbl>
              <c:idx val="0"/>
              <c:layout>
                <c:manualLayout>
                  <c:x val="1.309328743924164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9A-4373-B916-6A203D3B32B3}"/>
                </c:ext>
              </c:extLst>
            </c:dLbl>
            <c:dLbl>
              <c:idx val="1"/>
              <c:layout>
                <c:manualLayout>
                  <c:x val="1.963993115886247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9A-4373-B916-6A203D3B32B3}"/>
                </c:ext>
              </c:extLst>
            </c:dLbl>
            <c:dLbl>
              <c:idx val="2"/>
              <c:layout>
                <c:manualLayout>
                  <c:x val="1.963993115886247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9A-4373-B916-6A203D3B32B3}"/>
                </c:ext>
              </c:extLst>
            </c:dLbl>
            <c:dLbl>
              <c:idx val="3"/>
              <c:layout>
                <c:manualLayout>
                  <c:x val="2.18221457320693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9A-4373-B916-6A203D3B32B3}"/>
                </c:ext>
              </c:extLst>
            </c:dLbl>
            <c:dLbl>
              <c:idx val="4"/>
              <c:layout>
                <c:manualLayout>
                  <c:x val="1.30932874392417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9A-4373-B916-6A203D3B32B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2"/>
            <c:dispRSqr val="0"/>
            <c:dispEq val="0"/>
          </c:trendline>
          <c:cat>
            <c:numRef>
              <c:f>Лист1!$B$2:$F$2</c:f>
              <c:numCache>
                <c:formatCode>General</c:formatCode>
                <c:ptCount val="5"/>
                <c:pt idx="0">
                  <c:v>2014</c:v>
                </c:pt>
                <c:pt idx="1">
                  <c:v>2015</c:v>
                </c:pt>
                <c:pt idx="2">
                  <c:v>2016</c:v>
                </c:pt>
                <c:pt idx="3">
                  <c:v>2017</c:v>
                </c:pt>
                <c:pt idx="4">
                  <c:v>2018</c:v>
                </c:pt>
              </c:numCache>
            </c:numRef>
          </c:cat>
          <c:val>
            <c:numRef>
              <c:f>Лист1!$B$12:$F$12</c:f>
              <c:numCache>
                <c:formatCode>General</c:formatCode>
                <c:ptCount val="5"/>
                <c:pt idx="0">
                  <c:v>15.61</c:v>
                </c:pt>
                <c:pt idx="1">
                  <c:v>16.850000000000001</c:v>
                </c:pt>
                <c:pt idx="2">
                  <c:v>18.04</c:v>
                </c:pt>
                <c:pt idx="3">
                  <c:v>13.61</c:v>
                </c:pt>
                <c:pt idx="4">
                  <c:v>11.53</c:v>
                </c:pt>
              </c:numCache>
            </c:numRef>
          </c:val>
          <c:extLst>
            <c:ext xmlns:c16="http://schemas.microsoft.com/office/drawing/2014/chart" uri="{C3380CC4-5D6E-409C-BE32-E72D297353CC}">
              <c16:uniqueId val="{00000006-1E9A-4373-B916-6A203D3B32B3}"/>
            </c:ext>
          </c:extLst>
        </c:ser>
        <c:dLbls>
          <c:showLegendKey val="0"/>
          <c:showVal val="0"/>
          <c:showCatName val="0"/>
          <c:showSerName val="0"/>
          <c:showPercent val="0"/>
          <c:showBubbleSize val="0"/>
        </c:dLbls>
        <c:gapWidth val="150"/>
        <c:axId val="506256608"/>
        <c:axId val="506259744"/>
      </c:barChart>
      <c:catAx>
        <c:axId val="506256608"/>
        <c:scaling>
          <c:orientation val="minMax"/>
        </c:scaling>
        <c:delete val="0"/>
        <c:axPos val="b"/>
        <c:numFmt formatCode="General" sourceLinked="1"/>
        <c:majorTickMark val="out"/>
        <c:minorTickMark val="none"/>
        <c:tickLblPos val="nextTo"/>
        <c:crossAx val="506259744"/>
        <c:crosses val="autoZero"/>
        <c:auto val="1"/>
        <c:lblAlgn val="ctr"/>
        <c:lblOffset val="100"/>
        <c:noMultiLvlLbl val="0"/>
      </c:catAx>
      <c:valAx>
        <c:axId val="506259744"/>
        <c:scaling>
          <c:orientation val="minMax"/>
        </c:scaling>
        <c:delete val="0"/>
        <c:axPos val="l"/>
        <c:numFmt formatCode="General" sourceLinked="1"/>
        <c:majorTickMark val="out"/>
        <c:minorTickMark val="none"/>
        <c:tickLblPos val="nextTo"/>
        <c:crossAx val="506256608"/>
        <c:crosses val="autoZero"/>
        <c:crossBetween val="between"/>
      </c:valAx>
    </c:plotArea>
    <c:legend>
      <c:legendPos val="r"/>
      <c:legendEntry>
        <c:idx val="2"/>
        <c:delete val="1"/>
      </c:legendEntry>
      <c:legendEntry>
        <c:idx val="3"/>
        <c:delete val="1"/>
      </c:legendEntry>
      <c:layout>
        <c:manualLayout>
          <c:xMode val="edge"/>
          <c:yMode val="edge"/>
          <c:x val="0.77896881254536254"/>
          <c:y val="0.42716057551798159"/>
          <c:w val="0.20793790001539583"/>
          <c:h val="0.45769095078786004"/>
        </c:manualLayout>
      </c:layout>
      <c:overlay val="0"/>
    </c:legend>
    <c:plotVisOnly val="1"/>
    <c:dispBlanksAs val="gap"/>
    <c:showDLblsOverMax val="0"/>
  </c:chart>
  <c:txPr>
    <a:bodyPr/>
    <a:lstStyle/>
    <a:p>
      <a:pPr>
        <a:defRPr sz="1050">
          <a:latin typeface="Times New Roman" pitchFamily="18" charset="0"/>
          <a:cs typeface="Times New Roman" pitchFamily="18" charset="0"/>
        </a:defRPr>
      </a:pPr>
      <a:endParaRPr lang="uk-UA"/>
    </a:p>
  </c:txPr>
  <c:externalData r:id="rId2">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4CB6D-1EB2-446F-8E79-CCC3405CD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3794</TotalTime>
  <Pages>44</Pages>
  <Words>82317</Words>
  <Characters>46921</Characters>
  <Application>Microsoft Office Word</Application>
  <DocSecurity>0</DocSecurity>
  <Lines>391</Lines>
  <Paragraphs>257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128981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user</cp:lastModifiedBy>
  <cp:revision>18</cp:revision>
  <cp:lastPrinted>2019-08-06T06:59:00Z</cp:lastPrinted>
  <dcterms:created xsi:type="dcterms:W3CDTF">2019-08-06T06:56:00Z</dcterms:created>
  <dcterms:modified xsi:type="dcterms:W3CDTF">2022-05-19T08:33:00Z</dcterms:modified>
</cp:coreProperties>
</file>