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BF29" w14:textId="77777777" w:rsidR="00710A82" w:rsidRDefault="00710A82" w:rsidP="00710A82">
      <w:pPr>
        <w:spacing w:after="120" w:line="240" w:lineRule="auto"/>
        <w:contextualSpacing/>
        <w:rPr>
          <w:rFonts w:ascii="Times New Roman" w:hAnsi="Times New Roman"/>
          <w:color w:val="000000"/>
          <w:sz w:val="28"/>
          <w:szCs w:val="28"/>
          <w:shd w:val="clear" w:color="auto" w:fill="FFFFFF"/>
          <w:lang w:val="uk-UA"/>
        </w:rPr>
      </w:pPr>
    </w:p>
    <w:p w14:paraId="50D55871" w14:textId="77777777" w:rsidR="00710A82" w:rsidRPr="00514BA7" w:rsidRDefault="00710A82" w:rsidP="00710A82">
      <w:pPr>
        <w:spacing w:after="120" w:line="240" w:lineRule="auto"/>
        <w:ind w:left="567"/>
        <w:contextualSpacing/>
        <w:jc w:val="center"/>
        <w:rPr>
          <w:rFonts w:ascii="Times New Roman" w:hAnsi="Times New Roman"/>
          <w:color w:val="000000"/>
          <w:sz w:val="28"/>
          <w:szCs w:val="28"/>
          <w:shd w:val="clear" w:color="auto" w:fill="FFFFFF"/>
          <w:lang w:val="uk-UA"/>
        </w:rPr>
      </w:pPr>
    </w:p>
    <w:p w14:paraId="23AECB02" w14:textId="77777777" w:rsidR="00710A82" w:rsidRPr="005B11AB" w:rsidRDefault="00710A82" w:rsidP="00710A82">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03AECB0C"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63B02B21"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p>
    <w:p w14:paraId="78736B6C" w14:textId="77777777" w:rsidR="00710A82" w:rsidRPr="00812C89" w:rsidRDefault="00710A82" w:rsidP="00710A82">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1E21F0E1" w14:textId="298292A0" w:rsidR="009A0D02" w:rsidRDefault="00710A82" w:rsidP="00F61C51">
      <w:pPr>
        <w:spacing w:after="0" w:line="240" w:lineRule="auto"/>
        <w:ind w:firstLine="567"/>
        <w:contextualSpacing/>
        <w:jc w:val="center"/>
        <w:rPr>
          <w:rFonts w:ascii="Times New Roman" w:hAnsi="Times New Roman"/>
          <w:sz w:val="28"/>
          <w:szCs w:val="28"/>
          <w:lang w:val="uk-UA"/>
        </w:rPr>
      </w:pPr>
      <w:r w:rsidRPr="00710A82">
        <w:rPr>
          <w:rFonts w:ascii="Times New Roman" w:hAnsi="Times New Roman"/>
          <w:sz w:val="28"/>
          <w:szCs w:val="28"/>
          <w:lang w:val="uk-UA"/>
        </w:rPr>
        <w:t xml:space="preserve">Детальний план території </w:t>
      </w:r>
      <w:bookmarkStart w:id="0" w:name="_Hlk151630365"/>
      <w:r w:rsidR="00DC133F" w:rsidRPr="00DC133F">
        <w:rPr>
          <w:rFonts w:ascii="Times New Roman" w:hAnsi="Times New Roman"/>
          <w:sz w:val="28"/>
          <w:szCs w:val="28"/>
          <w:lang w:val="uk-UA"/>
        </w:rPr>
        <w:t xml:space="preserve">для </w:t>
      </w:r>
      <w:bookmarkStart w:id="1" w:name="_Hlk151634635"/>
      <w:r w:rsidR="00DC133F" w:rsidRPr="00DC133F">
        <w:rPr>
          <w:rFonts w:ascii="Times New Roman" w:hAnsi="Times New Roman"/>
          <w:sz w:val="28"/>
          <w:szCs w:val="28"/>
        </w:rPr>
        <w:t>будівництва ставка-акумулюючої водойми на власній земельній ділянці для ведення особистого селянського господарства площею 1,5 га, кадастровий номер 4620983300:08:000:0037</w:t>
      </w:r>
      <w:bookmarkEnd w:id="1"/>
      <w:r w:rsidR="00DC133F" w:rsidRPr="00DC133F">
        <w:rPr>
          <w:rFonts w:ascii="Times New Roman" w:hAnsi="Times New Roman"/>
          <w:sz w:val="28"/>
          <w:szCs w:val="28"/>
        </w:rPr>
        <w:t>, в с. Долиняни Львівського району Львівської області</w:t>
      </w:r>
    </w:p>
    <w:bookmarkEnd w:id="0"/>
    <w:p w14:paraId="2A5AE899" w14:textId="7C99EC5A" w:rsidR="009A0D02" w:rsidRDefault="009A0D02" w:rsidP="00710A82">
      <w:pPr>
        <w:spacing w:after="0" w:line="240" w:lineRule="auto"/>
        <w:ind w:firstLine="567"/>
        <w:contextualSpacing/>
        <w:jc w:val="both"/>
        <w:rPr>
          <w:rFonts w:ascii="Times New Roman" w:hAnsi="Times New Roman"/>
          <w:sz w:val="28"/>
          <w:szCs w:val="28"/>
          <w:lang w:val="uk-UA"/>
        </w:rPr>
      </w:pPr>
    </w:p>
    <w:p w14:paraId="68B14073" w14:textId="4B7F9251" w:rsidR="00710A82" w:rsidRPr="005335B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7302736F" w14:textId="32CFBC82" w:rsidR="00710A82" w:rsidRPr="005335B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40136C99" w14:textId="09741E39" w:rsidR="00710A82" w:rsidRPr="00795CBD" w:rsidRDefault="00710A82" w:rsidP="00710A82">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Pr>
          <w:rFonts w:ascii="Times New Roman" w:hAnsi="Times New Roman"/>
          <w:sz w:val="28"/>
          <w:szCs w:val="28"/>
          <w:shd w:val="clear" w:color="auto" w:fill="FFFFFF"/>
          <w:lang w:val="uk-UA" w:eastAsia="x-none"/>
        </w:rPr>
        <w:t>2626</w:t>
      </w:r>
      <w:r w:rsidR="00260AC0">
        <w:rPr>
          <w:rFonts w:ascii="Times New Roman" w:hAnsi="Times New Roman"/>
          <w:sz w:val="28"/>
          <w:szCs w:val="28"/>
          <w:shd w:val="clear" w:color="auto" w:fill="FFFFFF"/>
          <w:lang w:val="uk-UA" w:eastAsia="x-none"/>
        </w:rPr>
        <w:t>9892</w:t>
      </w:r>
    </w:p>
    <w:p w14:paraId="443A0C6A" w14:textId="77777777" w:rsidR="00710A82"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p>
    <w:p w14:paraId="01FB0864" w14:textId="77777777" w:rsidR="00710A82" w:rsidRPr="005B11AB"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167D9B8E" w14:textId="77777777" w:rsidR="00710A82" w:rsidRPr="00C916C8" w:rsidRDefault="00710A82" w:rsidP="00710A8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 xml:space="preserve">Детальний план </w:t>
      </w:r>
      <w:r>
        <w:rPr>
          <w:rFonts w:ascii="Times New Roman" w:hAnsi="Times New Roman"/>
          <w:sz w:val="28"/>
          <w:szCs w:val="28"/>
          <w:lang w:val="uk-UA"/>
        </w:rPr>
        <w:t xml:space="preserve">території </w:t>
      </w:r>
      <w:r w:rsidRPr="00C916C8">
        <w:rPr>
          <w:rFonts w:ascii="Times New Roman" w:hAnsi="Times New Roman"/>
          <w:sz w:val="28"/>
          <w:szCs w:val="28"/>
          <w:lang w:val="uk-UA"/>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09F69928" w14:textId="79559CA5" w:rsidR="00710A82" w:rsidRDefault="00710A82" w:rsidP="009A0D0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033BD9">
        <w:rPr>
          <w:rFonts w:ascii="Times New Roman" w:hAnsi="Times New Roman"/>
          <w:sz w:val="28"/>
          <w:szCs w:val="28"/>
          <w:lang w:val="uk-UA"/>
        </w:rPr>
        <w:t xml:space="preserve">Городоцької </w:t>
      </w:r>
      <w:r>
        <w:rPr>
          <w:rFonts w:ascii="Times New Roman" w:hAnsi="Times New Roman"/>
          <w:sz w:val="28"/>
          <w:szCs w:val="28"/>
          <w:lang w:val="uk-UA"/>
        </w:rPr>
        <w:t>міської ради Львівської області №</w:t>
      </w:r>
      <w:r w:rsidR="00DC133F">
        <w:rPr>
          <w:rFonts w:ascii="Times New Roman" w:hAnsi="Times New Roman"/>
          <w:sz w:val="28"/>
          <w:szCs w:val="28"/>
          <w:lang w:val="uk-UA"/>
        </w:rPr>
        <w:t xml:space="preserve">3899 </w:t>
      </w:r>
      <w:r>
        <w:rPr>
          <w:rFonts w:ascii="Times New Roman" w:hAnsi="Times New Roman"/>
          <w:sz w:val="28"/>
          <w:szCs w:val="28"/>
          <w:lang w:val="uk-UA"/>
        </w:rPr>
        <w:t xml:space="preserve">від </w:t>
      </w:r>
      <w:r w:rsidR="00F61C51">
        <w:rPr>
          <w:rFonts w:ascii="Times New Roman" w:hAnsi="Times New Roman"/>
          <w:sz w:val="28"/>
          <w:szCs w:val="28"/>
          <w:lang w:val="uk-UA"/>
        </w:rPr>
        <w:t>2</w:t>
      </w:r>
      <w:r w:rsidR="00DC133F">
        <w:rPr>
          <w:rFonts w:ascii="Times New Roman" w:hAnsi="Times New Roman"/>
          <w:sz w:val="28"/>
          <w:szCs w:val="28"/>
          <w:lang w:val="uk-UA"/>
        </w:rPr>
        <w:t>3 грудня</w:t>
      </w:r>
      <w:r w:rsidR="00F61C51">
        <w:rPr>
          <w:rFonts w:ascii="Times New Roman" w:hAnsi="Times New Roman"/>
          <w:sz w:val="28"/>
          <w:szCs w:val="28"/>
          <w:lang w:val="uk-UA"/>
        </w:rPr>
        <w:t xml:space="preserve"> </w:t>
      </w:r>
      <w:r>
        <w:rPr>
          <w:rFonts w:ascii="Times New Roman" w:hAnsi="Times New Roman"/>
          <w:sz w:val="28"/>
          <w:szCs w:val="28"/>
          <w:lang w:val="uk-UA"/>
        </w:rPr>
        <w:t>202</w:t>
      </w:r>
      <w:r w:rsidR="00DC133F">
        <w:rPr>
          <w:rFonts w:ascii="Times New Roman" w:hAnsi="Times New Roman"/>
          <w:sz w:val="28"/>
          <w:szCs w:val="28"/>
          <w:lang w:val="uk-UA"/>
        </w:rPr>
        <w:t>1</w:t>
      </w:r>
      <w:r w:rsidR="008932D3">
        <w:rPr>
          <w:rFonts w:ascii="Times New Roman" w:hAnsi="Times New Roman"/>
          <w:sz w:val="28"/>
          <w:szCs w:val="28"/>
          <w:lang w:val="uk-UA"/>
        </w:rPr>
        <w:t xml:space="preserve"> </w:t>
      </w:r>
      <w:r>
        <w:rPr>
          <w:rFonts w:ascii="Times New Roman" w:hAnsi="Times New Roman"/>
          <w:sz w:val="28"/>
          <w:szCs w:val="28"/>
          <w:lang w:val="uk-UA"/>
        </w:rPr>
        <w:t>року</w:t>
      </w:r>
      <w:r w:rsidR="008932D3">
        <w:rPr>
          <w:rFonts w:ascii="Times New Roman" w:hAnsi="Times New Roman"/>
          <w:sz w:val="28"/>
          <w:szCs w:val="28"/>
          <w:lang w:val="uk-UA"/>
        </w:rPr>
        <w:t>.</w:t>
      </w:r>
    </w:p>
    <w:p w14:paraId="545E450F" w14:textId="42941DBB" w:rsidR="00710A82" w:rsidRDefault="00710A82" w:rsidP="00710A82">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w:t>
      </w:r>
      <w:r w:rsidR="00F61C51">
        <w:rPr>
          <w:rFonts w:ascii="Times New Roman" w:hAnsi="Times New Roman"/>
          <w:color w:val="000000"/>
          <w:sz w:val="28"/>
          <w:szCs w:val="28"/>
          <w:lang w:val="uk-UA"/>
        </w:rPr>
        <w:t>є</w:t>
      </w:r>
      <w:r w:rsidRPr="005B11AB">
        <w:rPr>
          <w:rFonts w:ascii="Times New Roman" w:hAnsi="Times New Roman"/>
          <w:color w:val="000000"/>
          <w:sz w:val="28"/>
          <w:szCs w:val="28"/>
          <w:lang w:val="uk-UA"/>
        </w:rPr>
        <w:t>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3F8C2CC3"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7F9E0649"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6C64095D" w14:textId="066622BB" w:rsidR="00710A82"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w:t>
      </w:r>
      <w:r w:rsidR="009A0D02" w:rsidRPr="009A0D02">
        <w:rPr>
          <w:rFonts w:ascii="Times New Roman" w:hAnsi="Times New Roman"/>
          <w:color w:val="000000"/>
          <w:sz w:val="28"/>
          <w:szCs w:val="28"/>
        </w:rPr>
        <w:t xml:space="preserve"> </w:t>
      </w:r>
      <w:r w:rsidR="009A0D02">
        <w:rPr>
          <w:rFonts w:ascii="Times New Roman" w:hAnsi="Times New Roman"/>
          <w:color w:val="000000"/>
          <w:sz w:val="28"/>
          <w:szCs w:val="28"/>
          <w:lang w:val="uk-UA"/>
        </w:rPr>
        <w:t>управління</w:t>
      </w:r>
      <w:r w:rsidRPr="009F6DAE">
        <w:rPr>
          <w:rFonts w:ascii="Times New Roman" w:hAnsi="Times New Roman"/>
          <w:color w:val="000000"/>
          <w:sz w:val="28"/>
          <w:szCs w:val="28"/>
          <w:lang w:val="uk-UA"/>
        </w:rPr>
        <w:t xml:space="preserve"> відход</w:t>
      </w:r>
      <w:r w:rsidR="009A0D02">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54C835BC"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1FC25E5E"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7EAAF34B"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F447875"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00CE1638"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7D37239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475DD32A" w14:textId="474555F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Закон</w:t>
      </w:r>
      <w:r w:rsidR="00F61C51">
        <w:rPr>
          <w:rFonts w:ascii="Times New Roman" w:hAnsi="Times New Roman"/>
          <w:color w:val="000000"/>
          <w:sz w:val="28"/>
          <w:szCs w:val="28"/>
          <w:lang w:val="uk-UA"/>
        </w:rPr>
        <w:t>у</w:t>
      </w: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України «Про рослинний світ»;</w:t>
      </w:r>
    </w:p>
    <w:p w14:paraId="757AE02D"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05F70A19"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6985B66D" w14:textId="77777777" w:rsidR="00710A82"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49B47500"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2AF94F14" w14:textId="77777777" w:rsidR="00710A82" w:rsidRPr="005B11AB"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395B7015" w14:textId="77777777" w:rsidR="00710A82" w:rsidRDefault="00710A82" w:rsidP="00710A82">
      <w:pPr>
        <w:pStyle w:val="a3"/>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03E7A9DA"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696BC9F6" w14:textId="3A12E27E"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sidR="008932D3">
        <w:rPr>
          <w:rFonts w:ascii="Times New Roman" w:hAnsi="Times New Roman"/>
          <w:color w:val="000000"/>
          <w:sz w:val="28"/>
          <w:szCs w:val="28"/>
          <w:lang w:val="uk-UA"/>
        </w:rPr>
        <w:t>.</w:t>
      </w:r>
    </w:p>
    <w:p w14:paraId="3355E9BD" w14:textId="77777777" w:rsidR="00710A82" w:rsidRPr="005B11AB" w:rsidRDefault="00710A82" w:rsidP="00710A82">
      <w:pPr>
        <w:pStyle w:val="a5"/>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79340F5A" w14:textId="4852A26E" w:rsidR="009A0D02" w:rsidRDefault="009A0D02"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9A0D02">
        <w:rPr>
          <w:rFonts w:ascii="Times New Roman" w:hAnsi="Times New Roman"/>
          <w:bCs/>
          <w:color w:val="000000" w:themeColor="text1"/>
          <w:sz w:val="28"/>
          <w:szCs w:val="28"/>
          <w:shd w:val="clear" w:color="auto" w:fill="FFFFFF"/>
          <w:lang w:val="uk-UA"/>
        </w:rPr>
        <w:t xml:space="preserve">Територія, на яку розробляється детальний план </w:t>
      </w:r>
      <w:r w:rsidR="00BE3664">
        <w:rPr>
          <w:rFonts w:ascii="Times New Roman" w:hAnsi="Times New Roman"/>
          <w:bCs/>
          <w:color w:val="000000" w:themeColor="text1"/>
          <w:sz w:val="28"/>
          <w:szCs w:val="28"/>
          <w:shd w:val="clear" w:color="auto" w:fill="FFFFFF"/>
          <w:lang w:val="uk-UA"/>
        </w:rPr>
        <w:t>знаходиться в селі Долиняни Львівської області.</w:t>
      </w:r>
    </w:p>
    <w:p w14:paraId="252E2DB4" w14:textId="53970CF3" w:rsidR="00BE3664" w:rsidRPr="009A0D02" w:rsidRDefault="00BE3664"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BE3664">
        <w:rPr>
          <w:rFonts w:ascii="Times New Roman" w:hAnsi="Times New Roman"/>
          <w:bCs/>
          <w:color w:val="000000" w:themeColor="text1"/>
          <w:sz w:val="28"/>
          <w:szCs w:val="28"/>
          <w:shd w:val="clear" w:color="auto" w:fill="FFFFFF"/>
          <w:lang w:val="uk-UA"/>
        </w:rPr>
        <w:t xml:space="preserve">Долиняни </w:t>
      </w:r>
      <w:r>
        <w:rPr>
          <w:rFonts w:ascii="Times New Roman" w:hAnsi="Times New Roman"/>
          <w:bCs/>
          <w:color w:val="000000" w:themeColor="text1"/>
          <w:sz w:val="28"/>
          <w:szCs w:val="28"/>
          <w:shd w:val="clear" w:color="auto" w:fill="FFFFFF"/>
          <w:lang w:val="uk-UA"/>
        </w:rPr>
        <w:t>–</w:t>
      </w:r>
      <w:r w:rsidRPr="00BE3664">
        <w:rPr>
          <w:rFonts w:ascii="Times New Roman" w:hAnsi="Times New Roman"/>
          <w:bCs/>
          <w:color w:val="000000" w:themeColor="text1"/>
          <w:sz w:val="28"/>
          <w:szCs w:val="28"/>
          <w:shd w:val="clear" w:color="auto" w:fill="FFFFFF"/>
          <w:lang w:val="uk-UA"/>
        </w:rPr>
        <w:t xml:space="preserve"> село в Україні, у Львівській області, Львівському районі. Населення становить 670 осіб. Орган місцевого самоврядування </w:t>
      </w:r>
      <w:r>
        <w:rPr>
          <w:rFonts w:ascii="Times New Roman" w:hAnsi="Times New Roman"/>
          <w:bCs/>
          <w:color w:val="000000" w:themeColor="text1"/>
          <w:sz w:val="28"/>
          <w:szCs w:val="28"/>
          <w:shd w:val="clear" w:color="auto" w:fill="FFFFFF"/>
          <w:lang w:val="uk-UA"/>
        </w:rPr>
        <w:t>–</w:t>
      </w:r>
      <w:r w:rsidRPr="00BE3664">
        <w:rPr>
          <w:rFonts w:ascii="Times New Roman" w:hAnsi="Times New Roman"/>
          <w:bCs/>
          <w:color w:val="000000" w:themeColor="text1"/>
          <w:sz w:val="28"/>
          <w:szCs w:val="28"/>
          <w:shd w:val="clear" w:color="auto" w:fill="FFFFFF"/>
          <w:lang w:val="uk-UA"/>
        </w:rPr>
        <w:t xml:space="preserve"> Городоцька міська рада.</w:t>
      </w:r>
    </w:p>
    <w:p w14:paraId="060E6E5A" w14:textId="15F21709" w:rsidR="00FD06FA" w:rsidRDefault="00FD06FA" w:rsidP="00710A82">
      <w:pPr>
        <w:spacing w:after="0" w:line="240" w:lineRule="auto"/>
        <w:ind w:firstLine="567"/>
        <w:jc w:val="both"/>
        <w:rPr>
          <w:rFonts w:ascii="Times New Roman" w:hAnsi="Times New Roman"/>
          <w:color w:val="000000" w:themeColor="text1"/>
          <w:sz w:val="28"/>
          <w:szCs w:val="28"/>
          <w:shd w:val="clear" w:color="auto" w:fill="FFFFFF"/>
          <w:lang w:val="uk-UA"/>
        </w:rPr>
      </w:pPr>
      <w:r w:rsidRPr="00FD06FA">
        <w:rPr>
          <w:rFonts w:ascii="Times New Roman" w:hAnsi="Times New Roman"/>
          <w:color w:val="000000" w:themeColor="text1"/>
          <w:sz w:val="28"/>
          <w:szCs w:val="28"/>
          <w:shd w:val="clear" w:color="auto" w:fill="FFFFFF"/>
          <w:lang w:val="uk-UA"/>
        </w:rPr>
        <w:t>Детальним планом території передбачено</w:t>
      </w:r>
      <w:r w:rsidR="00AC3DE4">
        <w:rPr>
          <w:rFonts w:ascii="Times New Roman" w:hAnsi="Times New Roman"/>
          <w:color w:val="000000" w:themeColor="text1"/>
          <w:sz w:val="28"/>
          <w:szCs w:val="28"/>
          <w:shd w:val="clear" w:color="auto" w:fill="FFFFFF"/>
          <w:lang w:val="uk-UA"/>
        </w:rPr>
        <w:t xml:space="preserve"> </w:t>
      </w:r>
      <w:r w:rsidR="00AC3DE4" w:rsidRPr="00AC3DE4">
        <w:rPr>
          <w:rFonts w:ascii="Times New Roman" w:hAnsi="Times New Roman"/>
          <w:color w:val="000000" w:themeColor="text1"/>
          <w:sz w:val="28"/>
          <w:szCs w:val="28"/>
          <w:shd w:val="clear" w:color="auto" w:fill="FFFFFF"/>
        </w:rPr>
        <w:t>будівництв</w:t>
      </w:r>
      <w:r w:rsidR="00AC3DE4">
        <w:rPr>
          <w:rFonts w:ascii="Times New Roman" w:hAnsi="Times New Roman"/>
          <w:color w:val="000000" w:themeColor="text1"/>
          <w:sz w:val="28"/>
          <w:szCs w:val="28"/>
          <w:shd w:val="clear" w:color="auto" w:fill="FFFFFF"/>
          <w:lang w:val="uk-UA"/>
        </w:rPr>
        <w:t>о</w:t>
      </w:r>
      <w:r w:rsidR="00AC3DE4" w:rsidRPr="00AC3DE4">
        <w:rPr>
          <w:rFonts w:ascii="Times New Roman" w:hAnsi="Times New Roman"/>
          <w:color w:val="000000" w:themeColor="text1"/>
          <w:sz w:val="28"/>
          <w:szCs w:val="28"/>
          <w:shd w:val="clear" w:color="auto" w:fill="FFFFFF"/>
        </w:rPr>
        <w:t xml:space="preserve"> ставка-акумулюючої водойми на власній земельній ділянці для ведення особистого селянського господарства</w:t>
      </w:r>
      <w:r w:rsidR="00F61C51">
        <w:rPr>
          <w:rFonts w:ascii="Times New Roman" w:hAnsi="Times New Roman"/>
          <w:color w:val="000000" w:themeColor="text1"/>
          <w:sz w:val="28"/>
          <w:szCs w:val="28"/>
          <w:shd w:val="clear" w:color="auto" w:fill="FFFFFF"/>
          <w:lang w:val="uk-UA"/>
        </w:rPr>
        <w:t xml:space="preserve">. Площа – </w:t>
      </w:r>
      <w:r w:rsidR="00AC3DE4">
        <w:rPr>
          <w:rFonts w:ascii="Times New Roman" w:hAnsi="Times New Roman"/>
          <w:color w:val="000000" w:themeColor="text1"/>
          <w:sz w:val="28"/>
          <w:szCs w:val="28"/>
          <w:shd w:val="clear" w:color="auto" w:fill="FFFFFF"/>
          <w:lang w:val="uk-UA"/>
        </w:rPr>
        <w:t>1,5</w:t>
      </w:r>
      <w:r w:rsidR="00F61C51">
        <w:rPr>
          <w:rFonts w:ascii="Times New Roman" w:hAnsi="Times New Roman"/>
          <w:color w:val="000000" w:themeColor="text1"/>
          <w:sz w:val="28"/>
          <w:szCs w:val="28"/>
          <w:shd w:val="clear" w:color="auto" w:fill="FFFFFF"/>
          <w:lang w:val="uk-UA"/>
        </w:rPr>
        <w:t xml:space="preserve"> га, кадастровий номер –</w:t>
      </w:r>
      <w:r w:rsidR="00AC3DE4">
        <w:rPr>
          <w:rFonts w:ascii="Times New Roman" w:hAnsi="Times New Roman"/>
          <w:color w:val="000000" w:themeColor="text1"/>
          <w:sz w:val="28"/>
          <w:szCs w:val="28"/>
          <w:shd w:val="clear" w:color="auto" w:fill="FFFFFF"/>
          <w:lang w:val="uk-UA"/>
        </w:rPr>
        <w:t xml:space="preserve"> </w:t>
      </w:r>
      <w:r w:rsidR="00AC3DE4" w:rsidRPr="00AC3DE4">
        <w:rPr>
          <w:rFonts w:ascii="Times New Roman" w:hAnsi="Times New Roman"/>
          <w:color w:val="000000" w:themeColor="text1"/>
          <w:sz w:val="28"/>
          <w:szCs w:val="28"/>
          <w:shd w:val="clear" w:color="auto" w:fill="FFFFFF"/>
        </w:rPr>
        <w:t>4620983300:08:000:0037</w:t>
      </w:r>
      <w:r w:rsidR="00F61C51">
        <w:rPr>
          <w:rFonts w:ascii="Times New Roman" w:hAnsi="Times New Roman"/>
          <w:color w:val="000000" w:themeColor="text1"/>
          <w:sz w:val="28"/>
          <w:szCs w:val="28"/>
          <w:shd w:val="clear" w:color="auto" w:fill="FFFFFF"/>
          <w:lang w:val="uk-UA"/>
        </w:rPr>
        <w:t xml:space="preserve">. </w:t>
      </w:r>
    </w:p>
    <w:p w14:paraId="4C7E4935" w14:textId="0DCF3262" w:rsidR="009A0D02" w:rsidRPr="009A0D02" w:rsidRDefault="009A0D02" w:rsidP="009A0D02">
      <w:pPr>
        <w:spacing w:after="0" w:line="240" w:lineRule="auto"/>
        <w:ind w:firstLine="567"/>
        <w:jc w:val="both"/>
        <w:rPr>
          <w:rFonts w:ascii="Times New Roman" w:hAnsi="Times New Roman"/>
          <w:color w:val="000000" w:themeColor="text1"/>
          <w:sz w:val="28"/>
          <w:szCs w:val="28"/>
          <w:shd w:val="clear" w:color="auto" w:fill="FFFFFF"/>
          <w:lang w:val="uk-UA"/>
        </w:rPr>
      </w:pPr>
      <w:r w:rsidRPr="009A0D02">
        <w:rPr>
          <w:rFonts w:ascii="Times New Roman" w:eastAsia="Times New Roman" w:hAnsi="Times New Roman"/>
          <w:iCs/>
          <w:sz w:val="28"/>
          <w:szCs w:val="28"/>
          <w:lang w:val="uk-UA" w:eastAsia="uk-UA"/>
        </w:rPr>
        <w:t>На наступних етапах про</w:t>
      </w:r>
      <w:r w:rsidR="00373C3B">
        <w:rPr>
          <w:rFonts w:ascii="Times New Roman" w:eastAsia="Times New Roman" w:hAnsi="Times New Roman"/>
          <w:iCs/>
          <w:sz w:val="28"/>
          <w:szCs w:val="28"/>
          <w:lang w:val="uk-UA" w:eastAsia="uk-UA"/>
        </w:rPr>
        <w:t>є</w:t>
      </w:r>
      <w:r w:rsidRPr="009A0D02">
        <w:rPr>
          <w:rFonts w:ascii="Times New Roman" w:eastAsia="Times New Roman" w:hAnsi="Times New Roman"/>
          <w:iCs/>
          <w:sz w:val="28"/>
          <w:szCs w:val="28"/>
          <w:lang w:val="uk-UA" w:eastAsia="uk-UA"/>
        </w:rPr>
        <w:t>ктування буде визначено чи відносяться заплановані</w:t>
      </w:r>
      <w:r w:rsidRPr="00F61C51">
        <w:rPr>
          <w:iCs/>
          <w:sz w:val="28"/>
          <w:szCs w:val="28"/>
          <w:lang w:val="uk-UA"/>
        </w:rPr>
        <w:t xml:space="preserve"> </w:t>
      </w:r>
      <w:r w:rsidRPr="009A0D02">
        <w:rPr>
          <w:rFonts w:ascii="Times New Roman" w:eastAsia="Times New Roman" w:hAnsi="Times New Roman"/>
          <w:iCs/>
          <w:sz w:val="28"/>
          <w:szCs w:val="28"/>
          <w:lang w:val="uk-UA" w:eastAsia="uk-UA"/>
        </w:rPr>
        <w:t>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74ED8F6B" w14:textId="77777777" w:rsidR="009A0D02" w:rsidRDefault="009A0D02" w:rsidP="00710A82">
      <w:pPr>
        <w:pStyle w:val="rvps2"/>
        <w:shd w:val="clear" w:color="auto" w:fill="FFFFFF"/>
        <w:tabs>
          <w:tab w:val="left" w:pos="993"/>
        </w:tabs>
        <w:spacing w:before="240" w:beforeAutospacing="0" w:after="120"/>
        <w:ind w:firstLine="567"/>
        <w:contextualSpacing/>
        <w:jc w:val="both"/>
        <w:rPr>
          <w:i/>
          <w:sz w:val="28"/>
          <w:szCs w:val="28"/>
          <w:u w:val="single"/>
        </w:rPr>
      </w:pPr>
    </w:p>
    <w:p w14:paraId="3FA2570C" w14:textId="51884C8D" w:rsidR="00710A82" w:rsidRDefault="00710A82" w:rsidP="00710A82">
      <w:pPr>
        <w:pStyle w:val="rvps2"/>
        <w:shd w:val="clear" w:color="auto" w:fill="FFFFFF"/>
        <w:tabs>
          <w:tab w:val="left" w:pos="993"/>
        </w:tabs>
        <w:spacing w:before="240" w:beforeAutospacing="0" w:after="120"/>
        <w:ind w:firstLine="567"/>
        <w:contextualSpacing/>
        <w:jc w:val="both"/>
        <w:rPr>
          <w:i/>
          <w:sz w:val="28"/>
          <w:szCs w:val="28"/>
          <w:u w:val="single"/>
        </w:rPr>
      </w:pPr>
      <w:r w:rsidRPr="00A51C93">
        <w:rPr>
          <w:i/>
          <w:sz w:val="28"/>
          <w:szCs w:val="28"/>
          <w:u w:val="single"/>
        </w:rPr>
        <w:t>4. Ймовірні наслідки</w:t>
      </w:r>
    </w:p>
    <w:p w14:paraId="6ECAE52A" w14:textId="77777777" w:rsidR="00076347" w:rsidRPr="00076347" w:rsidRDefault="00710A82"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а) </w:t>
      </w:r>
      <w:r w:rsidR="00076347" w:rsidRPr="00076347">
        <w:rPr>
          <w:rFonts w:ascii="Times New Roman" w:hAnsi="Times New Roman"/>
          <w:color w:val="000000"/>
          <w:sz w:val="28"/>
          <w:szCs w:val="28"/>
          <w:shd w:val="clear" w:color="auto" w:fill="FFFFFF"/>
          <w:lang w:val="uk-UA"/>
        </w:rPr>
        <w:t>В ході здійснення СЕО мають бути оцінені ймовірні наслідки реалізації документа державного планування детального плану території для таких компонентів довкілля:</w:t>
      </w:r>
    </w:p>
    <w:p w14:paraId="78C665AE"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ґрунти;</w:t>
      </w:r>
    </w:p>
    <w:p w14:paraId="6E37B3ED"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атмосферне повітря;</w:t>
      </w:r>
    </w:p>
    <w:p w14:paraId="69FE84B4"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водні ресурси;</w:t>
      </w:r>
    </w:p>
    <w:p w14:paraId="6435E619"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стан фауни, флори, біорізноманіття;</w:t>
      </w:r>
    </w:p>
    <w:p w14:paraId="02C93ED4"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кліматичні фактори;</w:t>
      </w:r>
    </w:p>
    <w:p w14:paraId="7D7BF426"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у тому числі для здоров’я населення.</w:t>
      </w:r>
    </w:p>
    <w:p w14:paraId="51F245D8" w14:textId="184E0492" w:rsidR="00710A82" w:rsidRDefault="00BE3664" w:rsidP="009A0D02">
      <w:pPr>
        <w:spacing w:after="120" w:line="240" w:lineRule="auto"/>
        <w:ind w:firstLine="567"/>
        <w:contextualSpacing/>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 xml:space="preserve">Реалізація проєктних рішень </w:t>
      </w:r>
      <w:r w:rsidR="00262D8C">
        <w:rPr>
          <w:rFonts w:ascii="Times New Roman" w:hAnsi="Times New Roman"/>
          <w:sz w:val="28"/>
          <w:szCs w:val="28"/>
          <w:lang w:val="uk-UA"/>
        </w:rPr>
        <w:t>д</w:t>
      </w:r>
      <w:r w:rsidR="00262D8C" w:rsidRPr="00262D8C">
        <w:rPr>
          <w:rFonts w:ascii="Times New Roman" w:hAnsi="Times New Roman"/>
          <w:sz w:val="28"/>
          <w:szCs w:val="28"/>
          <w:lang w:val="uk-UA"/>
        </w:rPr>
        <w:t>етальн</w:t>
      </w:r>
      <w:r w:rsidR="00262D8C">
        <w:rPr>
          <w:rFonts w:ascii="Times New Roman" w:hAnsi="Times New Roman"/>
          <w:sz w:val="28"/>
          <w:szCs w:val="28"/>
          <w:lang w:val="uk-UA"/>
        </w:rPr>
        <w:t>ого</w:t>
      </w:r>
      <w:r w:rsidR="00262D8C" w:rsidRPr="00262D8C">
        <w:rPr>
          <w:rFonts w:ascii="Times New Roman" w:hAnsi="Times New Roman"/>
          <w:sz w:val="28"/>
          <w:szCs w:val="28"/>
          <w:lang w:val="uk-UA"/>
        </w:rPr>
        <w:t xml:space="preserve"> план</w:t>
      </w:r>
      <w:r w:rsidR="00262D8C">
        <w:rPr>
          <w:rFonts w:ascii="Times New Roman" w:hAnsi="Times New Roman"/>
          <w:sz w:val="28"/>
          <w:szCs w:val="28"/>
          <w:lang w:val="uk-UA"/>
        </w:rPr>
        <w:t>у</w:t>
      </w:r>
      <w:r w:rsidR="00262D8C" w:rsidRPr="00262D8C">
        <w:rPr>
          <w:rFonts w:ascii="Times New Roman" w:hAnsi="Times New Roman"/>
          <w:sz w:val="28"/>
          <w:szCs w:val="28"/>
          <w:lang w:val="uk-UA"/>
        </w:rPr>
        <w:t xml:space="preserve"> території </w:t>
      </w:r>
      <w:r w:rsidR="00710A82">
        <w:rPr>
          <w:rFonts w:ascii="Times New Roman" w:hAnsi="Times New Roman"/>
          <w:color w:val="000000"/>
          <w:sz w:val="28"/>
          <w:szCs w:val="28"/>
          <w:shd w:val="clear" w:color="auto" w:fill="FFFFFF"/>
          <w:lang w:val="uk-UA"/>
        </w:rPr>
        <w:t xml:space="preserve">не матиме </w:t>
      </w:r>
      <w:r w:rsidR="00710A82">
        <w:rPr>
          <w:rFonts w:ascii="Times New Roman" w:hAnsi="Times New Roman"/>
          <w:sz w:val="28"/>
          <w:szCs w:val="28"/>
          <w:lang w:val="uk-UA"/>
        </w:rPr>
        <w:t>з</w:t>
      </w:r>
      <w:r w:rsidR="00710A82" w:rsidRPr="005B11AB">
        <w:rPr>
          <w:rFonts w:ascii="Times New Roman" w:hAnsi="Times New Roman"/>
          <w:sz w:val="28"/>
          <w:szCs w:val="28"/>
          <w:lang w:val="uk-UA"/>
        </w:rPr>
        <w:t xml:space="preserve">начного </w:t>
      </w:r>
      <w:r w:rsidR="00710A82">
        <w:rPr>
          <w:rFonts w:ascii="Times New Roman" w:hAnsi="Times New Roman"/>
          <w:sz w:val="28"/>
          <w:szCs w:val="28"/>
          <w:lang w:val="uk-UA"/>
        </w:rPr>
        <w:t xml:space="preserve">впливу </w:t>
      </w:r>
      <w:r w:rsidR="00710A82" w:rsidRPr="005B11AB">
        <w:rPr>
          <w:rFonts w:ascii="Times New Roman" w:hAnsi="Times New Roman"/>
          <w:sz w:val="28"/>
          <w:szCs w:val="28"/>
          <w:lang w:val="uk-UA"/>
        </w:rPr>
        <w:t xml:space="preserve">на довкілля та здоров’я населення, </w:t>
      </w:r>
      <w:r w:rsidR="00710A82" w:rsidRPr="005B11AB">
        <w:rPr>
          <w:rFonts w:ascii="Times New Roman" w:eastAsia="Peterburg" w:hAnsi="Times New Roman"/>
          <w:sz w:val="28"/>
          <w:szCs w:val="28"/>
          <w:lang w:val="uk-UA"/>
        </w:rPr>
        <w:t>геологічне середовище</w:t>
      </w:r>
      <w:r w:rsidR="00710A82" w:rsidRPr="005B11AB">
        <w:rPr>
          <w:rFonts w:ascii="Times New Roman" w:hAnsi="Times New Roman"/>
          <w:sz w:val="28"/>
          <w:szCs w:val="28"/>
          <w:lang w:val="uk-UA"/>
        </w:rPr>
        <w:t xml:space="preserve">, </w:t>
      </w:r>
      <w:r w:rsidR="00710A82" w:rsidRPr="005B11AB">
        <w:rPr>
          <w:rFonts w:ascii="Times New Roman" w:eastAsia="Peterburg" w:hAnsi="Times New Roman"/>
          <w:sz w:val="28"/>
          <w:szCs w:val="28"/>
          <w:lang w:val="uk-UA"/>
        </w:rPr>
        <w:t>на флору та фауну</w:t>
      </w:r>
      <w:r w:rsidR="00710A82" w:rsidRPr="005B11AB">
        <w:rPr>
          <w:rFonts w:ascii="Times New Roman" w:hAnsi="Times New Roman"/>
          <w:sz w:val="28"/>
          <w:szCs w:val="28"/>
          <w:lang w:val="uk-UA"/>
        </w:rPr>
        <w:t>.</w:t>
      </w:r>
    </w:p>
    <w:p w14:paraId="484BD1A4" w14:textId="79DFB9E3"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Зміни мікроклімату, що безпосередньо пов’язані з відсутністю активних масштабних впливів планов</w:t>
      </w:r>
      <w:r w:rsidR="00EB0B13">
        <w:rPr>
          <w:rFonts w:ascii="Times New Roman" w:hAnsi="Times New Roman"/>
          <w:sz w:val="28"/>
          <w:szCs w:val="28"/>
          <w:lang w:val="uk-UA"/>
        </w:rPr>
        <w:t>ан</w:t>
      </w:r>
      <w:r w:rsidRPr="00BE3664">
        <w:rPr>
          <w:rFonts w:ascii="Times New Roman" w:hAnsi="Times New Roman"/>
          <w:sz w:val="28"/>
          <w:szCs w:val="28"/>
          <w:lang w:val="uk-UA"/>
        </w:rPr>
        <w:t>ої діяльності (значних виділень парникових газів, теплоти, вологи тощо) не відбудеться.</w:t>
      </w:r>
    </w:p>
    <w:p w14:paraId="557A9B49" w14:textId="77777777"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Негативні ендогенні та екзогенні процеси, явища природного та техногенного походження (тектонічні, сейсмічні, зсувні, селеві, зміни напруженого стану і властивостей масивів порід, деформації земної поверхні) не передбачаються.</w:t>
      </w:r>
    </w:p>
    <w:p w14:paraId="5BA41550" w14:textId="26CEA7FB"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lastRenderedPageBreak/>
        <w:t>Джерелами шуму в період будівництва є будівельна техніка і автотранспорт, які працюють на будівельному майданчику. Джерелами шуму в період експлуатації буде проїзд транспорту.</w:t>
      </w:r>
    </w:p>
    <w:p w14:paraId="4B285FA0" w14:textId="48E29BE1" w:rsidR="00710A82" w:rsidRPr="00C2088D" w:rsidRDefault="00710A82" w:rsidP="00710A82">
      <w:pPr>
        <w:spacing w:after="12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 xml:space="preserve">б) На території опрацювання ДПТ відсутні об’єкти природно-заповідного фонду України. </w:t>
      </w:r>
    </w:p>
    <w:p w14:paraId="1EC5E9E8" w14:textId="77777777" w:rsidR="00710A82" w:rsidRPr="00C2088D" w:rsidRDefault="00710A82" w:rsidP="00710A82">
      <w:pPr>
        <w:pStyle w:val="rvps2"/>
        <w:shd w:val="clear" w:color="auto" w:fill="FFFFFF"/>
        <w:tabs>
          <w:tab w:val="left" w:pos="993"/>
        </w:tabs>
        <w:spacing w:before="0" w:beforeAutospacing="0" w:after="0" w:afterAutospacing="0"/>
        <w:ind w:firstLine="567"/>
        <w:contextualSpacing/>
        <w:jc w:val="both"/>
        <w:rPr>
          <w:color w:val="000000" w:themeColor="text1"/>
          <w:sz w:val="28"/>
          <w:szCs w:val="28"/>
        </w:rPr>
      </w:pPr>
      <w:r w:rsidRPr="00C2088D">
        <w:rPr>
          <w:color w:val="000000" w:themeColor="text1"/>
          <w:sz w:val="28"/>
          <w:szCs w:val="28"/>
        </w:rPr>
        <w:t>в) Зважаючи на географічне положення населеного пункту та характер планованої діяльності, транскордонні наслідки реалізації проектних рішень детального плану для довкілля приграничних територій, у тому числі здоров’я населення, не очікуються.</w:t>
      </w:r>
    </w:p>
    <w:p w14:paraId="29AB36D5" w14:textId="77777777" w:rsidR="00710A82" w:rsidRPr="00A51C93" w:rsidRDefault="00710A82" w:rsidP="00710A82">
      <w:pPr>
        <w:pStyle w:val="rvps2"/>
        <w:shd w:val="clear" w:color="auto" w:fill="FFFFFF"/>
        <w:tabs>
          <w:tab w:val="left" w:pos="993"/>
        </w:tabs>
        <w:spacing w:before="0" w:beforeAutospacing="0" w:after="0" w:afterAutospacing="0"/>
        <w:contextualSpacing/>
        <w:jc w:val="both"/>
        <w:rPr>
          <w:sz w:val="28"/>
          <w:szCs w:val="28"/>
        </w:rPr>
      </w:pPr>
    </w:p>
    <w:p w14:paraId="28636325" w14:textId="77777777" w:rsidR="00710A82" w:rsidRPr="00EA2523" w:rsidRDefault="00710A82" w:rsidP="00710A82">
      <w:pPr>
        <w:spacing w:after="0" w:line="240" w:lineRule="auto"/>
        <w:ind w:firstLine="709"/>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5. </w:t>
      </w:r>
      <w:r w:rsidRPr="00EA2523">
        <w:rPr>
          <w:rFonts w:ascii="Times New Roman" w:hAnsi="Times New Roman"/>
          <w:i/>
          <w:color w:val="000000"/>
          <w:sz w:val="28"/>
          <w:szCs w:val="28"/>
          <w:u w:val="single"/>
          <w:shd w:val="clear" w:color="auto" w:fill="FFFFFF"/>
          <w:lang w:val="uk-UA"/>
        </w:rPr>
        <w:t>Виправдані альтернативи, які необхідно розглянути, у тому числі, якщо ДП</w:t>
      </w:r>
      <w:r>
        <w:rPr>
          <w:rFonts w:ascii="Times New Roman" w:hAnsi="Times New Roman"/>
          <w:i/>
          <w:color w:val="000000"/>
          <w:sz w:val="28"/>
          <w:szCs w:val="28"/>
          <w:u w:val="single"/>
          <w:shd w:val="clear" w:color="auto" w:fill="FFFFFF"/>
          <w:lang w:val="uk-UA"/>
        </w:rPr>
        <w:t>Т</w:t>
      </w:r>
      <w:r w:rsidRPr="00EA2523">
        <w:rPr>
          <w:rFonts w:ascii="Times New Roman" w:hAnsi="Times New Roman"/>
          <w:i/>
          <w:color w:val="000000"/>
          <w:sz w:val="28"/>
          <w:szCs w:val="28"/>
          <w:u w:val="single"/>
          <w:shd w:val="clear" w:color="auto" w:fill="FFFFFF"/>
          <w:lang w:val="uk-UA"/>
        </w:rPr>
        <w:t xml:space="preserve"> не буде затверджено</w:t>
      </w:r>
    </w:p>
    <w:p w14:paraId="44F8D4E5" w14:textId="17970B89"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З метою розгляду про</w:t>
      </w:r>
      <w:r>
        <w:rPr>
          <w:rFonts w:ascii="Times New Roman" w:hAnsi="Times New Roman"/>
          <w:sz w:val="28"/>
          <w:szCs w:val="28"/>
          <w:lang w:val="uk-UA"/>
        </w:rPr>
        <w:t>є</w:t>
      </w:r>
      <w:r w:rsidRPr="00EB0B13">
        <w:rPr>
          <w:rFonts w:ascii="Times New Roman" w:hAnsi="Times New Roman"/>
          <w:sz w:val="28"/>
          <w:szCs w:val="28"/>
          <w:lang w:val="uk-UA"/>
        </w:rPr>
        <w:t>ктних рішень та їх екологічних наслідків під час здійснення стратегічної екологічної оцінки про</w:t>
      </w:r>
      <w:r w:rsidR="00076347">
        <w:rPr>
          <w:rFonts w:ascii="Times New Roman" w:hAnsi="Times New Roman"/>
          <w:sz w:val="28"/>
          <w:szCs w:val="28"/>
          <w:lang w:val="uk-UA"/>
        </w:rPr>
        <w:t>є</w:t>
      </w:r>
      <w:r w:rsidRPr="00EB0B13">
        <w:rPr>
          <w:rFonts w:ascii="Times New Roman" w:hAnsi="Times New Roman"/>
          <w:sz w:val="28"/>
          <w:szCs w:val="28"/>
          <w:lang w:val="uk-UA"/>
        </w:rPr>
        <w:t>кту детального плану території передбачається розглянути «Нульовий сценарій», без провадження про</w:t>
      </w:r>
      <w:r>
        <w:rPr>
          <w:rFonts w:ascii="Times New Roman" w:hAnsi="Times New Roman"/>
          <w:sz w:val="28"/>
          <w:szCs w:val="28"/>
          <w:lang w:val="uk-UA"/>
        </w:rPr>
        <w:t>є</w:t>
      </w:r>
      <w:r w:rsidRPr="00EB0B13">
        <w:rPr>
          <w:rFonts w:ascii="Times New Roman" w:hAnsi="Times New Roman"/>
          <w:sz w:val="28"/>
          <w:szCs w:val="28"/>
          <w:lang w:val="uk-UA"/>
        </w:rPr>
        <w:t>ктних рішень та у разі затвердження проекту ДПТ «Базовий сценарій».</w:t>
      </w:r>
    </w:p>
    <w:p w14:paraId="190C31A8" w14:textId="3589366D"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Альтернатива 1 «Базовий сценарій» – затвердження про</w:t>
      </w:r>
      <w:r w:rsidR="00D129B2">
        <w:rPr>
          <w:rFonts w:ascii="Times New Roman" w:hAnsi="Times New Roman"/>
          <w:sz w:val="28"/>
          <w:szCs w:val="28"/>
          <w:lang w:val="uk-UA"/>
        </w:rPr>
        <w:t>є</w:t>
      </w:r>
      <w:r w:rsidRPr="00EB0B13">
        <w:rPr>
          <w:rFonts w:ascii="Times New Roman" w:hAnsi="Times New Roman"/>
          <w:sz w:val="28"/>
          <w:szCs w:val="28"/>
          <w:lang w:val="uk-UA"/>
        </w:rPr>
        <w:t xml:space="preserve">кту детального плану території дозволить забезпечити раціональне використання території в даному населеному пункті. </w:t>
      </w:r>
    </w:p>
    <w:p w14:paraId="03D9B30E" w14:textId="77777777"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rPr>
        <w:t xml:space="preserve">Альтернатива 2. «Нульовий сценарій» </w:t>
      </w:r>
      <w:r w:rsidRPr="00EB0B13">
        <w:rPr>
          <w:rFonts w:ascii="Times New Roman" w:hAnsi="Times New Roman"/>
          <w:sz w:val="28"/>
          <w:szCs w:val="28"/>
          <w:lang w:val="uk-UA"/>
        </w:rPr>
        <w:t>–</w:t>
      </w:r>
      <w:r w:rsidRPr="00EB0B13">
        <w:rPr>
          <w:rFonts w:ascii="Times New Roman" w:hAnsi="Times New Roman"/>
          <w:sz w:val="28"/>
          <w:szCs w:val="28"/>
        </w:rPr>
        <w:t xml:space="preserve"> незатвердження</w:t>
      </w:r>
      <w:r w:rsidRPr="00EB0B13">
        <w:rPr>
          <w:rFonts w:ascii="Times New Roman" w:hAnsi="Times New Roman"/>
          <w:sz w:val="28"/>
          <w:szCs w:val="28"/>
          <w:lang w:val="uk-UA"/>
        </w:rPr>
        <w:t xml:space="preserve"> проекту. У разі незатвердження документа державного планування та відмови від реалізації будівництва, призведе до неможливості подальшого економічного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w:t>
      </w:r>
    </w:p>
    <w:p w14:paraId="6F2F5DDA" w14:textId="77777777" w:rsidR="00EB0B13" w:rsidRPr="00EB0B13" w:rsidRDefault="00EB0B13" w:rsidP="00EB0B13">
      <w:pPr>
        <w:spacing w:after="0" w:line="240" w:lineRule="auto"/>
        <w:ind w:firstLine="567"/>
        <w:jc w:val="both"/>
        <w:rPr>
          <w:rFonts w:ascii="Times New Roman" w:eastAsia="Times New Roman" w:hAnsi="Times New Roman"/>
          <w:color w:val="000000"/>
          <w:sz w:val="28"/>
          <w:szCs w:val="28"/>
          <w:lang w:eastAsia="ru-RU"/>
        </w:rPr>
      </w:pPr>
      <w:r w:rsidRPr="00EB0B13">
        <w:rPr>
          <w:rFonts w:ascii="Times New Roman" w:eastAsia="Times New Roman" w:hAnsi="Times New Roman"/>
          <w:color w:val="000000"/>
          <w:sz w:val="28"/>
          <w:szCs w:val="28"/>
          <w:lang w:eastAsia="ru-RU"/>
        </w:rPr>
        <w:t xml:space="preserve">Також </w:t>
      </w:r>
      <w:r w:rsidRPr="00EB0B13">
        <w:rPr>
          <w:rFonts w:ascii="Times New Roman" w:eastAsia="Times New Roman" w:hAnsi="Times New Roman"/>
          <w:color w:val="000000"/>
          <w:sz w:val="28"/>
          <w:szCs w:val="28"/>
          <w:lang w:val="uk-UA" w:eastAsia="ru-RU"/>
        </w:rPr>
        <w:t xml:space="preserve">необхідно </w:t>
      </w:r>
      <w:r w:rsidRPr="00EB0B13">
        <w:rPr>
          <w:rFonts w:ascii="Times New Roman" w:eastAsia="Times New Roman" w:hAnsi="Times New Roman"/>
          <w:color w:val="000000"/>
          <w:sz w:val="28"/>
          <w:szCs w:val="28"/>
          <w:lang w:eastAsia="ru-RU"/>
        </w:rPr>
        <w:t>розглянут</w:t>
      </w:r>
      <w:r w:rsidRPr="00EB0B13">
        <w:rPr>
          <w:rFonts w:ascii="Times New Roman" w:eastAsia="Times New Roman" w:hAnsi="Times New Roman"/>
          <w:color w:val="000000"/>
          <w:sz w:val="28"/>
          <w:szCs w:val="28"/>
          <w:lang w:val="uk-UA" w:eastAsia="ru-RU"/>
        </w:rPr>
        <w:t>и</w:t>
      </w:r>
      <w:r w:rsidRPr="00EB0B13">
        <w:rPr>
          <w:rFonts w:ascii="Times New Roman" w:eastAsia="Times New Roman" w:hAnsi="Times New Roman"/>
          <w:color w:val="000000"/>
          <w:sz w:val="28"/>
          <w:szCs w:val="28"/>
          <w:lang w:eastAsia="ru-RU"/>
        </w:rPr>
        <w:t xml:space="preserve"> альтернативні варіанти щодо технічного та технологічного забезпечення об’єкт</w:t>
      </w:r>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та територіального розміщення об’єкт</w:t>
      </w:r>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планов</w:t>
      </w:r>
      <w:r w:rsidRPr="00EB0B13">
        <w:rPr>
          <w:rFonts w:ascii="Times New Roman" w:eastAsia="Times New Roman" w:hAnsi="Times New Roman"/>
          <w:color w:val="000000"/>
          <w:sz w:val="28"/>
          <w:szCs w:val="28"/>
          <w:lang w:val="uk-UA" w:eastAsia="ru-RU"/>
        </w:rPr>
        <w:t>ано</w:t>
      </w:r>
      <w:r w:rsidRPr="00EB0B13">
        <w:rPr>
          <w:rFonts w:ascii="Times New Roman" w:eastAsia="Times New Roman" w:hAnsi="Times New Roman"/>
          <w:color w:val="000000"/>
          <w:sz w:val="28"/>
          <w:szCs w:val="28"/>
          <w:lang w:eastAsia="ru-RU"/>
        </w:rPr>
        <w:t>ї діяльності.</w:t>
      </w:r>
    </w:p>
    <w:p w14:paraId="297D9B7E" w14:textId="77777777" w:rsidR="00710A82" w:rsidRPr="00EB0B13" w:rsidRDefault="00710A82" w:rsidP="00710A82">
      <w:pPr>
        <w:spacing w:after="0" w:line="240" w:lineRule="auto"/>
        <w:ind w:firstLine="567"/>
        <w:contextualSpacing/>
        <w:jc w:val="both"/>
        <w:rPr>
          <w:rFonts w:ascii="Times New Roman" w:hAnsi="Times New Roman"/>
          <w:sz w:val="28"/>
          <w:szCs w:val="28"/>
        </w:rPr>
      </w:pPr>
    </w:p>
    <w:p w14:paraId="52C3000C" w14:textId="77777777" w:rsidR="00710A82" w:rsidRDefault="00710A82" w:rsidP="00710A82">
      <w:pPr>
        <w:spacing w:after="0" w:line="240" w:lineRule="auto"/>
        <w:ind w:firstLine="567"/>
        <w:jc w:val="both"/>
        <w:rPr>
          <w:rFonts w:ascii="Times New Roman" w:hAnsi="Times New Roman"/>
          <w:i/>
          <w:color w:val="000000" w:themeColor="text1"/>
          <w:sz w:val="28"/>
          <w:szCs w:val="28"/>
          <w:u w:val="single"/>
          <w:shd w:val="clear" w:color="auto" w:fill="FFFFFF"/>
          <w:lang w:val="uk-UA"/>
        </w:rPr>
      </w:pPr>
      <w:r>
        <w:rPr>
          <w:rFonts w:ascii="Times New Roman" w:hAnsi="Times New Roman"/>
          <w:i/>
          <w:color w:val="000000" w:themeColor="text1"/>
          <w:sz w:val="28"/>
          <w:szCs w:val="28"/>
          <w:u w:val="single"/>
          <w:shd w:val="clear" w:color="auto" w:fill="FFFFFF"/>
          <w:lang w:val="uk-UA"/>
        </w:rPr>
        <w:t xml:space="preserve">6. </w:t>
      </w:r>
      <w:r w:rsidRPr="00C67009">
        <w:rPr>
          <w:rFonts w:ascii="Times New Roman" w:hAnsi="Times New Roman"/>
          <w:i/>
          <w:color w:val="000000" w:themeColor="text1"/>
          <w:sz w:val="28"/>
          <w:szCs w:val="28"/>
          <w:u w:val="single"/>
          <w:shd w:val="clear" w:color="auto" w:fill="FFFFFF"/>
          <w:lang w:val="uk-UA"/>
        </w:rPr>
        <w:t>Дослідження, які необхідно провести, методи і критерії, що використовуватимуться під час СЕО</w:t>
      </w:r>
    </w:p>
    <w:p w14:paraId="637C73FF" w14:textId="6DE5A4D0" w:rsidR="00D7048E" w:rsidRDefault="00D7048E"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Для розробки Звіту про СЕО необхідно використовувати наступну інформацію:</w:t>
      </w:r>
    </w:p>
    <w:p w14:paraId="1DE5ACF2" w14:textId="67452A81"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p>
    <w:p w14:paraId="0F287890"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p>
    <w:p w14:paraId="1EA5EC14"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p>
    <w:p w14:paraId="5E5E84D8"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p>
    <w:p w14:paraId="6B1B3A8B"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планової діяльності та об’єктів, які можуть мати значний вплив на довкілля.</w:t>
      </w:r>
    </w:p>
    <w:p w14:paraId="0EA1CBCD"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 пропозиції щодо зміни існуючого функціонального використання території. </w:t>
      </w:r>
    </w:p>
    <w:p w14:paraId="70144120" w14:textId="3BE84906"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огляду на характер такого виду документації як детальний план, ключовим завданням у виконанні СЕО про</w:t>
      </w:r>
      <w:r w:rsidR="00076347">
        <w:rPr>
          <w:rFonts w:ascii="Times New Roman" w:hAnsi="Times New Roman"/>
          <w:color w:val="000000"/>
          <w:sz w:val="28"/>
          <w:szCs w:val="28"/>
          <w:shd w:val="clear" w:color="auto" w:fill="FFFFFF"/>
          <w:lang w:val="uk-UA"/>
        </w:rPr>
        <w:t>є</w:t>
      </w:r>
      <w:r>
        <w:rPr>
          <w:rFonts w:ascii="Times New Roman" w:hAnsi="Times New Roman"/>
          <w:color w:val="000000"/>
          <w:sz w:val="28"/>
          <w:szCs w:val="28"/>
          <w:shd w:val="clear" w:color="auto" w:fill="FFFFFF"/>
          <w:lang w:val="uk-UA"/>
        </w:rPr>
        <w:t xml:space="preserve">кту є методи стратегічного аналізу, насамперед </w:t>
      </w:r>
      <w:r>
        <w:rPr>
          <w:rFonts w:ascii="Times New Roman" w:hAnsi="Times New Roman"/>
          <w:color w:val="000000"/>
          <w:sz w:val="28"/>
          <w:szCs w:val="28"/>
          <w:shd w:val="clear" w:color="auto" w:fill="FFFFFF"/>
          <w:lang w:val="uk-UA"/>
        </w:rPr>
        <w:lastRenderedPageBreak/>
        <w:t>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p>
    <w:p w14:paraId="541357AB"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 загальним цілям охорони довкілля та забезпечення безпечного для здоров’я та населення середовища існування.</w:t>
      </w:r>
    </w:p>
    <w:p w14:paraId="05171C4F"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p>
    <w:p w14:paraId="62A5A65D" w14:textId="77777777" w:rsidR="00710A82" w:rsidRPr="005B11AB" w:rsidRDefault="00710A82" w:rsidP="00710A82">
      <w:pPr>
        <w:pStyle w:val="tabl"/>
        <w:spacing w:after="0" w:line="240" w:lineRule="auto"/>
        <w:ind w:left="0" w:firstLine="567"/>
        <w:contextualSpacing/>
        <w:jc w:val="both"/>
        <w:rPr>
          <w:b w:val="0"/>
          <w:i/>
          <w:color w:val="FF0000"/>
          <w:u w:val="single"/>
          <w:shd w:val="clear" w:color="auto" w:fill="FFFFFF"/>
        </w:rPr>
      </w:pPr>
      <w:r>
        <w:rPr>
          <w:b w:val="0"/>
          <w:i/>
          <w:color w:val="000000"/>
          <w:u w:val="single"/>
          <w:shd w:val="clear" w:color="auto" w:fill="FFFFFF"/>
        </w:rPr>
        <w:t xml:space="preserve">7. </w:t>
      </w:r>
      <w:r w:rsidRPr="005B11AB">
        <w:rPr>
          <w:b w:val="0"/>
          <w:i/>
          <w:color w:val="000000"/>
          <w:u w:val="single"/>
          <w:shd w:val="clear" w:color="auto" w:fill="FFFFFF"/>
        </w:rPr>
        <w:t>Заходи, для запобігання, зменшення та пом’якшення негативних наслідків виконання документа державного планування</w:t>
      </w:r>
    </w:p>
    <w:p w14:paraId="07EC2950"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09F98848" w14:textId="39693085"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В цілому, розроблений у відповідності до державних містобудівних норм, санітарних норм і правил, про</w:t>
      </w:r>
      <w:r w:rsidR="00DD67E2">
        <w:rPr>
          <w:rFonts w:ascii="Times New Roman" w:hAnsi="Times New Roman"/>
          <w:spacing w:val="1"/>
          <w:sz w:val="28"/>
          <w:szCs w:val="28"/>
          <w:lang w:val="uk-UA" w:eastAsia="x-none"/>
        </w:rPr>
        <w:t>є</w:t>
      </w:r>
      <w:r w:rsidRPr="00F2381A">
        <w:rPr>
          <w:rFonts w:ascii="Times New Roman" w:hAnsi="Times New Roman"/>
          <w:spacing w:val="1"/>
          <w:sz w:val="28"/>
          <w:szCs w:val="28"/>
          <w:lang w:val="uk-UA" w:eastAsia="x-none"/>
        </w:rPr>
        <w:t xml:space="preserve">кт детального плану території </w:t>
      </w:r>
      <w:r>
        <w:rPr>
          <w:rFonts w:ascii="Times New Roman" w:hAnsi="Times New Roman"/>
          <w:spacing w:val="1"/>
          <w:sz w:val="28"/>
          <w:szCs w:val="28"/>
          <w:lang w:val="uk-UA" w:eastAsia="x-none"/>
        </w:rPr>
        <w:t>не матиме негативних наслідків.</w:t>
      </w:r>
    </w:p>
    <w:p w14:paraId="44EDD7B2" w14:textId="5981E084"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w:t>
      </w:r>
      <w:r w:rsidR="00076347">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ктних рішень для запобігання, зменшення та пом’якшення негативного впливу наслідків від виконання про</w:t>
      </w:r>
      <w:r w:rsidR="00076347">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ктних рішень детального плану території, комплекс яких включає:</w:t>
      </w:r>
    </w:p>
    <w:p w14:paraId="7378A193" w14:textId="2CA4AEF6"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w:t>
      </w:r>
      <w:r w:rsidR="00EB0B13">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кту детального плану території щодо раціонального використання території;</w:t>
      </w:r>
    </w:p>
    <w:p w14:paraId="75DB8367"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проектних будівель та приміщень;</w:t>
      </w:r>
    </w:p>
    <w:p w14:paraId="02575B46"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xml:space="preserve">– </w:t>
      </w:r>
      <w:r w:rsidRPr="00F2381A">
        <w:rPr>
          <w:rFonts w:ascii="Times New Roman" w:hAnsi="Times New Roman"/>
          <w:spacing w:val="1"/>
          <w:sz w:val="28"/>
          <w:szCs w:val="28"/>
          <w:lang w:val="uk-UA" w:eastAsia="x-none"/>
        </w:rPr>
        <w:t>відведення поверхневого стоку з території;</w:t>
      </w:r>
    </w:p>
    <w:p w14:paraId="6C553125"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p>
    <w:p w14:paraId="1B4B3DEF"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3093AAC1"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2C0A790B"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вимог щодо санітарно</w:t>
      </w:r>
      <w:r>
        <w:rPr>
          <w:rFonts w:ascii="Times New Roman" w:hAnsi="Times New Roman"/>
          <w:spacing w:val="1"/>
          <w:sz w:val="28"/>
          <w:szCs w:val="28"/>
          <w:lang w:val="uk-UA" w:eastAsia="x-none"/>
        </w:rPr>
        <w:t>го очищення території, розвиток роздільного збору ТПВ;</w:t>
      </w:r>
    </w:p>
    <w:p w14:paraId="28D2670D"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w:t>
      </w:r>
      <w:r>
        <w:rPr>
          <w:rFonts w:ascii="Times New Roman" w:hAnsi="Times New Roman"/>
          <w:spacing w:val="1"/>
          <w:sz w:val="28"/>
          <w:szCs w:val="28"/>
          <w:lang w:val="uk-UA" w:eastAsia="x-none"/>
        </w:rPr>
        <w:t>зпечення благоустрою території.</w:t>
      </w:r>
    </w:p>
    <w:p w14:paraId="2AC81F36"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p>
    <w:p w14:paraId="5A622B04" w14:textId="77777777" w:rsidR="00710A82" w:rsidRDefault="00710A82" w:rsidP="00710A82">
      <w:pPr>
        <w:spacing w:after="12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8. </w:t>
      </w:r>
      <w:r w:rsidRPr="005B11AB">
        <w:rPr>
          <w:rFonts w:ascii="Times New Roman" w:hAnsi="Times New Roman"/>
          <w:i/>
          <w:color w:val="000000"/>
          <w:sz w:val="28"/>
          <w:szCs w:val="28"/>
          <w:u w:val="single"/>
          <w:shd w:val="clear" w:color="auto" w:fill="FFFFFF"/>
          <w:lang w:val="uk-UA"/>
        </w:rPr>
        <w:t>Зміст звіту про стратегічну екологічну оцінку</w:t>
      </w:r>
    </w:p>
    <w:p w14:paraId="03190E7A" w14:textId="77777777" w:rsidR="00710A82" w:rsidRPr="00371BD1"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371BD1">
        <w:rPr>
          <w:rFonts w:ascii="Times New Roman" w:hAnsi="Times New Roman"/>
          <w:color w:val="000000"/>
          <w:sz w:val="28"/>
          <w:szCs w:val="28"/>
          <w:shd w:val="clear" w:color="auto" w:fill="FFFFFF"/>
          <w:lang w:val="uk-UA"/>
        </w:rPr>
        <w:t>Структура звіту про стратегічну екологічну оцінку визначає</w:t>
      </w:r>
      <w:r>
        <w:rPr>
          <w:rFonts w:ascii="Times New Roman" w:hAnsi="Times New Roman"/>
          <w:color w:val="000000"/>
          <w:sz w:val="28"/>
          <w:szCs w:val="28"/>
          <w:shd w:val="clear" w:color="auto" w:fill="FFFFFF"/>
          <w:lang w:val="uk-UA"/>
        </w:rPr>
        <w:t>ться статтею 11 Закону України «</w:t>
      </w:r>
      <w:r w:rsidRPr="00371BD1">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371BD1">
        <w:rPr>
          <w:rFonts w:ascii="Times New Roman" w:hAnsi="Times New Roman"/>
          <w:color w:val="000000"/>
          <w:sz w:val="28"/>
          <w:szCs w:val="28"/>
          <w:shd w:val="clear" w:color="auto" w:fill="FFFFFF"/>
          <w:lang w:val="uk-UA"/>
        </w:rPr>
        <w:t xml:space="preserve"> і складається з наступних розділів:</w:t>
      </w:r>
    </w:p>
    <w:p w14:paraId="734CFF83"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о</w:t>
      </w:r>
      <w:r w:rsidRPr="005B11AB">
        <w:rPr>
          <w:color w:val="000000"/>
          <w:sz w:val="28"/>
          <w:szCs w:val="28"/>
        </w:rPr>
        <w:t xml:space="preserve">сновні цілі </w:t>
      </w:r>
      <w:r>
        <w:rPr>
          <w:color w:val="000000"/>
          <w:sz w:val="28"/>
          <w:szCs w:val="28"/>
        </w:rPr>
        <w:t>детального плану території</w:t>
      </w:r>
      <w:r w:rsidRPr="005B11AB">
        <w:rPr>
          <w:color w:val="000000"/>
          <w:sz w:val="28"/>
          <w:szCs w:val="28"/>
        </w:rPr>
        <w:t>, його зв’язок з іншими документами державного планування;</w:t>
      </w:r>
    </w:p>
    <w:p w14:paraId="6BF3305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2" w:name="n105"/>
      <w:bookmarkEnd w:id="2"/>
      <w:r w:rsidRPr="005B11AB">
        <w:rPr>
          <w:color w:val="000000"/>
          <w:sz w:val="28"/>
          <w:szCs w:val="28"/>
        </w:rPr>
        <w:t xml:space="preserve">- характеристику поточного стану довкілля, у тому числі здоров’я населення, та прогнозні зміни цього стану, якщо документ державного </w:t>
      </w:r>
      <w:r w:rsidRPr="005B11AB">
        <w:rPr>
          <w:color w:val="000000"/>
          <w:sz w:val="28"/>
          <w:szCs w:val="28"/>
        </w:rPr>
        <w:lastRenderedPageBreak/>
        <w:t>планування не буде затверджено (за адміністративними даними, статистичною інформацією та результатами досліджень);</w:t>
      </w:r>
    </w:p>
    <w:p w14:paraId="6B924BA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3" w:name="n106"/>
      <w:bookmarkEnd w:id="3"/>
      <w:r w:rsidRPr="005B11AB">
        <w:rPr>
          <w:color w:val="000000"/>
          <w:sz w:val="28"/>
          <w:szCs w:val="28"/>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666D1B9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4" w:name="n107"/>
      <w:bookmarkEnd w:id="4"/>
      <w:r w:rsidRPr="005B11AB">
        <w:rPr>
          <w:color w:val="000000"/>
          <w:sz w:val="28"/>
          <w:szCs w:val="28"/>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02C916B4"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5" w:name="n108"/>
      <w:bookmarkEnd w:id="5"/>
      <w:r w:rsidRPr="005B11AB">
        <w:rPr>
          <w:color w:val="000000"/>
          <w:sz w:val="28"/>
          <w:szCs w:val="28"/>
        </w:rPr>
        <w:t>- зобов’язання у сфері охорони довкілля, у тому числі пов’язані із запобіганням негативному впливу на здоров’я населення, встановлені на</w:t>
      </w:r>
      <w:r>
        <w:rPr>
          <w:color w:val="000000"/>
          <w:sz w:val="28"/>
          <w:szCs w:val="28"/>
        </w:rPr>
        <w:t xml:space="preserve"> </w:t>
      </w:r>
      <w:r w:rsidRPr="005B11AB">
        <w:rPr>
          <w:color w:val="000000"/>
          <w:sz w:val="28"/>
          <w:szCs w:val="28"/>
        </w:rPr>
        <w:t>державному та місцевому рівнях, що стосуються детального плану території;</w:t>
      </w:r>
    </w:p>
    <w:p w14:paraId="7778A17F"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69D8887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6" w:name="n109"/>
      <w:bookmarkStart w:id="7" w:name="n110"/>
      <w:bookmarkEnd w:id="6"/>
      <w:bookmarkEnd w:id="7"/>
      <w:r w:rsidRPr="005B11AB">
        <w:rPr>
          <w:color w:val="000000"/>
          <w:sz w:val="28"/>
          <w:szCs w:val="28"/>
        </w:rPr>
        <w:t xml:space="preserve">- заходи, що передбачається вжити для запобігання, зменшення та пом’якшення негативних наслідків виконання </w:t>
      </w:r>
      <w:r>
        <w:rPr>
          <w:color w:val="000000"/>
          <w:sz w:val="28"/>
          <w:szCs w:val="28"/>
        </w:rPr>
        <w:t>детального плану території</w:t>
      </w:r>
      <w:r w:rsidRPr="005B11AB">
        <w:rPr>
          <w:color w:val="000000"/>
          <w:sz w:val="28"/>
          <w:szCs w:val="28"/>
        </w:rPr>
        <w:t>;</w:t>
      </w:r>
    </w:p>
    <w:p w14:paraId="32F8FDDA" w14:textId="7EE950A6"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8" w:name="n111"/>
      <w:bookmarkEnd w:id="8"/>
      <w:r w:rsidRPr="005B11AB">
        <w:rPr>
          <w:color w:val="000000"/>
          <w:sz w:val="28"/>
          <w:szCs w:val="28"/>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152F50E4"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9" w:name="n112"/>
      <w:bookmarkEnd w:id="9"/>
      <w:r w:rsidRPr="005B11AB">
        <w:rPr>
          <w:color w:val="000000"/>
          <w:sz w:val="28"/>
          <w:szCs w:val="28"/>
        </w:rPr>
        <w:t xml:space="preserve">- заходи, передбачені для здійснення моніторингу наслідків виконання </w:t>
      </w:r>
      <w:r>
        <w:rPr>
          <w:color w:val="000000"/>
          <w:sz w:val="28"/>
          <w:szCs w:val="28"/>
        </w:rPr>
        <w:t>детального плану території</w:t>
      </w:r>
      <w:r w:rsidRPr="005B11AB">
        <w:rPr>
          <w:color w:val="000000"/>
          <w:sz w:val="28"/>
          <w:szCs w:val="28"/>
        </w:rPr>
        <w:t xml:space="preserve"> для довкілля, у то</w:t>
      </w:r>
      <w:r>
        <w:rPr>
          <w:color w:val="000000"/>
          <w:sz w:val="28"/>
          <w:szCs w:val="28"/>
        </w:rPr>
        <w:t>му числі для здоров’я населення;</w:t>
      </w:r>
    </w:p>
    <w:p w14:paraId="533EF340"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xml:space="preserve">- </w:t>
      </w:r>
      <w:r w:rsidRPr="009230B3">
        <w:rPr>
          <w:color w:val="000000"/>
          <w:sz w:val="28"/>
          <w:szCs w:val="28"/>
        </w:rPr>
        <w:t>опис ймовірних транскордонних наслідків для довкілля, у тому числі для здоров’я населення (за наявності);</w:t>
      </w:r>
    </w:p>
    <w:p w14:paraId="3106AF79"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резюме нетехнічного характеру інформації, передбаченої пунктами 1-10 цієї частини, розраховане на широку аудиторію</w:t>
      </w:r>
      <w:r>
        <w:rPr>
          <w:color w:val="000000"/>
          <w:sz w:val="28"/>
          <w:szCs w:val="28"/>
        </w:rPr>
        <w:t>.</w:t>
      </w:r>
    </w:p>
    <w:p w14:paraId="68868AE6"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p>
    <w:p w14:paraId="0C8B8082" w14:textId="77777777" w:rsidR="00710A82" w:rsidRPr="005B11A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05AF5C24" w14:textId="2EDDE8CF" w:rsidR="00294BE6" w:rsidRPr="005335BB" w:rsidRDefault="00294BE6" w:rsidP="00294BE6">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18AE60BB" w14:textId="77777777" w:rsidR="00710A82" w:rsidRDefault="00710A82" w:rsidP="00294BE6">
      <w:pPr>
        <w:spacing w:after="120" w:line="240" w:lineRule="auto"/>
        <w:contextualSpacing/>
        <w:jc w:val="both"/>
        <w:rPr>
          <w:rFonts w:ascii="Times New Roman" w:hAnsi="Times New Roman"/>
          <w:i/>
          <w:color w:val="000000"/>
          <w:sz w:val="28"/>
          <w:szCs w:val="28"/>
          <w:u w:val="single"/>
          <w:shd w:val="clear" w:color="auto" w:fill="FFFFFF"/>
          <w:lang w:val="uk-UA"/>
        </w:rPr>
      </w:pPr>
    </w:p>
    <w:p w14:paraId="74C1B222" w14:textId="77777777" w:rsidR="00710A82" w:rsidRPr="009C668E" w:rsidRDefault="00710A82" w:rsidP="00710A82">
      <w:pPr>
        <w:spacing w:after="120" w:line="240" w:lineRule="auto"/>
        <w:ind w:firstLine="567"/>
        <w:contextualSpacing/>
        <w:jc w:val="both"/>
        <w:rPr>
          <w:rFonts w:ascii="Times New Roman" w:hAnsi="Times New Roman"/>
          <w:iCs/>
          <w:color w:val="000000"/>
          <w:sz w:val="28"/>
          <w:szCs w:val="28"/>
          <w:shd w:val="clear" w:color="auto" w:fill="FFFFFF"/>
          <w:lang w:val="uk-UA"/>
        </w:rPr>
      </w:pPr>
      <w:r w:rsidRPr="009C668E">
        <w:rPr>
          <w:rFonts w:ascii="Times New Roman" w:hAnsi="Times New Roman"/>
          <w:iCs/>
          <w:color w:val="000000"/>
          <w:sz w:val="28"/>
          <w:szCs w:val="28"/>
          <w:shd w:val="clear" w:color="auto" w:fill="FFFFFF"/>
          <w:lang w:val="uk-UA"/>
        </w:rPr>
        <w:t xml:space="preserve">Строки подання </w:t>
      </w:r>
    </w:p>
    <w:p w14:paraId="45DBB824" w14:textId="15614514" w:rsidR="00710A82" w:rsidRPr="00570746" w:rsidRDefault="00710A82" w:rsidP="00D129B2">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294BE6" w:rsidRPr="00710A82">
        <w:rPr>
          <w:rFonts w:ascii="Times New Roman" w:hAnsi="Times New Roman"/>
          <w:sz w:val="28"/>
          <w:szCs w:val="28"/>
          <w:lang w:val="uk-UA"/>
        </w:rPr>
        <w:t>Детальн</w:t>
      </w:r>
      <w:r w:rsidR="00294BE6">
        <w:rPr>
          <w:rFonts w:ascii="Times New Roman" w:hAnsi="Times New Roman"/>
          <w:sz w:val="28"/>
          <w:szCs w:val="28"/>
          <w:lang w:val="uk-UA"/>
        </w:rPr>
        <w:t>ого</w:t>
      </w:r>
      <w:r w:rsidR="00294BE6" w:rsidRPr="00710A82">
        <w:rPr>
          <w:rFonts w:ascii="Times New Roman" w:hAnsi="Times New Roman"/>
          <w:sz w:val="28"/>
          <w:szCs w:val="28"/>
          <w:lang w:val="uk-UA"/>
        </w:rPr>
        <w:t xml:space="preserve"> план</w:t>
      </w:r>
      <w:r w:rsidR="00294BE6">
        <w:rPr>
          <w:rFonts w:ascii="Times New Roman" w:hAnsi="Times New Roman"/>
          <w:sz w:val="28"/>
          <w:szCs w:val="28"/>
          <w:lang w:val="uk-UA"/>
        </w:rPr>
        <w:t>у</w:t>
      </w:r>
      <w:r w:rsidR="00294BE6" w:rsidRPr="00710A82">
        <w:rPr>
          <w:rFonts w:ascii="Times New Roman" w:hAnsi="Times New Roman"/>
          <w:sz w:val="28"/>
          <w:szCs w:val="28"/>
          <w:lang w:val="uk-UA"/>
        </w:rPr>
        <w:t xml:space="preserve"> території </w:t>
      </w:r>
      <w:r w:rsidR="00DC133F" w:rsidRPr="00DC133F">
        <w:rPr>
          <w:rFonts w:ascii="Times New Roman" w:hAnsi="Times New Roman"/>
          <w:sz w:val="28"/>
          <w:szCs w:val="28"/>
          <w:lang w:val="uk-UA"/>
        </w:rPr>
        <w:t xml:space="preserve">для </w:t>
      </w:r>
      <w:r w:rsidR="00DC133F" w:rsidRPr="00DC133F">
        <w:rPr>
          <w:rFonts w:ascii="Times New Roman" w:hAnsi="Times New Roman"/>
          <w:sz w:val="28"/>
          <w:szCs w:val="28"/>
        </w:rPr>
        <w:t>будівництва ставка-акумулюючої водойми на власній земельній ділянці для ведення особистого селянського господарства площею 1,5 га, кадастровий номер 4620983300:08:000:0037, в с. Долиняни Львівського району Львівської області</w:t>
      </w:r>
      <w:r w:rsidR="00DC133F">
        <w:rPr>
          <w:rFonts w:ascii="Times New Roman" w:hAnsi="Times New Roman"/>
          <w:sz w:val="28"/>
          <w:szCs w:val="28"/>
          <w:lang w:val="uk-UA"/>
        </w:rPr>
        <w:t xml:space="preserve"> </w:t>
      </w:r>
      <w:r w:rsidRPr="005B11AB">
        <w:rPr>
          <w:rFonts w:ascii="Times New Roman" w:hAnsi="Times New Roman"/>
          <w:color w:val="000000"/>
          <w:sz w:val="28"/>
          <w:szCs w:val="28"/>
          <w:shd w:val="clear" w:color="auto" w:fill="FFFFFF"/>
          <w:lang w:val="uk-UA"/>
        </w:rPr>
        <w:t>(відповідно до п.</w:t>
      </w:r>
      <w:r>
        <w:rPr>
          <w:rFonts w:ascii="Times New Roman" w:hAnsi="Times New Roman"/>
          <w:color w:val="000000"/>
          <w:sz w:val="28"/>
          <w:szCs w:val="28"/>
          <w:shd w:val="clear" w:color="auto" w:fill="FFFFFF"/>
          <w:lang w:val="uk-UA"/>
        </w:rPr>
        <w:t>п.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p>
    <w:p w14:paraId="284D4265" w14:textId="77777777" w:rsidR="00710A82" w:rsidRPr="00710A82" w:rsidRDefault="00710A82">
      <w:pPr>
        <w:rPr>
          <w:lang w:val="uk-UA"/>
        </w:rPr>
      </w:pPr>
    </w:p>
    <w:sectPr w:rsidR="00710A82" w:rsidRPr="00710A82" w:rsidSect="00B9552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82"/>
    <w:rsid w:val="00033BD9"/>
    <w:rsid w:val="00076347"/>
    <w:rsid w:val="00254DD3"/>
    <w:rsid w:val="00260AC0"/>
    <w:rsid w:val="00262D8C"/>
    <w:rsid w:val="00274473"/>
    <w:rsid w:val="00294BE6"/>
    <w:rsid w:val="003228F0"/>
    <w:rsid w:val="00373C3B"/>
    <w:rsid w:val="003A75EB"/>
    <w:rsid w:val="0042138C"/>
    <w:rsid w:val="00710A82"/>
    <w:rsid w:val="008932D3"/>
    <w:rsid w:val="009A0D02"/>
    <w:rsid w:val="00AC3DE4"/>
    <w:rsid w:val="00B63858"/>
    <w:rsid w:val="00BE3664"/>
    <w:rsid w:val="00C2088D"/>
    <w:rsid w:val="00D129B2"/>
    <w:rsid w:val="00D40C3C"/>
    <w:rsid w:val="00D7048E"/>
    <w:rsid w:val="00D8452E"/>
    <w:rsid w:val="00DC133F"/>
    <w:rsid w:val="00DD67E2"/>
    <w:rsid w:val="00EB0B13"/>
    <w:rsid w:val="00F61C51"/>
    <w:rsid w:val="00FD0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344B"/>
  <w15:chartTrackingRefBased/>
  <w15:docId w15:val="{E7622714-248F-CF4F-B156-BA9DD0FB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A82"/>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82"/>
    <w:pPr>
      <w:spacing w:after="160" w:line="259" w:lineRule="auto"/>
      <w:ind w:left="720"/>
      <w:contextualSpacing/>
    </w:pPr>
    <w:rPr>
      <w:sz w:val="20"/>
      <w:szCs w:val="20"/>
      <w:lang w:val="en-US"/>
    </w:rPr>
  </w:style>
  <w:style w:type="character" w:customStyle="1" w:styleId="a4">
    <w:name w:val="Абзац списку Знак"/>
    <w:link w:val="a3"/>
    <w:uiPriority w:val="34"/>
    <w:qFormat/>
    <w:rsid w:val="00710A82"/>
    <w:rPr>
      <w:rFonts w:ascii="Calibri" w:eastAsia="Calibri" w:hAnsi="Calibri" w:cs="Times New Roman"/>
      <w:kern w:val="0"/>
      <w:sz w:val="20"/>
      <w:szCs w:val="20"/>
      <w:lang w:val="en-US"/>
      <w14:ligatures w14:val="none"/>
    </w:rPr>
  </w:style>
  <w:style w:type="paragraph" w:customStyle="1" w:styleId="rvps2">
    <w:name w:val="rvps2"/>
    <w:basedOn w:val="a"/>
    <w:rsid w:val="00710A8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710A82"/>
    <w:pPr>
      <w:widowControl w:val="0"/>
      <w:spacing w:after="160" w:line="360" w:lineRule="auto"/>
      <w:ind w:left="120"/>
    </w:pPr>
    <w:rPr>
      <w:rFonts w:ascii="Times New Roman" w:eastAsia="SimSun" w:hAnsi="Times New Roman" w:cs="Times New Roman"/>
      <w:b/>
      <w:kern w:val="0"/>
      <w:sz w:val="28"/>
      <w:szCs w:val="28"/>
      <w:lang w:eastAsia="uk-UA"/>
      <w14:ligatures w14:val="none"/>
    </w:rPr>
  </w:style>
  <w:style w:type="paragraph" w:styleId="a5">
    <w:name w:val="Normal (Web)"/>
    <w:basedOn w:val="a"/>
    <w:uiPriority w:val="99"/>
    <w:rsid w:val="00710A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7131</Words>
  <Characters>4065</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24</cp:revision>
  <dcterms:created xsi:type="dcterms:W3CDTF">2023-10-30T13:57:00Z</dcterms:created>
  <dcterms:modified xsi:type="dcterms:W3CDTF">2023-11-23T10:38:00Z</dcterms:modified>
</cp:coreProperties>
</file>